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F81EE" w14:textId="77777777" w:rsidR="00F11FC4" w:rsidRPr="00CC109C" w:rsidRDefault="00F11FC4" w:rsidP="00CC109C">
      <w:pPr>
        <w:spacing w:line="276" w:lineRule="auto"/>
        <w:rPr>
          <w:lang w:val="en-US"/>
        </w:rPr>
      </w:pPr>
      <w:bookmarkStart w:id="0" w:name="_GoBack"/>
      <w:bookmarkEnd w:id="0"/>
    </w:p>
    <w:tbl>
      <w:tblPr>
        <w:tblStyle w:val="TableGrid"/>
        <w:tblW w:w="9918" w:type="dxa"/>
        <w:tblInd w:w="567" w:type="dxa"/>
        <w:tblLook w:val="04A0" w:firstRow="1" w:lastRow="0" w:firstColumn="1" w:lastColumn="0" w:noHBand="0" w:noVBand="1"/>
      </w:tblPr>
      <w:tblGrid>
        <w:gridCol w:w="1408"/>
        <w:gridCol w:w="5958"/>
        <w:gridCol w:w="567"/>
        <w:gridCol w:w="1985"/>
      </w:tblGrid>
      <w:tr w:rsidR="00FB2842" w:rsidRPr="00CC109C" w14:paraId="1182E128" w14:textId="77777777" w:rsidTr="00DD4F05">
        <w:tc>
          <w:tcPr>
            <w:tcW w:w="1408" w:type="dxa"/>
            <w:shd w:val="clear" w:color="auto" w:fill="D9D9D9"/>
          </w:tcPr>
          <w:p w14:paraId="15BC5197" w14:textId="77777777" w:rsidR="00FB2842" w:rsidRPr="00CC109C" w:rsidRDefault="00FB2842" w:rsidP="00CC109C">
            <w:pPr>
              <w:tabs>
                <w:tab w:val="left" w:pos="2126"/>
              </w:tabs>
              <w:spacing w:before="120" w:after="80" w:line="276" w:lineRule="auto"/>
              <w:rPr>
                <w:rFonts w:ascii="Arial" w:hAnsi="Arial"/>
                <w:b/>
                <w:color w:val="005A8C"/>
                <w:sz w:val="18"/>
                <w:lang w:val="en-US"/>
              </w:rPr>
            </w:pPr>
            <w:r w:rsidRPr="00CC109C">
              <w:rPr>
                <w:rFonts w:ascii="Arial" w:hAnsi="Arial"/>
                <w:b/>
                <w:color w:val="005A8C"/>
                <w:sz w:val="18"/>
                <w:lang w:val="en-US"/>
              </w:rPr>
              <w:t>Indicator</w:t>
            </w:r>
          </w:p>
        </w:tc>
        <w:tc>
          <w:tcPr>
            <w:tcW w:w="8510" w:type="dxa"/>
            <w:gridSpan w:val="3"/>
          </w:tcPr>
          <w:p w14:paraId="04782DD4" w14:textId="21C34F0A" w:rsidR="00FB2842" w:rsidRPr="00CC109C" w:rsidRDefault="00E63604" w:rsidP="00CC109C">
            <w:pPr>
              <w:tabs>
                <w:tab w:val="left" w:pos="2126"/>
              </w:tabs>
              <w:spacing w:before="120" w:after="80" w:line="276" w:lineRule="auto"/>
              <w:rPr>
                <w:rFonts w:ascii="Arial" w:hAnsi="Arial"/>
                <w:sz w:val="18"/>
                <w:lang w:val="en-US"/>
              </w:rPr>
            </w:pPr>
            <w:r w:rsidRPr="00CC109C">
              <w:rPr>
                <w:rFonts w:ascii="Arial" w:hAnsi="Arial"/>
                <w:sz w:val="18"/>
                <w:lang w:val="en-US"/>
              </w:rPr>
              <w:t>6.6</w:t>
            </w:r>
            <w:r w:rsidR="00A625DB" w:rsidRPr="00CC109C">
              <w:rPr>
                <w:rFonts w:ascii="Arial" w:hAnsi="Arial"/>
                <w:sz w:val="18"/>
                <w:lang w:val="en-US"/>
              </w:rPr>
              <w:t>.1</w:t>
            </w:r>
            <w:r w:rsidR="00FB2842" w:rsidRPr="00CC109C">
              <w:rPr>
                <w:rFonts w:ascii="Arial" w:hAnsi="Arial"/>
                <w:sz w:val="18"/>
                <w:lang w:val="en-US"/>
              </w:rPr>
              <w:t xml:space="preserve"> </w:t>
            </w:r>
            <w:r w:rsidRPr="00CC109C">
              <w:rPr>
                <w:rFonts w:ascii="Arial" w:hAnsi="Arial"/>
                <w:sz w:val="18"/>
                <w:lang w:val="en-US"/>
              </w:rPr>
              <w:t>Change in the extent of water-related ecosystems over time</w:t>
            </w:r>
          </w:p>
        </w:tc>
      </w:tr>
      <w:tr w:rsidR="00FB2842" w:rsidRPr="00CC109C" w14:paraId="2273EDF9" w14:textId="77777777" w:rsidTr="00DD4F05">
        <w:tc>
          <w:tcPr>
            <w:tcW w:w="1408" w:type="dxa"/>
          </w:tcPr>
          <w:p w14:paraId="6504656A" w14:textId="77777777" w:rsidR="00FB2842" w:rsidRPr="00CC109C" w:rsidRDefault="00FB2842" w:rsidP="00CC109C">
            <w:pPr>
              <w:tabs>
                <w:tab w:val="left" w:pos="2126"/>
              </w:tabs>
              <w:spacing w:before="120" w:after="80" w:line="276" w:lineRule="auto"/>
              <w:rPr>
                <w:rFonts w:ascii="Arial" w:hAnsi="Arial"/>
                <w:color w:val="005A8C"/>
                <w:sz w:val="18"/>
                <w:lang w:val="en-US"/>
              </w:rPr>
            </w:pPr>
            <w:r w:rsidRPr="00CC109C">
              <w:rPr>
                <w:rFonts w:ascii="Arial" w:hAnsi="Arial"/>
                <w:color w:val="005A8C"/>
                <w:sz w:val="18"/>
                <w:lang w:val="en-US"/>
              </w:rPr>
              <w:t>Target</w:t>
            </w:r>
          </w:p>
        </w:tc>
        <w:tc>
          <w:tcPr>
            <w:tcW w:w="8510" w:type="dxa"/>
            <w:gridSpan w:val="3"/>
          </w:tcPr>
          <w:p w14:paraId="367ADCC3" w14:textId="1F4E840E" w:rsidR="00FB2842" w:rsidRPr="00CC109C" w:rsidRDefault="00E63604" w:rsidP="00CC109C">
            <w:pPr>
              <w:tabs>
                <w:tab w:val="left" w:pos="2126"/>
              </w:tabs>
              <w:spacing w:before="120" w:after="80" w:line="276" w:lineRule="auto"/>
              <w:rPr>
                <w:rFonts w:ascii="Arial" w:hAnsi="Arial"/>
                <w:sz w:val="18"/>
                <w:lang w:val="en-US"/>
              </w:rPr>
            </w:pPr>
            <w:r w:rsidRPr="00CC109C">
              <w:rPr>
                <w:rFonts w:ascii="Arial" w:hAnsi="Arial"/>
                <w:sz w:val="18"/>
                <w:lang w:val="en-US"/>
              </w:rPr>
              <w:t>6.6</w:t>
            </w:r>
            <w:r w:rsidR="00311C58" w:rsidRPr="00CC109C">
              <w:rPr>
                <w:rFonts w:ascii="Arial" w:hAnsi="Arial"/>
                <w:sz w:val="18"/>
                <w:lang w:val="en-US"/>
              </w:rPr>
              <w:t xml:space="preserve">. </w:t>
            </w:r>
            <w:r w:rsidRPr="00CC109C">
              <w:rPr>
                <w:rFonts w:ascii="Arial" w:hAnsi="Arial"/>
                <w:sz w:val="18"/>
                <w:lang w:val="en-US"/>
              </w:rPr>
              <w:t>By 2020, protect and restore water-related ecosystems, including mountains, forests, wetlands, rivers, aquifers and lakes</w:t>
            </w:r>
            <w:r w:rsidR="00311C58" w:rsidRPr="00CC109C">
              <w:rPr>
                <w:rFonts w:ascii="Arial" w:hAnsi="Arial"/>
                <w:sz w:val="18"/>
                <w:lang w:val="en-US"/>
              </w:rPr>
              <w:t>.</w:t>
            </w:r>
          </w:p>
        </w:tc>
      </w:tr>
      <w:tr w:rsidR="003D2D62" w:rsidRPr="00CC109C" w14:paraId="15DF8AD1" w14:textId="77777777" w:rsidTr="00DD4F05">
        <w:tc>
          <w:tcPr>
            <w:tcW w:w="1408" w:type="dxa"/>
          </w:tcPr>
          <w:p w14:paraId="494ABDB0" w14:textId="02C55CB2" w:rsidR="00FB2842" w:rsidRPr="00CC109C" w:rsidRDefault="00FB2842" w:rsidP="00CC109C">
            <w:pPr>
              <w:tabs>
                <w:tab w:val="left" w:pos="2126"/>
              </w:tabs>
              <w:spacing w:before="120" w:after="80" w:line="276" w:lineRule="auto"/>
              <w:rPr>
                <w:rFonts w:ascii="Arial" w:hAnsi="Arial"/>
                <w:color w:val="005A8C"/>
                <w:sz w:val="18"/>
                <w:lang w:val="en-US"/>
              </w:rPr>
            </w:pPr>
            <w:r w:rsidRPr="00CC109C">
              <w:rPr>
                <w:rFonts w:ascii="Arial" w:hAnsi="Arial"/>
                <w:color w:val="005A8C"/>
                <w:sz w:val="18"/>
                <w:lang w:val="en-US"/>
              </w:rPr>
              <w:t>Custodian</w:t>
            </w:r>
            <w:r w:rsidR="00022439" w:rsidRPr="00CC109C">
              <w:rPr>
                <w:rFonts w:ascii="Arial" w:hAnsi="Arial"/>
                <w:color w:val="005A8C"/>
                <w:sz w:val="18"/>
                <w:lang w:val="en-US"/>
              </w:rPr>
              <w:t>(s)</w:t>
            </w:r>
          </w:p>
        </w:tc>
        <w:tc>
          <w:tcPr>
            <w:tcW w:w="5958" w:type="dxa"/>
          </w:tcPr>
          <w:p w14:paraId="535BE639" w14:textId="5E7EA08D" w:rsidR="00FB2842" w:rsidRPr="00CC109C" w:rsidRDefault="00B84AEF"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UN Environment</w:t>
            </w:r>
            <w:r w:rsidR="00514DE3" w:rsidRPr="00CC109C">
              <w:rPr>
                <w:rFonts w:ascii="Arial" w:hAnsi="Arial" w:cs="Arial"/>
                <w:sz w:val="18"/>
                <w:szCs w:val="18"/>
                <w:lang w:val="en-US"/>
              </w:rPr>
              <w:t xml:space="preserve"> and </w:t>
            </w:r>
            <w:r w:rsidR="000214C4" w:rsidRPr="00CC109C">
              <w:rPr>
                <w:rFonts w:ascii="Arial" w:hAnsi="Arial" w:cs="Arial"/>
                <w:sz w:val="18"/>
                <w:szCs w:val="18"/>
                <w:lang w:val="en-US"/>
              </w:rPr>
              <w:t xml:space="preserve">the Secretariat of the </w:t>
            </w:r>
            <w:proofErr w:type="spellStart"/>
            <w:r w:rsidR="000214C4" w:rsidRPr="00CC109C">
              <w:rPr>
                <w:rFonts w:ascii="Arial" w:hAnsi="Arial" w:cs="Arial"/>
                <w:sz w:val="18"/>
                <w:szCs w:val="18"/>
                <w:lang w:val="en-US"/>
              </w:rPr>
              <w:t>Ramsar</w:t>
            </w:r>
            <w:proofErr w:type="spellEnd"/>
            <w:r w:rsidR="000214C4" w:rsidRPr="00CC109C">
              <w:rPr>
                <w:rFonts w:ascii="Arial" w:hAnsi="Arial" w:cs="Arial"/>
                <w:sz w:val="18"/>
                <w:szCs w:val="18"/>
                <w:lang w:val="en-US"/>
              </w:rPr>
              <w:t xml:space="preserve"> Convention on Wetlands</w:t>
            </w:r>
            <w:r w:rsidR="0061213F" w:rsidRPr="00CC109C">
              <w:rPr>
                <w:rStyle w:val="FootnoteReference"/>
                <w:rFonts w:ascii="Arial" w:hAnsi="Arial" w:cs="Arial"/>
                <w:sz w:val="18"/>
                <w:szCs w:val="18"/>
                <w:lang w:val="en-US"/>
              </w:rPr>
              <w:footnoteReference w:id="2"/>
            </w:r>
          </w:p>
        </w:tc>
        <w:tc>
          <w:tcPr>
            <w:tcW w:w="567" w:type="dxa"/>
          </w:tcPr>
          <w:p w14:paraId="079BF805" w14:textId="654125AD" w:rsidR="00FB2842" w:rsidRPr="00CC109C" w:rsidRDefault="00FB2842" w:rsidP="00CC109C">
            <w:pPr>
              <w:tabs>
                <w:tab w:val="left" w:pos="2126"/>
              </w:tabs>
              <w:spacing w:before="120" w:after="80" w:line="276" w:lineRule="auto"/>
              <w:rPr>
                <w:rFonts w:ascii="Arial" w:hAnsi="Arial"/>
                <w:color w:val="005A8C"/>
                <w:sz w:val="18"/>
                <w:lang w:val="en-US"/>
              </w:rPr>
            </w:pPr>
            <w:r w:rsidRPr="00CC109C">
              <w:rPr>
                <w:rFonts w:ascii="Arial" w:hAnsi="Arial"/>
                <w:color w:val="005A8C"/>
                <w:sz w:val="18"/>
                <w:lang w:val="en-US"/>
              </w:rPr>
              <w:t>Tier</w:t>
            </w:r>
          </w:p>
        </w:tc>
        <w:tc>
          <w:tcPr>
            <w:tcW w:w="1985" w:type="dxa"/>
          </w:tcPr>
          <w:p w14:paraId="05868D18" w14:textId="4013DD9F" w:rsidR="00FB2842" w:rsidRPr="00CC109C" w:rsidRDefault="00FB2842" w:rsidP="00CC109C">
            <w:pPr>
              <w:tabs>
                <w:tab w:val="left" w:pos="2126"/>
              </w:tabs>
              <w:spacing w:before="120" w:after="80" w:line="276" w:lineRule="auto"/>
              <w:rPr>
                <w:rFonts w:ascii="Arial" w:hAnsi="Arial"/>
                <w:sz w:val="18"/>
                <w:lang w:val="en-US"/>
              </w:rPr>
            </w:pPr>
            <w:r w:rsidRPr="00CC109C">
              <w:rPr>
                <w:rFonts w:ascii="Arial" w:hAnsi="Arial"/>
                <w:sz w:val="18"/>
                <w:lang w:val="en-US"/>
              </w:rPr>
              <w:t>I</w:t>
            </w:r>
            <w:r w:rsidR="00156590" w:rsidRPr="00CC109C">
              <w:rPr>
                <w:rFonts w:ascii="Arial" w:hAnsi="Arial"/>
                <w:sz w:val="18"/>
                <w:lang w:val="en-US"/>
              </w:rPr>
              <w:t xml:space="preserve"> (</w:t>
            </w:r>
            <w:r w:rsidR="007165F7" w:rsidRPr="00CC109C">
              <w:rPr>
                <w:rFonts w:ascii="Arial" w:hAnsi="Arial"/>
                <w:sz w:val="18"/>
                <w:lang w:val="en-US"/>
              </w:rPr>
              <w:t>Nov 20</w:t>
            </w:r>
            <w:r w:rsidR="00156590" w:rsidRPr="00CC109C">
              <w:rPr>
                <w:rFonts w:ascii="Arial" w:hAnsi="Arial"/>
                <w:sz w:val="18"/>
                <w:lang w:val="en-US"/>
              </w:rPr>
              <w:t>18)</w:t>
            </w:r>
          </w:p>
        </w:tc>
      </w:tr>
      <w:tr w:rsidR="00FB2842" w:rsidRPr="00CC109C" w14:paraId="535947C8" w14:textId="77777777" w:rsidTr="00DD4F05">
        <w:tc>
          <w:tcPr>
            <w:tcW w:w="1408" w:type="dxa"/>
          </w:tcPr>
          <w:p w14:paraId="547D27B9" w14:textId="77777777" w:rsidR="00FB2842" w:rsidRPr="00CC109C" w:rsidRDefault="00FB2842" w:rsidP="00CC109C">
            <w:pPr>
              <w:tabs>
                <w:tab w:val="left" w:pos="2126"/>
              </w:tabs>
              <w:spacing w:before="120" w:after="80" w:line="276" w:lineRule="auto"/>
              <w:rPr>
                <w:rFonts w:ascii="Arial" w:hAnsi="Arial"/>
                <w:color w:val="005A8C"/>
                <w:sz w:val="18"/>
                <w:lang w:val="en-US"/>
              </w:rPr>
            </w:pPr>
            <w:r w:rsidRPr="00CC109C">
              <w:rPr>
                <w:rFonts w:ascii="Arial" w:hAnsi="Arial"/>
                <w:color w:val="005A8C"/>
                <w:sz w:val="18"/>
                <w:lang w:val="en-US"/>
              </w:rPr>
              <w:t>Current approach and challenges</w:t>
            </w:r>
          </w:p>
        </w:tc>
        <w:tc>
          <w:tcPr>
            <w:tcW w:w="8510" w:type="dxa"/>
            <w:gridSpan w:val="3"/>
          </w:tcPr>
          <w:p w14:paraId="008DAE78" w14:textId="55107757" w:rsidR="00B966E5" w:rsidRPr="00CC109C" w:rsidRDefault="00176148" w:rsidP="00CC109C">
            <w:pPr>
              <w:tabs>
                <w:tab w:val="left" w:pos="2126"/>
              </w:tabs>
              <w:spacing w:before="120" w:after="80" w:line="276" w:lineRule="auto"/>
              <w:rPr>
                <w:rFonts w:ascii="Arial" w:hAnsi="Arial"/>
                <w:sz w:val="18"/>
                <w:lang w:val="en-US"/>
              </w:rPr>
            </w:pPr>
            <w:r w:rsidRPr="00CC109C">
              <w:rPr>
                <w:rFonts w:ascii="Arial" w:hAnsi="Arial"/>
                <w:sz w:val="18"/>
                <w:lang w:val="en-US"/>
              </w:rPr>
              <w:t xml:space="preserve">The </w:t>
            </w:r>
            <w:r w:rsidR="00513A30" w:rsidRPr="00CC109C">
              <w:rPr>
                <w:rFonts w:ascii="Arial" w:hAnsi="Arial"/>
                <w:sz w:val="18"/>
                <w:lang w:val="en-US"/>
              </w:rPr>
              <w:t>indicator tracks changes over time in the extent of water-related ecosystems</w:t>
            </w:r>
            <w:r w:rsidR="00A222B2" w:rsidRPr="00CC109C">
              <w:rPr>
                <w:rFonts w:ascii="Arial" w:hAnsi="Arial"/>
                <w:sz w:val="18"/>
                <w:lang w:val="en-US"/>
              </w:rPr>
              <w:t xml:space="preserve">, as well </w:t>
            </w:r>
            <w:r w:rsidR="009C6901" w:rsidRPr="00CC109C">
              <w:rPr>
                <w:rFonts w:ascii="Arial" w:hAnsi="Arial"/>
                <w:sz w:val="18"/>
                <w:lang w:val="en-US"/>
              </w:rPr>
              <w:t>as</w:t>
            </w:r>
            <w:r w:rsidR="00A222B2" w:rsidRPr="00CC109C">
              <w:rPr>
                <w:rFonts w:ascii="Arial" w:hAnsi="Arial"/>
                <w:sz w:val="18"/>
                <w:lang w:val="en-US"/>
              </w:rPr>
              <w:t xml:space="preserve"> the quantity and quality of water within them.</w:t>
            </w:r>
            <w:r w:rsidR="00274939" w:rsidRPr="00CC109C">
              <w:rPr>
                <w:rFonts w:ascii="Arial" w:hAnsi="Arial"/>
                <w:sz w:val="18"/>
                <w:lang w:val="en-US"/>
              </w:rPr>
              <w:t xml:space="preserve"> </w:t>
            </w:r>
            <w:r w:rsidR="00765FE6" w:rsidRPr="00CC109C">
              <w:rPr>
                <w:rFonts w:ascii="Arial" w:hAnsi="Arial"/>
                <w:sz w:val="18"/>
                <w:lang w:val="en-US"/>
              </w:rPr>
              <w:t>The i</w:t>
            </w:r>
            <w:r w:rsidR="00274939" w:rsidRPr="00CC109C">
              <w:rPr>
                <w:rFonts w:ascii="Arial" w:hAnsi="Arial"/>
                <w:sz w:val="18"/>
                <w:lang w:val="en-US"/>
              </w:rPr>
              <w:t>ndicator includes five categories of water-related ecosystems: 1) vegetated wetlands, 2) rivers and estuaries, 3) lakes, 4) aquifers, and 5) artificial waterbodies.</w:t>
            </w:r>
            <w:r w:rsidR="00292975" w:rsidRPr="00CC109C">
              <w:rPr>
                <w:rFonts w:ascii="Arial" w:hAnsi="Arial"/>
                <w:sz w:val="18"/>
                <w:lang w:val="en-US"/>
              </w:rPr>
              <w:t xml:space="preserve"> Extent includes three components: the spatial extent or surface area, the quality, and the quant</w:t>
            </w:r>
            <w:r w:rsidR="00CD6BB5" w:rsidRPr="00CC109C">
              <w:rPr>
                <w:rFonts w:ascii="Arial" w:hAnsi="Arial"/>
                <w:sz w:val="18"/>
                <w:lang w:val="en-US"/>
              </w:rPr>
              <w:t>ity of water-related ecosystems, as per below:</w:t>
            </w:r>
          </w:p>
          <w:p w14:paraId="7DCCC3F0" w14:textId="72A63B53" w:rsidR="00CD6BB5" w:rsidRPr="00CC109C" w:rsidRDefault="00CD6BB5" w:rsidP="00CC109C">
            <w:pPr>
              <w:tabs>
                <w:tab w:val="left" w:pos="2126"/>
              </w:tabs>
              <w:spacing w:before="120" w:after="80" w:line="276" w:lineRule="auto"/>
              <w:rPr>
                <w:rFonts w:ascii="Arial" w:hAnsi="Arial"/>
                <w:sz w:val="18"/>
                <w:lang w:val="en-US"/>
              </w:rPr>
            </w:pPr>
            <w:r w:rsidRPr="00CC109C">
              <w:rPr>
                <w:noProof/>
                <w:lang w:val="en-US" w:eastAsia="en-GB"/>
              </w:rPr>
              <w:drawing>
                <wp:inline distT="0" distB="0" distL="0" distR="0" wp14:anchorId="6E3EC461" wp14:editId="0890ADBF">
                  <wp:extent cx="4590415" cy="114399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818"/>
                          <a:stretch/>
                        </pic:blipFill>
                        <pic:spPr bwMode="auto">
                          <a:xfrm>
                            <a:off x="0" y="0"/>
                            <a:ext cx="4591997" cy="1144386"/>
                          </a:xfrm>
                          <a:prstGeom prst="rect">
                            <a:avLst/>
                          </a:prstGeom>
                          <a:ln>
                            <a:noFill/>
                          </a:ln>
                          <a:extLst>
                            <a:ext uri="{53640926-AAD7-44D8-BBD7-CCE9431645EC}">
                              <a14:shadowObscured xmlns:a14="http://schemas.microsoft.com/office/drawing/2010/main"/>
                            </a:ext>
                          </a:extLst>
                        </pic:spPr>
                      </pic:pic>
                    </a:graphicData>
                  </a:graphic>
                </wp:inline>
              </w:drawing>
            </w:r>
          </w:p>
          <w:p w14:paraId="4AB39BBD" w14:textId="424A3357" w:rsidR="003E5975" w:rsidRPr="00CC109C" w:rsidRDefault="00F00E05" w:rsidP="00CC109C">
            <w:pPr>
              <w:tabs>
                <w:tab w:val="left" w:pos="2126"/>
              </w:tabs>
              <w:spacing w:before="120" w:after="80" w:line="276" w:lineRule="auto"/>
              <w:rPr>
                <w:rFonts w:ascii="Arial" w:hAnsi="Arial"/>
                <w:sz w:val="18"/>
                <w:lang w:val="en-US"/>
              </w:rPr>
            </w:pPr>
            <w:r w:rsidRPr="00CC109C">
              <w:rPr>
                <w:rFonts w:ascii="Arial" w:hAnsi="Arial"/>
                <w:sz w:val="18"/>
                <w:lang w:val="en-US"/>
              </w:rPr>
              <w:t>Indicator methodology uses a</w:t>
            </w:r>
            <w:r w:rsidR="003E5975" w:rsidRPr="00CC109C">
              <w:rPr>
                <w:rFonts w:ascii="Arial" w:hAnsi="Arial"/>
                <w:sz w:val="18"/>
                <w:lang w:val="en-US"/>
              </w:rPr>
              <w:t xml:space="preserve"> progressive monitoring approach </w:t>
            </w:r>
            <w:r w:rsidRPr="00CC109C">
              <w:rPr>
                <w:rFonts w:ascii="Arial" w:hAnsi="Arial"/>
                <w:sz w:val="18"/>
                <w:lang w:val="en-US"/>
              </w:rPr>
              <w:t xml:space="preserve">divided </w:t>
            </w:r>
            <w:r w:rsidR="00F935B3" w:rsidRPr="00CC109C">
              <w:rPr>
                <w:rFonts w:ascii="Arial" w:hAnsi="Arial"/>
                <w:sz w:val="18"/>
                <w:lang w:val="en-US"/>
              </w:rPr>
              <w:t xml:space="preserve">across </w:t>
            </w:r>
            <w:r w:rsidR="003E5975" w:rsidRPr="00CC109C">
              <w:rPr>
                <w:rFonts w:ascii="Arial" w:hAnsi="Arial"/>
                <w:sz w:val="18"/>
                <w:lang w:val="en-US"/>
              </w:rPr>
              <w:t xml:space="preserve">2 </w:t>
            </w:r>
            <w:r w:rsidR="00765FE6" w:rsidRPr="00CC109C">
              <w:rPr>
                <w:rFonts w:ascii="Arial" w:hAnsi="Arial"/>
                <w:sz w:val="18"/>
                <w:lang w:val="en-US"/>
              </w:rPr>
              <w:t>l</w:t>
            </w:r>
            <w:r w:rsidR="003E5975" w:rsidRPr="00CC109C">
              <w:rPr>
                <w:rFonts w:ascii="Arial" w:hAnsi="Arial"/>
                <w:sz w:val="18"/>
                <w:lang w:val="en-US"/>
              </w:rPr>
              <w:t xml:space="preserve">evels </w:t>
            </w:r>
            <w:r w:rsidRPr="00CC109C">
              <w:rPr>
                <w:rFonts w:ascii="Arial" w:hAnsi="Arial"/>
                <w:sz w:val="18"/>
                <w:lang w:val="en-US"/>
              </w:rPr>
              <w:t>with a total of</w:t>
            </w:r>
            <w:r w:rsidR="003E5975" w:rsidRPr="00CC109C">
              <w:rPr>
                <w:rFonts w:ascii="Arial" w:hAnsi="Arial"/>
                <w:sz w:val="18"/>
                <w:lang w:val="en-US"/>
              </w:rPr>
              <w:t xml:space="preserve"> 5 </w:t>
            </w:r>
            <w:r w:rsidR="00765FE6" w:rsidRPr="00CC109C">
              <w:rPr>
                <w:rFonts w:ascii="Arial" w:hAnsi="Arial"/>
                <w:sz w:val="18"/>
                <w:lang w:val="en-US"/>
              </w:rPr>
              <w:t>s</w:t>
            </w:r>
            <w:r w:rsidR="003E5975" w:rsidRPr="00CC109C">
              <w:rPr>
                <w:rFonts w:ascii="Arial" w:hAnsi="Arial"/>
                <w:sz w:val="18"/>
                <w:lang w:val="en-US"/>
              </w:rPr>
              <w:t>ub-</w:t>
            </w:r>
            <w:r w:rsidR="00765FE6" w:rsidRPr="00CC109C">
              <w:rPr>
                <w:rFonts w:ascii="Arial" w:hAnsi="Arial"/>
                <w:sz w:val="18"/>
                <w:lang w:val="en-US"/>
              </w:rPr>
              <w:t>i</w:t>
            </w:r>
            <w:r w:rsidR="003E5975" w:rsidRPr="00CC109C">
              <w:rPr>
                <w:rFonts w:ascii="Arial" w:hAnsi="Arial"/>
                <w:sz w:val="18"/>
                <w:lang w:val="en-US"/>
              </w:rPr>
              <w:t>ndicators</w:t>
            </w:r>
            <w:r w:rsidR="00855C3A" w:rsidRPr="00CC109C">
              <w:rPr>
                <w:rFonts w:ascii="Arial" w:hAnsi="Arial"/>
                <w:sz w:val="18"/>
                <w:lang w:val="en-US"/>
              </w:rPr>
              <w:t>.</w:t>
            </w:r>
          </w:p>
          <w:p w14:paraId="75F56A2D" w14:textId="54237517" w:rsidR="008A38F8" w:rsidRPr="00CC109C" w:rsidRDefault="008A38F8" w:rsidP="00CC109C">
            <w:pPr>
              <w:tabs>
                <w:tab w:val="left" w:pos="2126"/>
              </w:tabs>
              <w:spacing w:before="120" w:after="80" w:line="276" w:lineRule="auto"/>
              <w:rPr>
                <w:rFonts w:ascii="Arial" w:hAnsi="Arial"/>
                <w:sz w:val="18"/>
                <w:lang w:val="en-US"/>
              </w:rPr>
            </w:pPr>
            <w:r w:rsidRPr="00CC109C">
              <w:rPr>
                <w:rFonts w:ascii="Arial" w:hAnsi="Arial"/>
                <w:sz w:val="18"/>
                <w:lang w:val="en-US"/>
              </w:rPr>
              <w:t>Level 1: 2 sub-Indicators based on globally available data from earth observations which will be validated by countries against their own methodologies and datasets:</w:t>
            </w:r>
          </w:p>
          <w:p w14:paraId="41BBCAD8" w14:textId="77777777" w:rsidR="008A38F8" w:rsidRPr="00CC109C" w:rsidRDefault="00855C3A" w:rsidP="00A42F07">
            <w:pPr>
              <w:tabs>
                <w:tab w:val="left" w:pos="2126"/>
              </w:tabs>
              <w:spacing w:before="120" w:after="80" w:line="276" w:lineRule="auto"/>
              <w:ind w:left="318"/>
              <w:rPr>
                <w:rFonts w:ascii="Arial" w:hAnsi="Arial"/>
                <w:sz w:val="18"/>
                <w:lang w:val="en-US"/>
              </w:rPr>
            </w:pPr>
            <w:r w:rsidRPr="00CC109C">
              <w:rPr>
                <w:rFonts w:ascii="Arial" w:hAnsi="Arial"/>
                <w:i/>
                <w:sz w:val="18"/>
                <w:lang w:val="en-US"/>
              </w:rPr>
              <w:t>Sub-Indicator 1</w:t>
            </w:r>
            <w:r w:rsidRPr="00CC109C">
              <w:rPr>
                <w:rFonts w:ascii="Arial" w:hAnsi="Arial"/>
                <w:sz w:val="18"/>
                <w:lang w:val="en-US"/>
              </w:rPr>
              <w:t xml:space="preserve"> – spatial extent of water-related ecosystems </w:t>
            </w:r>
          </w:p>
          <w:p w14:paraId="533813EF" w14:textId="77777777" w:rsidR="008A38F8" w:rsidRPr="00CC109C" w:rsidRDefault="00855C3A" w:rsidP="00A42F07">
            <w:pPr>
              <w:tabs>
                <w:tab w:val="left" w:pos="2126"/>
              </w:tabs>
              <w:spacing w:before="120" w:after="80" w:line="276" w:lineRule="auto"/>
              <w:ind w:left="318"/>
              <w:rPr>
                <w:rFonts w:ascii="Arial" w:hAnsi="Arial"/>
                <w:sz w:val="18"/>
                <w:lang w:val="en-US"/>
              </w:rPr>
            </w:pPr>
            <w:r w:rsidRPr="00CC109C">
              <w:rPr>
                <w:rFonts w:ascii="Arial" w:hAnsi="Arial"/>
                <w:i/>
                <w:sz w:val="18"/>
                <w:lang w:val="en-US"/>
              </w:rPr>
              <w:t>Sub-Indicator 2</w:t>
            </w:r>
            <w:r w:rsidRPr="00CC109C">
              <w:rPr>
                <w:rFonts w:ascii="Arial" w:hAnsi="Arial"/>
                <w:sz w:val="18"/>
                <w:lang w:val="en-US"/>
              </w:rPr>
              <w:t xml:space="preserve"> – water quality of lakes and artificial water bodies</w:t>
            </w:r>
          </w:p>
          <w:p w14:paraId="2230616C" w14:textId="77777777" w:rsidR="00B057AF" w:rsidRPr="00CC109C" w:rsidRDefault="00925FBA" w:rsidP="00CC109C">
            <w:pPr>
              <w:tabs>
                <w:tab w:val="left" w:pos="2126"/>
              </w:tabs>
              <w:spacing w:before="120" w:after="80" w:line="276" w:lineRule="auto"/>
              <w:rPr>
                <w:rFonts w:ascii="Arial" w:hAnsi="Arial"/>
                <w:sz w:val="18"/>
                <w:lang w:val="en-US"/>
              </w:rPr>
            </w:pPr>
            <w:r w:rsidRPr="00CC109C">
              <w:rPr>
                <w:rFonts w:ascii="Arial" w:hAnsi="Arial"/>
                <w:sz w:val="18"/>
                <w:lang w:val="en-US"/>
              </w:rPr>
              <w:t>Level 2: Data collected by countries through 3 Sub-Indicators:</w:t>
            </w:r>
          </w:p>
          <w:p w14:paraId="35163E5B" w14:textId="77777777" w:rsidR="00B057AF" w:rsidRPr="00CC109C" w:rsidRDefault="00925FBA" w:rsidP="00A42F07">
            <w:pPr>
              <w:tabs>
                <w:tab w:val="left" w:pos="2126"/>
              </w:tabs>
              <w:spacing w:before="120" w:after="80" w:line="276" w:lineRule="auto"/>
              <w:ind w:left="318"/>
              <w:rPr>
                <w:rFonts w:ascii="Arial" w:hAnsi="Arial"/>
                <w:sz w:val="18"/>
                <w:lang w:val="en-US"/>
              </w:rPr>
            </w:pPr>
            <w:r w:rsidRPr="00CC109C">
              <w:rPr>
                <w:rFonts w:ascii="Arial" w:hAnsi="Arial"/>
                <w:i/>
                <w:sz w:val="18"/>
                <w:lang w:val="en-US"/>
              </w:rPr>
              <w:t>Sub-Indicator 3</w:t>
            </w:r>
            <w:r w:rsidRPr="00CC109C">
              <w:rPr>
                <w:rFonts w:ascii="Arial" w:hAnsi="Arial"/>
                <w:sz w:val="18"/>
                <w:lang w:val="en-US"/>
              </w:rPr>
              <w:t xml:space="preserve"> – quantity of water (discharge) in rivers and estuaries </w:t>
            </w:r>
          </w:p>
          <w:p w14:paraId="316305E5" w14:textId="77777777" w:rsidR="00B057AF" w:rsidRPr="00CC109C" w:rsidRDefault="00925FBA" w:rsidP="00A42F07">
            <w:pPr>
              <w:tabs>
                <w:tab w:val="left" w:pos="2126"/>
              </w:tabs>
              <w:spacing w:before="120" w:after="80" w:line="276" w:lineRule="auto"/>
              <w:ind w:left="318"/>
              <w:rPr>
                <w:rFonts w:ascii="Arial" w:hAnsi="Arial"/>
                <w:sz w:val="18"/>
                <w:lang w:val="en-US"/>
              </w:rPr>
            </w:pPr>
            <w:r w:rsidRPr="00CC109C">
              <w:rPr>
                <w:rFonts w:ascii="Arial" w:hAnsi="Arial"/>
                <w:i/>
                <w:sz w:val="18"/>
                <w:lang w:val="en-US"/>
              </w:rPr>
              <w:t>Sub-Indicator 4</w:t>
            </w:r>
            <w:r w:rsidRPr="00CC109C">
              <w:rPr>
                <w:rFonts w:ascii="Arial" w:hAnsi="Arial"/>
                <w:sz w:val="18"/>
                <w:lang w:val="en-US"/>
              </w:rPr>
              <w:t xml:space="preserve"> – water quality imported from SDG Indicator 6.3.2 </w:t>
            </w:r>
          </w:p>
          <w:p w14:paraId="3EE5FE0E" w14:textId="0921F21A" w:rsidR="00B057AF" w:rsidRPr="00CC109C" w:rsidRDefault="00925FBA" w:rsidP="00A42F07">
            <w:pPr>
              <w:tabs>
                <w:tab w:val="left" w:pos="2126"/>
              </w:tabs>
              <w:spacing w:before="120" w:after="80" w:line="276" w:lineRule="auto"/>
              <w:ind w:left="318"/>
              <w:rPr>
                <w:rFonts w:ascii="Arial" w:hAnsi="Arial"/>
                <w:sz w:val="18"/>
                <w:lang w:val="en-US"/>
              </w:rPr>
            </w:pPr>
            <w:r w:rsidRPr="00CC109C">
              <w:rPr>
                <w:rFonts w:ascii="Arial" w:hAnsi="Arial"/>
                <w:i/>
                <w:sz w:val="18"/>
                <w:lang w:val="en-US"/>
              </w:rPr>
              <w:t>Sub-Indicator 5</w:t>
            </w:r>
            <w:r w:rsidRPr="00CC109C">
              <w:rPr>
                <w:rFonts w:ascii="Arial" w:hAnsi="Arial"/>
                <w:sz w:val="18"/>
                <w:lang w:val="en-US"/>
              </w:rPr>
              <w:t xml:space="preserve"> – quantity of groundwater within aquifers</w:t>
            </w:r>
          </w:p>
          <w:p w14:paraId="6BDF50D0" w14:textId="44521560" w:rsidR="00007840" w:rsidRPr="00CC109C" w:rsidRDefault="00E26D75" w:rsidP="00CC109C">
            <w:pPr>
              <w:tabs>
                <w:tab w:val="left" w:pos="2126"/>
              </w:tabs>
              <w:spacing w:before="120" w:after="80" w:line="276" w:lineRule="auto"/>
              <w:rPr>
                <w:rFonts w:ascii="Arial" w:hAnsi="Arial"/>
                <w:b/>
                <w:sz w:val="18"/>
                <w:szCs w:val="18"/>
                <w:lang w:val="en-US"/>
              </w:rPr>
            </w:pPr>
            <w:r w:rsidRPr="00CC109C">
              <w:rPr>
                <w:rFonts w:ascii="Arial" w:hAnsi="Arial" w:cs="Arial"/>
                <w:b/>
                <w:sz w:val="18"/>
                <w:szCs w:val="18"/>
                <w:lang w:val="en-US"/>
              </w:rPr>
              <w:t>Baseline and reporting period</w:t>
            </w:r>
            <w:r w:rsidR="00C35C85" w:rsidRPr="00CC109C">
              <w:rPr>
                <w:rFonts w:ascii="Arial" w:hAnsi="Arial"/>
                <w:b/>
                <w:sz w:val="18"/>
                <w:szCs w:val="18"/>
                <w:lang w:val="en-US"/>
              </w:rPr>
              <w:t xml:space="preserve">: </w:t>
            </w:r>
          </w:p>
          <w:p w14:paraId="5EB0C3C5" w14:textId="735B2EFF" w:rsidR="000F06B7" w:rsidRPr="00CC109C" w:rsidRDefault="000F06B7" w:rsidP="00CC109C">
            <w:pPr>
              <w:tabs>
                <w:tab w:val="left" w:pos="2126"/>
              </w:tabs>
              <w:spacing w:before="120" w:after="80" w:line="276" w:lineRule="auto"/>
              <w:rPr>
                <w:rFonts w:ascii="Arial" w:hAnsi="Arial"/>
                <w:sz w:val="18"/>
                <w:lang w:val="en-US"/>
              </w:rPr>
            </w:pPr>
            <w:r w:rsidRPr="00CC109C">
              <w:rPr>
                <w:rFonts w:ascii="Arial" w:hAnsi="Arial"/>
                <w:i/>
                <w:sz w:val="18"/>
                <w:lang w:val="en-US"/>
              </w:rPr>
              <w:t>Sub-Indicator 1</w:t>
            </w:r>
            <w:r w:rsidRPr="00CC109C">
              <w:rPr>
                <w:rFonts w:ascii="Arial" w:hAnsi="Arial"/>
                <w:sz w:val="18"/>
                <w:lang w:val="en-US"/>
              </w:rPr>
              <w:t xml:space="preserve"> </w:t>
            </w:r>
          </w:p>
          <w:p w14:paraId="476E11DA" w14:textId="3891B18B" w:rsidR="00007840" w:rsidRPr="00CC109C" w:rsidRDefault="00532B44" w:rsidP="00CC109C">
            <w:pPr>
              <w:spacing w:line="276" w:lineRule="auto"/>
              <w:rPr>
                <w:rFonts w:ascii="Arial" w:hAnsi="Arial" w:cs="Arial"/>
                <w:sz w:val="18"/>
                <w:szCs w:val="18"/>
                <w:lang w:val="en-US"/>
              </w:rPr>
            </w:pPr>
            <w:r w:rsidRPr="00CC109C">
              <w:rPr>
                <w:rFonts w:ascii="Arial" w:hAnsi="Arial" w:cs="Arial"/>
                <w:sz w:val="18"/>
                <w:szCs w:val="18"/>
                <w:lang w:val="en-US"/>
              </w:rPr>
              <w:t xml:space="preserve">This sub-indicator has to be computed separately for each of the water-related ecosystem types: spatial extent of natural open water bodies (lakes, rivers, and estuaries), spatial extent of artificial water bodies (reservoirs, canals, harbors, mines and </w:t>
            </w:r>
            <w:proofErr w:type="gramStart"/>
            <w:r w:rsidRPr="00CC109C">
              <w:rPr>
                <w:rFonts w:ascii="Arial" w:hAnsi="Arial" w:cs="Arial"/>
                <w:sz w:val="18"/>
                <w:szCs w:val="18"/>
                <w:lang w:val="en-US"/>
              </w:rPr>
              <w:t>quarries )</w:t>
            </w:r>
            <w:proofErr w:type="gramEnd"/>
            <w:r w:rsidRPr="00CC109C">
              <w:rPr>
                <w:rFonts w:ascii="Arial" w:hAnsi="Arial" w:cs="Arial"/>
                <w:sz w:val="18"/>
                <w:szCs w:val="18"/>
                <w:lang w:val="en-US"/>
              </w:rPr>
              <w:t xml:space="preserve"> and spatial extent of vegetated wetlands (swamps, fens, peatlands, marshes, paddies, and mangroves).</w:t>
            </w:r>
            <w:r w:rsidR="00AE0347" w:rsidRPr="00CC109C">
              <w:rPr>
                <w:rFonts w:ascii="Arial" w:hAnsi="Arial" w:cs="Arial"/>
                <w:sz w:val="18"/>
                <w:szCs w:val="18"/>
                <w:lang w:val="en-US"/>
              </w:rPr>
              <w:t xml:space="preserve"> Although con</w:t>
            </w:r>
            <w:r w:rsidR="00AA6B9F" w:rsidRPr="00CC109C">
              <w:rPr>
                <w:rFonts w:ascii="Arial" w:hAnsi="Arial" w:cs="Arial"/>
                <w:sz w:val="18"/>
                <w:szCs w:val="18"/>
                <w:lang w:val="en-US"/>
              </w:rPr>
              <w:t>c</w:t>
            </w:r>
            <w:r w:rsidR="00AE0347" w:rsidRPr="00CC109C">
              <w:rPr>
                <w:rFonts w:ascii="Arial" w:hAnsi="Arial" w:cs="Arial"/>
                <w:sz w:val="18"/>
                <w:szCs w:val="18"/>
                <w:lang w:val="en-US"/>
              </w:rPr>
              <w:t xml:space="preserve">eptually clear, in practice differentiating artificial water bodies from lakes in satellite images is a non-trivial task. </w:t>
            </w:r>
            <w:r w:rsidR="00835D88" w:rsidRPr="00CC109C">
              <w:rPr>
                <w:rFonts w:ascii="Arial" w:hAnsi="Arial" w:cs="Arial"/>
                <w:sz w:val="18"/>
                <w:szCs w:val="18"/>
                <w:lang w:val="en-US"/>
              </w:rPr>
              <w:t>Sub-Indicators 1 and 2 are based on globally available data from earth observations which will be validated by countries against their own methodologies and datasets.</w:t>
            </w:r>
            <w:r w:rsidR="00AA6B9F" w:rsidRPr="00CC109C">
              <w:rPr>
                <w:rFonts w:ascii="Arial" w:hAnsi="Arial" w:cs="Arial"/>
                <w:sz w:val="18"/>
                <w:szCs w:val="18"/>
                <w:lang w:val="en-US"/>
              </w:rPr>
              <w:t xml:space="preserve"> </w:t>
            </w:r>
            <w:r w:rsidR="00007840" w:rsidRPr="00CC109C">
              <w:rPr>
                <w:rFonts w:ascii="Arial" w:hAnsi="Arial" w:cs="Arial"/>
                <w:sz w:val="18"/>
                <w:szCs w:val="18"/>
                <w:lang w:val="en-US"/>
              </w:rPr>
              <w:t>Once validated, the datasets are used to calculate percentage change of spatial extent over time,</w:t>
            </w:r>
            <w:r w:rsidR="00835D88" w:rsidRPr="00CC109C">
              <w:rPr>
                <w:rFonts w:ascii="Arial" w:hAnsi="Arial" w:cs="Arial"/>
                <w:sz w:val="18"/>
                <w:szCs w:val="18"/>
                <w:lang w:val="en-US"/>
              </w:rPr>
              <w:t xml:space="preserve"> in </w:t>
            </w:r>
            <w:r w:rsidR="00AA6B9F" w:rsidRPr="00CC109C">
              <w:rPr>
                <w:rFonts w:ascii="Arial" w:hAnsi="Arial" w:cs="Arial"/>
                <w:sz w:val="18"/>
                <w:szCs w:val="18"/>
                <w:lang w:val="en-US"/>
              </w:rPr>
              <w:t>five-</w:t>
            </w:r>
            <w:r w:rsidR="00835D88" w:rsidRPr="00CC109C">
              <w:rPr>
                <w:rFonts w:ascii="Arial" w:hAnsi="Arial" w:cs="Arial"/>
                <w:sz w:val="18"/>
                <w:szCs w:val="18"/>
                <w:lang w:val="en-US"/>
              </w:rPr>
              <w:t>year intervals,</w:t>
            </w:r>
            <w:r w:rsidR="00007840" w:rsidRPr="00CC109C">
              <w:rPr>
                <w:rFonts w:ascii="Arial" w:hAnsi="Arial" w:cs="Arial"/>
                <w:sz w:val="18"/>
                <w:szCs w:val="18"/>
                <w:lang w:val="en-US"/>
              </w:rPr>
              <w:t xml:space="preserve"> using a 2001-2005 baseline period.</w:t>
            </w:r>
            <w:r w:rsidR="00835D88" w:rsidRPr="00CC109C">
              <w:rPr>
                <w:rFonts w:ascii="Arial" w:hAnsi="Arial" w:cs="Arial"/>
                <w:sz w:val="18"/>
                <w:szCs w:val="18"/>
                <w:lang w:val="en-US"/>
              </w:rPr>
              <w:t xml:space="preserve"> The reporting intervals are 2006-2010, 2011-2015 and 2015-2020.</w:t>
            </w:r>
            <w:r w:rsidR="000F07C1" w:rsidRPr="00CC109C">
              <w:rPr>
                <w:rFonts w:ascii="Arial" w:hAnsi="Arial" w:cs="Arial"/>
                <w:sz w:val="18"/>
                <w:szCs w:val="18"/>
                <w:lang w:val="en-US"/>
              </w:rPr>
              <w:t xml:space="preserve"> The </w:t>
            </w:r>
            <w:r w:rsidR="00AA6B9F" w:rsidRPr="00CC109C">
              <w:rPr>
                <w:rFonts w:ascii="Arial" w:hAnsi="Arial" w:cs="Arial"/>
                <w:sz w:val="18"/>
                <w:szCs w:val="18"/>
                <w:lang w:val="en-US"/>
              </w:rPr>
              <w:t>five-</w:t>
            </w:r>
            <w:r w:rsidR="00007840" w:rsidRPr="00CC109C">
              <w:rPr>
                <w:rFonts w:ascii="Arial" w:hAnsi="Arial" w:cs="Arial"/>
                <w:sz w:val="18"/>
                <w:szCs w:val="18"/>
                <w:lang w:val="en-US"/>
              </w:rPr>
              <w:t xml:space="preserve">year averages are </w:t>
            </w:r>
            <w:r w:rsidR="000F07C1" w:rsidRPr="00CC109C">
              <w:rPr>
                <w:rFonts w:ascii="Arial" w:hAnsi="Arial" w:cs="Arial"/>
                <w:sz w:val="18"/>
                <w:szCs w:val="18"/>
                <w:lang w:val="en-US"/>
              </w:rPr>
              <w:t xml:space="preserve">then </w:t>
            </w:r>
            <w:r w:rsidR="00007840" w:rsidRPr="00CC109C">
              <w:rPr>
                <w:rFonts w:ascii="Arial" w:hAnsi="Arial" w:cs="Arial"/>
                <w:sz w:val="18"/>
                <w:szCs w:val="18"/>
                <w:lang w:val="en-US"/>
              </w:rPr>
              <w:t>compared to th</w:t>
            </w:r>
            <w:r w:rsidR="000F07C1" w:rsidRPr="00CC109C">
              <w:rPr>
                <w:rFonts w:ascii="Arial" w:hAnsi="Arial" w:cs="Arial"/>
                <w:sz w:val="18"/>
                <w:szCs w:val="18"/>
                <w:lang w:val="en-US"/>
              </w:rPr>
              <w:t>e</w:t>
            </w:r>
            <w:r w:rsidR="00007840" w:rsidRPr="00CC109C">
              <w:rPr>
                <w:rFonts w:ascii="Arial" w:hAnsi="Arial" w:cs="Arial"/>
                <w:sz w:val="18"/>
                <w:szCs w:val="18"/>
                <w:lang w:val="en-US"/>
              </w:rPr>
              <w:t xml:space="preserve"> baseline</w:t>
            </w:r>
            <w:r w:rsidR="000F07C1" w:rsidRPr="00CC109C">
              <w:rPr>
                <w:rFonts w:ascii="Arial" w:hAnsi="Arial" w:cs="Arial"/>
                <w:sz w:val="18"/>
                <w:szCs w:val="18"/>
                <w:lang w:val="en-US"/>
              </w:rPr>
              <w:t xml:space="preserve"> as follows</w:t>
            </w:r>
            <w:r w:rsidR="00007840" w:rsidRPr="00CC109C">
              <w:rPr>
                <w:rFonts w:ascii="Arial" w:hAnsi="Arial" w:cs="Arial"/>
                <w:sz w:val="18"/>
                <w:szCs w:val="18"/>
                <w:lang w:val="en-US"/>
              </w:rPr>
              <w:t>.</w:t>
            </w:r>
          </w:p>
          <w:p w14:paraId="26F042C5" w14:textId="2CF15CCD" w:rsidR="00FB73AE" w:rsidRPr="00CC109C" w:rsidRDefault="00FB73AE"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Percentag</w:t>
            </w:r>
            <w:r w:rsidR="00547EAE" w:rsidRPr="00CC109C">
              <w:rPr>
                <w:rFonts w:ascii="Arial" w:hAnsi="Arial" w:cs="Arial"/>
                <w:sz w:val="18"/>
                <w:szCs w:val="18"/>
                <w:lang w:val="en-US"/>
              </w:rPr>
              <w:t xml:space="preserve">e Change in Spatial Extent= </w:t>
            </w:r>
            <m:oMath>
              <m:f>
                <m:fPr>
                  <m:ctrlPr>
                    <w:rPr>
                      <w:rFonts w:ascii="Cambria Math" w:hAnsi="Cambria Math" w:cs="Arial"/>
                      <w:i/>
                      <w:sz w:val="22"/>
                      <w:szCs w:val="22"/>
                      <w:lang w:val="en-US"/>
                    </w:rPr>
                  </m:ctrlPr>
                </m:fPr>
                <m:num>
                  <m:r>
                    <w:rPr>
                      <w:rFonts w:ascii="Cambria Math" w:hAnsi="Cambria Math" w:cs="Arial"/>
                      <w:sz w:val="22"/>
                      <w:szCs w:val="22"/>
                      <w:lang w:val="en-US"/>
                    </w:rPr>
                    <m:t>(β-γ)</m:t>
                  </m:r>
                </m:num>
                <m:den>
                  <m:r>
                    <w:rPr>
                      <w:rFonts w:ascii="Cambria Math" w:hAnsi="Cambria Math" w:cs="Arial"/>
                      <w:sz w:val="22"/>
                      <w:szCs w:val="22"/>
                      <w:lang w:val="en-US"/>
                    </w:rPr>
                    <m:t xml:space="preserve">β </m:t>
                  </m:r>
                </m:den>
              </m:f>
            </m:oMath>
            <w:r w:rsidR="00547EAE" w:rsidRPr="00CC109C">
              <w:rPr>
                <w:rFonts w:ascii="Arial" w:hAnsi="Arial" w:cs="Arial"/>
                <w:lang w:val="en-US"/>
              </w:rPr>
              <w:t>×100</w:t>
            </w:r>
          </w:p>
          <w:p w14:paraId="4068F62A" w14:textId="77777777" w:rsidR="00FB73AE" w:rsidRPr="00CC109C" w:rsidRDefault="00FB73AE" w:rsidP="00CC109C">
            <w:pPr>
              <w:pStyle w:val="Default"/>
              <w:spacing w:line="276" w:lineRule="auto"/>
              <w:rPr>
                <w:rFonts w:ascii="Arial" w:hAnsi="Arial" w:cs="Arial"/>
                <w:sz w:val="18"/>
                <w:szCs w:val="18"/>
                <w:lang w:val="en-US"/>
              </w:rPr>
            </w:pPr>
            <w:r w:rsidRPr="00CC109C">
              <w:rPr>
                <w:rFonts w:ascii="Arial" w:hAnsi="Arial" w:cs="Arial"/>
                <w:sz w:val="18"/>
                <w:szCs w:val="18"/>
                <w:lang w:val="en-US"/>
              </w:rPr>
              <w:t xml:space="preserve">Where β = the average national spatial extent from 2001-2005 </w:t>
            </w:r>
          </w:p>
          <w:p w14:paraId="44AD4FB6" w14:textId="5F8AAA48" w:rsidR="00FB73AE" w:rsidRPr="00CC109C" w:rsidRDefault="00FB73AE"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 xml:space="preserve">Where γ = the average national spatial extent of any other </w:t>
            </w:r>
            <w:proofErr w:type="gramStart"/>
            <w:r w:rsidRPr="00CC109C">
              <w:rPr>
                <w:rFonts w:ascii="Arial" w:hAnsi="Arial" w:cs="Arial"/>
                <w:sz w:val="18"/>
                <w:szCs w:val="18"/>
                <w:lang w:val="en-US"/>
              </w:rPr>
              <w:t>5 year</w:t>
            </w:r>
            <w:proofErr w:type="gramEnd"/>
            <w:r w:rsidRPr="00CC109C">
              <w:rPr>
                <w:rFonts w:ascii="Arial" w:hAnsi="Arial" w:cs="Arial"/>
                <w:sz w:val="18"/>
                <w:szCs w:val="18"/>
                <w:lang w:val="en-US"/>
              </w:rPr>
              <w:t xml:space="preserve"> period </w:t>
            </w:r>
          </w:p>
          <w:p w14:paraId="1F6E6136" w14:textId="72DF27D4" w:rsidR="000F06B7" w:rsidRPr="00CC109C" w:rsidRDefault="000F06B7" w:rsidP="00CC109C">
            <w:pPr>
              <w:keepNext/>
              <w:tabs>
                <w:tab w:val="left" w:pos="2126"/>
              </w:tabs>
              <w:spacing w:before="120" w:after="80" w:line="276" w:lineRule="auto"/>
              <w:rPr>
                <w:rFonts w:ascii="Arial" w:hAnsi="Arial"/>
                <w:i/>
                <w:sz w:val="18"/>
                <w:lang w:val="en-US"/>
              </w:rPr>
            </w:pPr>
            <w:r w:rsidRPr="00CC109C">
              <w:rPr>
                <w:rFonts w:ascii="Arial" w:hAnsi="Arial"/>
                <w:i/>
                <w:sz w:val="18"/>
                <w:lang w:val="en-US"/>
              </w:rPr>
              <w:lastRenderedPageBreak/>
              <w:t>Sub-Indicator 2</w:t>
            </w:r>
          </w:p>
          <w:p w14:paraId="7607EDD1" w14:textId="62570800" w:rsidR="000F06B7" w:rsidRPr="00CC109C" w:rsidRDefault="0095656A" w:rsidP="00CC109C">
            <w:pPr>
              <w:spacing w:line="276" w:lineRule="auto"/>
              <w:rPr>
                <w:rFonts w:ascii="Arial" w:hAnsi="Arial" w:cs="Arial"/>
                <w:sz w:val="18"/>
                <w:szCs w:val="18"/>
                <w:lang w:val="en-US"/>
              </w:rPr>
            </w:pPr>
            <w:r w:rsidRPr="00CC109C">
              <w:rPr>
                <w:rFonts w:ascii="Arial" w:hAnsi="Arial" w:cs="Arial"/>
                <w:sz w:val="18"/>
                <w:szCs w:val="18"/>
                <w:lang w:val="en-US"/>
              </w:rPr>
              <w:t xml:space="preserve">Earth observations can only provide information on concentrations of in-water materials that affect the </w:t>
            </w:r>
            <w:proofErr w:type="spellStart"/>
            <w:r w:rsidRPr="00CC109C">
              <w:rPr>
                <w:rFonts w:ascii="Arial" w:hAnsi="Arial" w:cs="Arial"/>
                <w:sz w:val="18"/>
                <w:szCs w:val="18"/>
                <w:lang w:val="en-US"/>
              </w:rPr>
              <w:t>colour</w:t>
            </w:r>
            <w:proofErr w:type="spellEnd"/>
            <w:r w:rsidRPr="00CC109C">
              <w:rPr>
                <w:rFonts w:ascii="Arial" w:hAnsi="Arial" w:cs="Arial"/>
                <w:sz w:val="18"/>
                <w:szCs w:val="18"/>
                <w:lang w:val="en-US"/>
              </w:rPr>
              <w:t xml:space="preserve"> of water, i.e. its optical properties. Although there are many other water quality parameters such as </w:t>
            </w:r>
            <w:r w:rsidR="0069501D" w:rsidRPr="00CC109C">
              <w:rPr>
                <w:rFonts w:ascii="Arial" w:hAnsi="Arial" w:cs="Arial"/>
                <w:sz w:val="18"/>
                <w:szCs w:val="18"/>
                <w:lang w:val="en-US"/>
              </w:rPr>
              <w:t>d</w:t>
            </w:r>
            <w:r w:rsidR="0069501D" w:rsidRPr="00CC109C">
              <w:rPr>
                <w:rFonts w:ascii="Arial" w:hAnsi="Arial" w:cs="Arial"/>
                <w:color w:val="000000"/>
                <w:sz w:val="18"/>
                <w:szCs w:val="18"/>
                <w:shd w:val="clear" w:color="auto" w:fill="FFFFFF"/>
                <w:lang w:val="en-US"/>
              </w:rPr>
              <w:t>issolved oxygen, electrical conductivity, nitrogen, phosphorus and pH</w:t>
            </w:r>
            <w:r w:rsidR="0069501D" w:rsidRPr="00CC109C">
              <w:rPr>
                <w:rFonts w:ascii="Arial" w:hAnsi="Arial" w:cs="Arial"/>
                <w:sz w:val="18"/>
                <w:szCs w:val="18"/>
                <w:lang w:val="en-US"/>
              </w:rPr>
              <w:t>, that</w:t>
            </w:r>
            <w:r w:rsidRPr="00CC109C">
              <w:rPr>
                <w:rFonts w:ascii="Arial" w:hAnsi="Arial" w:cs="Arial"/>
                <w:sz w:val="18"/>
                <w:szCs w:val="18"/>
                <w:lang w:val="en-US"/>
              </w:rPr>
              <w:t xml:space="preserve"> determine overall water quality, they do not change the optical properties of the water body and are not included in this sub-indicator (in contrast to sub-indicator </w:t>
            </w:r>
            <w:r w:rsidR="00522A86" w:rsidRPr="00CC109C">
              <w:rPr>
                <w:rFonts w:ascii="Arial" w:hAnsi="Arial" w:cs="Arial"/>
                <w:sz w:val="18"/>
                <w:szCs w:val="18"/>
                <w:lang w:val="en-US"/>
              </w:rPr>
              <w:t>4</w:t>
            </w:r>
            <w:r w:rsidR="00CC109C">
              <w:rPr>
                <w:rFonts w:ascii="Arial" w:hAnsi="Arial" w:cs="Arial"/>
                <w:sz w:val="18"/>
                <w:szCs w:val="18"/>
                <w:lang w:val="en-US"/>
              </w:rPr>
              <w:t xml:space="preserve"> / SDG indicator 6.3.2</w:t>
            </w:r>
            <w:r w:rsidRPr="00CC109C">
              <w:rPr>
                <w:rFonts w:ascii="Arial" w:hAnsi="Arial" w:cs="Arial"/>
                <w:sz w:val="18"/>
                <w:szCs w:val="18"/>
                <w:lang w:val="en-US"/>
              </w:rPr>
              <w:t>).</w:t>
            </w:r>
            <w:r w:rsidR="0069501D" w:rsidRPr="00CC109C">
              <w:rPr>
                <w:rFonts w:ascii="Arial" w:hAnsi="Arial" w:cs="Arial"/>
                <w:sz w:val="18"/>
                <w:szCs w:val="18"/>
                <w:lang w:val="en-US"/>
              </w:rPr>
              <w:t xml:space="preserve"> This sub-indicator</w:t>
            </w:r>
            <w:r w:rsidR="00AA6B9F" w:rsidRPr="00CC109C">
              <w:rPr>
                <w:rFonts w:ascii="Arial" w:hAnsi="Arial" w:cs="Arial"/>
                <w:sz w:val="18"/>
                <w:szCs w:val="18"/>
                <w:lang w:val="en-US"/>
              </w:rPr>
              <w:t>, therefore,</w:t>
            </w:r>
            <w:r w:rsidR="0069501D" w:rsidRPr="00CC109C">
              <w:rPr>
                <w:rFonts w:ascii="Arial" w:hAnsi="Arial" w:cs="Arial"/>
                <w:sz w:val="18"/>
                <w:szCs w:val="18"/>
                <w:lang w:val="en-US"/>
              </w:rPr>
              <w:t xml:space="preserve"> requires two key parameters to be measured -</w:t>
            </w:r>
            <w:r w:rsidR="000F06B7" w:rsidRPr="00CC109C">
              <w:rPr>
                <w:rFonts w:ascii="Arial" w:hAnsi="Arial" w:cs="Arial"/>
                <w:sz w:val="18"/>
                <w:szCs w:val="18"/>
                <w:lang w:val="en-US"/>
              </w:rPr>
              <w:t xml:space="preserve"> change in concentration of both chlorophyll a (</w:t>
            </w:r>
            <w:proofErr w:type="spellStart"/>
            <w:r w:rsidR="000F06B7" w:rsidRPr="00CC109C">
              <w:rPr>
                <w:rFonts w:ascii="Arial" w:hAnsi="Arial" w:cs="Arial"/>
                <w:sz w:val="18"/>
                <w:szCs w:val="18"/>
                <w:lang w:val="en-US"/>
              </w:rPr>
              <w:t>Chl</w:t>
            </w:r>
            <w:proofErr w:type="spellEnd"/>
            <w:r w:rsidR="000F06B7" w:rsidRPr="00CC109C">
              <w:rPr>
                <w:rFonts w:ascii="Arial" w:hAnsi="Arial" w:cs="Arial"/>
                <w:sz w:val="18"/>
                <w:szCs w:val="18"/>
                <w:lang w:val="en-US"/>
              </w:rPr>
              <w:t>) and total suspended solids (TSS)</w:t>
            </w:r>
            <w:r w:rsidR="00BB5CA2" w:rsidRPr="00CC109C">
              <w:rPr>
                <w:rFonts w:ascii="Arial" w:hAnsi="Arial" w:cs="Arial"/>
                <w:sz w:val="18"/>
                <w:szCs w:val="18"/>
                <w:lang w:val="en-US"/>
              </w:rPr>
              <w:t xml:space="preserve"> on a water body basis, i.e. it is </w:t>
            </w:r>
            <w:r w:rsidR="00CC109C">
              <w:rPr>
                <w:rFonts w:ascii="Arial" w:hAnsi="Arial" w:cs="Arial"/>
                <w:sz w:val="18"/>
                <w:szCs w:val="18"/>
                <w:lang w:val="en-US"/>
              </w:rPr>
              <w:t>expected</w:t>
            </w:r>
            <w:r w:rsidR="00CC109C" w:rsidRPr="00CC109C">
              <w:rPr>
                <w:rFonts w:ascii="Arial" w:hAnsi="Arial" w:cs="Arial"/>
                <w:sz w:val="18"/>
                <w:szCs w:val="18"/>
                <w:lang w:val="en-US"/>
              </w:rPr>
              <w:t xml:space="preserve"> </w:t>
            </w:r>
            <w:r w:rsidR="00BB5CA2" w:rsidRPr="00CC109C">
              <w:rPr>
                <w:rFonts w:ascii="Arial" w:hAnsi="Arial" w:cs="Arial"/>
                <w:sz w:val="18"/>
                <w:szCs w:val="18"/>
                <w:lang w:val="en-US"/>
              </w:rPr>
              <w:t xml:space="preserve">that daily </w:t>
            </w:r>
            <w:r w:rsidR="00C6030D" w:rsidRPr="00CC109C">
              <w:rPr>
                <w:rFonts w:ascii="Arial" w:hAnsi="Arial" w:cs="Arial"/>
                <w:sz w:val="18"/>
                <w:szCs w:val="18"/>
                <w:lang w:val="en-US"/>
              </w:rPr>
              <w:t>observations</w:t>
            </w:r>
            <w:r w:rsidR="00BB5CA2" w:rsidRPr="00CC109C">
              <w:rPr>
                <w:rFonts w:ascii="Arial" w:hAnsi="Arial" w:cs="Arial"/>
                <w:sz w:val="18"/>
                <w:szCs w:val="18"/>
                <w:lang w:val="en-US"/>
              </w:rPr>
              <w:t xml:space="preserve"> are averaged over a year for each lake.</w:t>
            </w:r>
            <w:r w:rsidR="00AA6B9F" w:rsidRPr="00CC109C">
              <w:rPr>
                <w:rFonts w:ascii="Arial" w:hAnsi="Arial" w:cs="Arial"/>
                <w:sz w:val="18"/>
                <w:szCs w:val="18"/>
                <w:lang w:val="en-US"/>
              </w:rPr>
              <w:t xml:space="preserve"> </w:t>
            </w:r>
            <w:r w:rsidR="000F06B7" w:rsidRPr="00CC109C">
              <w:rPr>
                <w:rFonts w:ascii="Arial" w:hAnsi="Arial" w:cs="Arial"/>
                <w:sz w:val="18"/>
                <w:szCs w:val="18"/>
                <w:lang w:val="en-US"/>
              </w:rPr>
              <w:t>Th</w:t>
            </w:r>
            <w:r w:rsidR="00BB5CA2" w:rsidRPr="00CC109C">
              <w:rPr>
                <w:rFonts w:ascii="Arial" w:hAnsi="Arial" w:cs="Arial"/>
                <w:sz w:val="18"/>
                <w:szCs w:val="18"/>
                <w:lang w:val="en-US"/>
              </w:rPr>
              <w:t>e</w:t>
            </w:r>
            <w:r w:rsidR="000F06B7" w:rsidRPr="00CC109C">
              <w:rPr>
                <w:rFonts w:ascii="Arial" w:hAnsi="Arial" w:cs="Arial"/>
                <w:sz w:val="18"/>
                <w:szCs w:val="18"/>
                <w:lang w:val="en-US"/>
              </w:rPr>
              <w:t xml:space="preserve"> annual average </w:t>
            </w:r>
            <w:r w:rsidR="00BB5CA2" w:rsidRPr="00CC109C">
              <w:rPr>
                <w:rFonts w:ascii="Arial" w:hAnsi="Arial" w:cs="Arial"/>
                <w:sz w:val="18"/>
                <w:szCs w:val="18"/>
                <w:lang w:val="en-US"/>
              </w:rPr>
              <w:t xml:space="preserve">per water body of </w:t>
            </w:r>
            <w:proofErr w:type="spellStart"/>
            <w:r w:rsidR="000F06B7" w:rsidRPr="00CC109C">
              <w:rPr>
                <w:rFonts w:ascii="Arial" w:hAnsi="Arial" w:cs="Arial"/>
                <w:sz w:val="18"/>
                <w:szCs w:val="18"/>
                <w:lang w:val="en-US"/>
              </w:rPr>
              <w:t>Chl</w:t>
            </w:r>
            <w:proofErr w:type="spellEnd"/>
            <w:r w:rsidR="000F06B7" w:rsidRPr="00CC109C">
              <w:rPr>
                <w:rFonts w:ascii="Arial" w:hAnsi="Arial" w:cs="Arial"/>
                <w:sz w:val="18"/>
                <w:szCs w:val="18"/>
                <w:lang w:val="en-US"/>
              </w:rPr>
              <w:t xml:space="preserve"> and TSS will be averaged every 5 years, </w:t>
            </w:r>
            <w:r w:rsidR="00BB5CA2" w:rsidRPr="00CC109C">
              <w:rPr>
                <w:rFonts w:ascii="Arial" w:hAnsi="Arial" w:cs="Arial"/>
                <w:sz w:val="18"/>
                <w:szCs w:val="18"/>
                <w:lang w:val="en-US"/>
              </w:rPr>
              <w:t>and</w:t>
            </w:r>
            <w:r w:rsidR="000F06B7" w:rsidRPr="00CC109C">
              <w:rPr>
                <w:rFonts w:ascii="Arial" w:hAnsi="Arial" w:cs="Arial"/>
                <w:sz w:val="18"/>
                <w:szCs w:val="18"/>
                <w:lang w:val="en-US"/>
              </w:rPr>
              <w:t xml:space="preserve"> compared to the </w:t>
            </w:r>
            <w:proofErr w:type="spellStart"/>
            <w:r w:rsidR="000F06B7" w:rsidRPr="00CC109C">
              <w:rPr>
                <w:rFonts w:ascii="Arial" w:hAnsi="Arial" w:cs="Arial"/>
                <w:sz w:val="18"/>
                <w:szCs w:val="18"/>
                <w:lang w:val="en-US"/>
              </w:rPr>
              <w:t>Chl</w:t>
            </w:r>
            <w:proofErr w:type="spellEnd"/>
            <w:r w:rsidR="000F06B7" w:rsidRPr="00CC109C">
              <w:rPr>
                <w:rFonts w:ascii="Arial" w:hAnsi="Arial" w:cs="Arial"/>
                <w:sz w:val="18"/>
                <w:szCs w:val="18"/>
                <w:lang w:val="en-US"/>
              </w:rPr>
              <w:t xml:space="preserve"> and TSS baselines to generate a percentage change</w:t>
            </w:r>
            <w:r w:rsidR="00BB5CA2" w:rsidRPr="00CC109C">
              <w:rPr>
                <w:rFonts w:ascii="Arial" w:hAnsi="Arial" w:cs="Arial"/>
                <w:sz w:val="18"/>
                <w:szCs w:val="18"/>
                <w:lang w:val="en-US"/>
              </w:rPr>
              <w:t xml:space="preserve"> (using the same time intervals as sub-indicator 1)</w:t>
            </w:r>
            <w:r w:rsidR="000F06B7" w:rsidRPr="00CC109C">
              <w:rPr>
                <w:rFonts w:ascii="Arial" w:hAnsi="Arial" w:cs="Arial"/>
                <w:sz w:val="18"/>
                <w:szCs w:val="18"/>
                <w:lang w:val="en-US"/>
              </w:rPr>
              <w:t>. The locations where percentage change is excessive can be targeted for increased water quality monitoring and management.</w:t>
            </w:r>
            <w:r w:rsidR="00BD5487" w:rsidRPr="00CC109C">
              <w:rPr>
                <w:rFonts w:ascii="Arial" w:hAnsi="Arial" w:cs="Arial"/>
                <w:sz w:val="18"/>
                <w:szCs w:val="18"/>
                <w:lang w:val="en-US"/>
              </w:rPr>
              <w:t xml:space="preserve"> </w:t>
            </w:r>
          </w:p>
          <w:p w14:paraId="18AFA96E" w14:textId="75FA34F9" w:rsidR="00BD5487" w:rsidRPr="00CC109C" w:rsidRDefault="00BD5487" w:rsidP="00CC109C">
            <w:pPr>
              <w:tabs>
                <w:tab w:val="left" w:pos="2126"/>
              </w:tabs>
              <w:spacing w:before="120" w:after="80" w:line="276" w:lineRule="auto"/>
              <w:rPr>
                <w:rFonts w:ascii="Arial" w:hAnsi="Arial"/>
                <w:i/>
                <w:sz w:val="18"/>
                <w:lang w:val="en-US"/>
              </w:rPr>
            </w:pPr>
            <w:r w:rsidRPr="00CC109C">
              <w:rPr>
                <w:rFonts w:ascii="Arial" w:hAnsi="Arial"/>
                <w:i/>
                <w:sz w:val="18"/>
                <w:lang w:val="en-US"/>
              </w:rPr>
              <w:t>Sub-Indicator 3</w:t>
            </w:r>
          </w:p>
          <w:p w14:paraId="0B98E6E0" w14:textId="2237A15C" w:rsidR="007A7C6F" w:rsidRPr="00CC109C" w:rsidRDefault="007A7C6F" w:rsidP="00CC109C">
            <w:pPr>
              <w:spacing w:line="276" w:lineRule="auto"/>
              <w:rPr>
                <w:rFonts w:ascii="Arial" w:hAnsi="Arial" w:cs="Arial"/>
                <w:sz w:val="18"/>
                <w:szCs w:val="18"/>
                <w:lang w:val="en-US"/>
              </w:rPr>
            </w:pPr>
            <w:r w:rsidRPr="00CC109C">
              <w:rPr>
                <w:rFonts w:ascii="Arial" w:hAnsi="Arial" w:cs="Arial"/>
                <w:sz w:val="18"/>
                <w:szCs w:val="18"/>
                <w:lang w:val="en-US"/>
              </w:rPr>
              <w:t xml:space="preserve">Although the methodology for this sub-indicator is flexible to the circumstances of the countries, their river basin status and resources available, they must adhere to the following basic reporting guidelines:  </w:t>
            </w:r>
          </w:p>
          <w:p w14:paraId="07ACA9B2" w14:textId="77777777" w:rsidR="007A7C6F" w:rsidRPr="00CC109C" w:rsidRDefault="007A7C6F" w:rsidP="00CC109C">
            <w:pPr>
              <w:spacing w:line="276" w:lineRule="auto"/>
              <w:rPr>
                <w:rFonts w:ascii="Arial" w:hAnsi="Arial" w:cs="Arial"/>
                <w:sz w:val="18"/>
                <w:szCs w:val="18"/>
                <w:lang w:val="en-US"/>
              </w:rPr>
            </w:pPr>
            <w:r w:rsidRPr="00CC109C">
              <w:rPr>
                <w:rFonts w:ascii="Arial" w:hAnsi="Arial" w:cs="Arial"/>
                <w:sz w:val="18"/>
                <w:szCs w:val="18"/>
                <w:lang w:val="en-US"/>
              </w:rPr>
              <w:t xml:space="preserve">• Discharge data from each river/estuary monitored should be collected at least once per month. This data should then be averaged to obtain an annual average discharge per river/estuary monitored.  </w:t>
            </w:r>
          </w:p>
          <w:p w14:paraId="022DCAFD" w14:textId="3FDAC1FD" w:rsidR="00A42F07" w:rsidRPr="00CC109C" w:rsidRDefault="007A7C6F" w:rsidP="00CC109C">
            <w:pPr>
              <w:spacing w:line="276" w:lineRule="auto"/>
              <w:rPr>
                <w:rFonts w:ascii="Arial" w:hAnsi="Arial" w:cs="Arial"/>
                <w:b/>
                <w:sz w:val="18"/>
                <w:szCs w:val="18"/>
                <w:lang w:val="en-US"/>
              </w:rPr>
            </w:pPr>
            <w:r w:rsidRPr="00CC109C">
              <w:rPr>
                <w:rFonts w:ascii="Arial" w:hAnsi="Arial" w:cs="Arial"/>
                <w:sz w:val="18"/>
                <w:szCs w:val="18"/>
                <w:lang w:val="en-US"/>
              </w:rPr>
              <w:t>• Each basin should have a minimum of one sampling location, at the point where its water exits into another basin or crosses a national boundary.</w:t>
            </w:r>
          </w:p>
          <w:p w14:paraId="45552D09" w14:textId="2D40DC20" w:rsidR="00301BBE" w:rsidRPr="00CC109C" w:rsidRDefault="00BD5487" w:rsidP="001618A1">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 xml:space="preserve">Countries will </w:t>
            </w:r>
            <w:r w:rsidR="00301BBE" w:rsidRPr="00CC109C">
              <w:rPr>
                <w:rFonts w:ascii="Arial" w:hAnsi="Arial" w:cs="Arial"/>
                <w:sz w:val="18"/>
                <w:szCs w:val="18"/>
                <w:lang w:val="en-US"/>
              </w:rPr>
              <w:t xml:space="preserve">then </w:t>
            </w:r>
            <w:r w:rsidRPr="00CC109C">
              <w:rPr>
                <w:rFonts w:ascii="Arial" w:hAnsi="Arial" w:cs="Arial"/>
                <w:sz w:val="18"/>
                <w:szCs w:val="18"/>
                <w:lang w:val="en-US"/>
              </w:rPr>
              <w:t xml:space="preserve">submit 5 years of data on annual average discharges per basin to the custodian agencies. The data from these 5 years will be averaged to smooth short-term variability. </w:t>
            </w:r>
            <w:r w:rsidR="00301BBE" w:rsidRPr="00CC109C">
              <w:rPr>
                <w:rFonts w:ascii="Arial" w:hAnsi="Arial" w:cs="Arial"/>
                <w:sz w:val="18"/>
                <w:szCs w:val="18"/>
                <w:lang w:val="en-US"/>
              </w:rPr>
              <w:t xml:space="preserve">To generate national percentage change of discharge over time, a common reference period for all basins must be established. This baseline period will be used to calculate </w:t>
            </w:r>
            <w:r w:rsidR="00AA6B9F" w:rsidRPr="00CC109C">
              <w:rPr>
                <w:rFonts w:ascii="Arial" w:hAnsi="Arial" w:cs="Arial"/>
                <w:sz w:val="18"/>
                <w:szCs w:val="18"/>
                <w:lang w:val="en-US"/>
              </w:rPr>
              <w:t xml:space="preserve">the </w:t>
            </w:r>
            <w:r w:rsidR="00301BBE" w:rsidRPr="00CC109C">
              <w:rPr>
                <w:rFonts w:ascii="Arial" w:hAnsi="Arial" w:cs="Arial"/>
                <w:sz w:val="18"/>
                <w:szCs w:val="18"/>
                <w:lang w:val="en-US"/>
              </w:rPr>
              <w:t xml:space="preserve">percentage change of discharge for any subsequent 5-year period. To calculate percentage change in discharge for each </w:t>
            </w:r>
            <w:proofErr w:type="gramStart"/>
            <w:r w:rsidR="00301BBE" w:rsidRPr="00CC109C">
              <w:rPr>
                <w:rFonts w:ascii="Arial" w:hAnsi="Arial" w:cs="Arial"/>
                <w:sz w:val="18"/>
                <w:szCs w:val="18"/>
                <w:lang w:val="en-US"/>
              </w:rPr>
              <w:t>five year</w:t>
            </w:r>
            <w:proofErr w:type="gramEnd"/>
            <w:r w:rsidR="00301BBE" w:rsidRPr="00CC109C">
              <w:rPr>
                <w:rFonts w:ascii="Arial" w:hAnsi="Arial" w:cs="Arial"/>
                <w:sz w:val="18"/>
                <w:szCs w:val="18"/>
                <w:lang w:val="en-US"/>
              </w:rPr>
              <w:t xml:space="preserve"> period following the reference period, the following formula is used: </w:t>
            </w:r>
          </w:p>
          <w:p w14:paraId="341BD32C" w14:textId="3355C028" w:rsidR="00BD5487" w:rsidRPr="00CC109C" w:rsidRDefault="00301BBE" w:rsidP="00CC109C">
            <w:pPr>
              <w:spacing w:line="276" w:lineRule="auto"/>
              <w:rPr>
                <w:rFonts w:ascii="Arial" w:hAnsi="Arial" w:cs="Arial"/>
                <w:sz w:val="18"/>
                <w:szCs w:val="18"/>
                <w:lang w:val="en-US"/>
              </w:rPr>
            </w:pPr>
            <w:r w:rsidRPr="00CC109C">
              <w:rPr>
                <w:rFonts w:ascii="Arial" w:hAnsi="Arial" w:cs="Arial"/>
                <w:sz w:val="18"/>
                <w:szCs w:val="18"/>
                <w:lang w:val="en-US"/>
              </w:rPr>
              <w:t>Where:</w:t>
            </w:r>
          </w:p>
          <w:p w14:paraId="75A71AA0" w14:textId="06DCB15F" w:rsidR="00301BBE" w:rsidRPr="00CC109C" w:rsidRDefault="00301BBE"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 xml:space="preserve">Percentage Change in Discharge= </w:t>
            </w:r>
            <m:oMath>
              <m:f>
                <m:fPr>
                  <m:ctrlPr>
                    <w:rPr>
                      <w:rFonts w:ascii="Cambria Math" w:hAnsi="Cambria Math" w:cs="Arial"/>
                      <w:i/>
                      <w:sz w:val="22"/>
                      <w:szCs w:val="22"/>
                      <w:lang w:val="en-US"/>
                    </w:rPr>
                  </m:ctrlPr>
                </m:fPr>
                <m:num>
                  <m:r>
                    <w:rPr>
                      <w:rFonts w:ascii="Cambria Math" w:hAnsi="Cambria Math" w:cs="Arial"/>
                      <w:sz w:val="22"/>
                      <w:szCs w:val="22"/>
                      <w:lang w:val="en-US"/>
                    </w:rPr>
                    <m:t>(β-γ)</m:t>
                  </m:r>
                </m:num>
                <m:den>
                  <m:r>
                    <w:rPr>
                      <w:rFonts w:ascii="Cambria Math" w:hAnsi="Cambria Math" w:cs="Arial"/>
                      <w:sz w:val="22"/>
                      <w:szCs w:val="22"/>
                      <w:lang w:val="en-US"/>
                    </w:rPr>
                    <m:t xml:space="preserve">β </m:t>
                  </m:r>
                </m:den>
              </m:f>
            </m:oMath>
            <w:r w:rsidRPr="00CC109C">
              <w:rPr>
                <w:rFonts w:ascii="Arial" w:hAnsi="Arial" w:cs="Arial"/>
                <w:lang w:val="en-US"/>
              </w:rPr>
              <w:t>×100</w:t>
            </w:r>
          </w:p>
          <w:p w14:paraId="26B56429" w14:textId="758F06DF" w:rsidR="00301BBE" w:rsidRPr="00CC109C" w:rsidRDefault="00301BBE" w:rsidP="00CC109C">
            <w:pPr>
              <w:pStyle w:val="Default"/>
              <w:spacing w:line="276" w:lineRule="auto"/>
              <w:rPr>
                <w:rFonts w:ascii="Arial" w:hAnsi="Arial" w:cs="Arial"/>
                <w:sz w:val="18"/>
                <w:szCs w:val="18"/>
                <w:lang w:val="en-US"/>
              </w:rPr>
            </w:pPr>
            <w:r w:rsidRPr="00CC109C">
              <w:rPr>
                <w:rFonts w:ascii="Arial" w:hAnsi="Arial" w:cs="Arial"/>
                <w:sz w:val="18"/>
                <w:szCs w:val="18"/>
                <w:lang w:val="en-US"/>
              </w:rPr>
              <w:t xml:space="preserve">Where β = historical </w:t>
            </w:r>
            <w:r w:rsidR="00AA6B9F" w:rsidRPr="00CC109C">
              <w:rPr>
                <w:rFonts w:ascii="Arial" w:hAnsi="Arial" w:cs="Arial"/>
                <w:sz w:val="18"/>
                <w:szCs w:val="18"/>
                <w:lang w:val="en-US"/>
              </w:rPr>
              <w:t>5-</w:t>
            </w:r>
            <w:r w:rsidRPr="00CC109C">
              <w:rPr>
                <w:rFonts w:ascii="Arial" w:hAnsi="Arial" w:cs="Arial"/>
                <w:sz w:val="18"/>
                <w:szCs w:val="18"/>
                <w:lang w:val="en-US"/>
              </w:rPr>
              <w:t>year reference discharge (to be determined by countries based on their data)</w:t>
            </w:r>
          </w:p>
          <w:p w14:paraId="7BB9990B" w14:textId="4650E685" w:rsidR="00301BBE" w:rsidRPr="00CC109C" w:rsidRDefault="00301BBE" w:rsidP="001618A1">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 xml:space="preserve">Where γ = the average discharge of </w:t>
            </w:r>
            <w:proofErr w:type="gramStart"/>
            <w:r w:rsidRPr="00CC109C">
              <w:rPr>
                <w:rFonts w:ascii="Arial" w:hAnsi="Arial" w:cs="Arial"/>
                <w:sz w:val="18"/>
                <w:szCs w:val="18"/>
                <w:lang w:val="en-US"/>
              </w:rPr>
              <w:t>5 year</w:t>
            </w:r>
            <w:proofErr w:type="gramEnd"/>
            <w:r w:rsidRPr="00CC109C">
              <w:rPr>
                <w:rFonts w:ascii="Arial" w:hAnsi="Arial" w:cs="Arial"/>
                <w:sz w:val="18"/>
                <w:szCs w:val="18"/>
                <w:lang w:val="en-US"/>
              </w:rPr>
              <w:t xml:space="preserve"> period of interest</w:t>
            </w:r>
          </w:p>
          <w:p w14:paraId="75341693" w14:textId="0B367DA6" w:rsidR="004267A9" w:rsidRPr="00CC109C" w:rsidRDefault="004267A9" w:rsidP="00CC109C">
            <w:pPr>
              <w:tabs>
                <w:tab w:val="left" w:pos="2126"/>
              </w:tabs>
              <w:spacing w:before="120" w:after="80" w:line="276" w:lineRule="auto"/>
              <w:rPr>
                <w:rFonts w:ascii="Arial" w:hAnsi="Arial" w:cs="Arial"/>
                <w:i/>
                <w:sz w:val="18"/>
                <w:szCs w:val="18"/>
                <w:lang w:val="en-US"/>
              </w:rPr>
            </w:pPr>
            <w:r w:rsidRPr="00CC109C">
              <w:rPr>
                <w:rFonts w:ascii="Arial" w:hAnsi="Arial" w:cs="Arial"/>
                <w:i/>
                <w:sz w:val="18"/>
                <w:szCs w:val="18"/>
                <w:lang w:val="en-US"/>
              </w:rPr>
              <w:t>Sub-Indicator 4</w:t>
            </w:r>
          </w:p>
          <w:p w14:paraId="692FF310" w14:textId="644EFFC5" w:rsidR="004267A9" w:rsidRPr="00CC109C" w:rsidRDefault="004267A9"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The reporting on this indicator (copied from indi</w:t>
            </w:r>
            <w:r w:rsidR="00052B56" w:rsidRPr="00CC109C">
              <w:rPr>
                <w:rFonts w:ascii="Arial" w:hAnsi="Arial" w:cs="Arial"/>
                <w:sz w:val="18"/>
                <w:szCs w:val="18"/>
                <w:lang w:val="en-US"/>
              </w:rPr>
              <w:t>ca</w:t>
            </w:r>
            <w:r w:rsidRPr="00CC109C">
              <w:rPr>
                <w:rFonts w:ascii="Arial" w:hAnsi="Arial" w:cs="Arial"/>
                <w:sz w:val="18"/>
                <w:szCs w:val="18"/>
                <w:lang w:val="en-US"/>
              </w:rPr>
              <w:t>t</w:t>
            </w:r>
            <w:r w:rsidR="00052B56" w:rsidRPr="00CC109C">
              <w:rPr>
                <w:rFonts w:ascii="Arial" w:hAnsi="Arial" w:cs="Arial"/>
                <w:sz w:val="18"/>
                <w:szCs w:val="18"/>
                <w:lang w:val="en-US"/>
              </w:rPr>
              <w:t>o</w:t>
            </w:r>
            <w:r w:rsidRPr="00CC109C">
              <w:rPr>
                <w:rFonts w:ascii="Arial" w:hAnsi="Arial" w:cs="Arial"/>
                <w:sz w:val="18"/>
                <w:szCs w:val="18"/>
                <w:lang w:val="en-US"/>
              </w:rPr>
              <w:t>r 6.3.2) will follow a 5-year cycle as follows:</w:t>
            </w:r>
          </w:p>
          <w:p w14:paraId="5B358E75" w14:textId="3B69C0CF" w:rsidR="004267A9" w:rsidRPr="00CC109C" w:rsidRDefault="004267A9" w:rsidP="00CC109C">
            <w:pPr>
              <w:pStyle w:val="ListParagraph"/>
              <w:numPr>
                <w:ilvl w:val="0"/>
                <w:numId w:val="5"/>
              </w:num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Initial baseline data collection completed in 2017</w:t>
            </w:r>
          </w:p>
          <w:p w14:paraId="631694B2" w14:textId="250CEF35" w:rsidR="004267A9" w:rsidRPr="00CC109C" w:rsidRDefault="004267A9" w:rsidP="00CC109C">
            <w:pPr>
              <w:pStyle w:val="ListParagraph"/>
              <w:numPr>
                <w:ilvl w:val="0"/>
                <w:numId w:val="5"/>
              </w:num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First reporting cycle in 2020: data collected from 2015 to 2019</w:t>
            </w:r>
          </w:p>
          <w:p w14:paraId="7C419C97" w14:textId="694F6818" w:rsidR="004267A9" w:rsidRPr="00CC109C" w:rsidRDefault="004267A9" w:rsidP="00CC109C">
            <w:pPr>
              <w:pStyle w:val="ListParagraph"/>
              <w:numPr>
                <w:ilvl w:val="0"/>
                <w:numId w:val="5"/>
              </w:num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Second reporting cycle in 2025: data collected from 2020 to 2024</w:t>
            </w:r>
          </w:p>
          <w:p w14:paraId="265940C7" w14:textId="0CEC0CB4" w:rsidR="004267A9" w:rsidRPr="00CC109C" w:rsidRDefault="004267A9" w:rsidP="00CC109C">
            <w:pPr>
              <w:pStyle w:val="ListParagraph"/>
              <w:numPr>
                <w:ilvl w:val="0"/>
                <w:numId w:val="5"/>
              </w:num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Third reporting cycle in 2030: data collected from 2025 to 2029</w:t>
            </w:r>
          </w:p>
          <w:p w14:paraId="590798EC" w14:textId="0E7506C6" w:rsidR="004267A9" w:rsidRPr="00CC109C" w:rsidRDefault="004267A9" w:rsidP="00CC109C">
            <w:pPr>
              <w:tabs>
                <w:tab w:val="left" w:pos="2126"/>
              </w:tabs>
              <w:spacing w:before="120" w:after="80" w:line="276" w:lineRule="auto"/>
              <w:rPr>
                <w:rFonts w:ascii="Arial" w:hAnsi="Arial" w:cs="Arial"/>
                <w:i/>
                <w:sz w:val="18"/>
                <w:szCs w:val="18"/>
                <w:lang w:val="en-US"/>
              </w:rPr>
            </w:pPr>
            <w:r w:rsidRPr="00CC109C">
              <w:rPr>
                <w:rFonts w:ascii="Arial" w:hAnsi="Arial" w:cs="Arial"/>
                <w:i/>
                <w:sz w:val="18"/>
                <w:szCs w:val="18"/>
                <w:lang w:val="en-US"/>
              </w:rPr>
              <w:t>Sub-Indicator 5</w:t>
            </w:r>
          </w:p>
          <w:p w14:paraId="004619CA" w14:textId="5E873EC4" w:rsidR="004267A9" w:rsidRPr="00CC109C" w:rsidRDefault="004267A9" w:rsidP="00CC109C">
            <w:pPr>
              <w:spacing w:line="276" w:lineRule="auto"/>
              <w:rPr>
                <w:rFonts w:ascii="Arial" w:hAnsi="Arial" w:cs="Arial"/>
                <w:sz w:val="18"/>
                <w:szCs w:val="18"/>
                <w:lang w:val="en-US"/>
              </w:rPr>
            </w:pPr>
            <w:r w:rsidRPr="00CC109C">
              <w:rPr>
                <w:rFonts w:ascii="Arial" w:hAnsi="Arial" w:cs="Arial"/>
                <w:sz w:val="18"/>
                <w:szCs w:val="18"/>
                <w:lang w:val="en-US"/>
              </w:rPr>
              <w:t xml:space="preserve">Countries will submit 5 years of data on annual average groundwater level per basin to the custodian agencies. The data from these 5 years will be averaged to smooth short-term variability. </w:t>
            </w:r>
            <w:r w:rsidR="00D9443C" w:rsidRPr="00CC109C">
              <w:rPr>
                <w:rFonts w:ascii="Arial" w:hAnsi="Arial" w:cs="Arial"/>
                <w:sz w:val="18"/>
                <w:szCs w:val="18"/>
                <w:lang w:val="en-US"/>
              </w:rPr>
              <w:t xml:space="preserve">To generate national percentage change of discharge over time, a common reference period for all basins must be established, i.e. it is up to the countries to determine their national temporal baseline. </w:t>
            </w:r>
            <w:r w:rsidRPr="00CC109C">
              <w:rPr>
                <w:rFonts w:ascii="Arial" w:hAnsi="Arial" w:cs="Arial"/>
                <w:sz w:val="18"/>
                <w:szCs w:val="18"/>
                <w:lang w:val="en-US"/>
              </w:rPr>
              <w:t xml:space="preserve">This baseline period will be used to calculate percentage change of groundwater quantity for any subsequent 5-year </w:t>
            </w:r>
            <w:r w:rsidR="00052B56" w:rsidRPr="00CC109C">
              <w:rPr>
                <w:rFonts w:ascii="Arial" w:hAnsi="Arial" w:cs="Arial"/>
                <w:sz w:val="18"/>
                <w:szCs w:val="18"/>
                <w:lang w:val="en-US"/>
              </w:rPr>
              <w:t>period, according to the formula</w:t>
            </w:r>
            <w:r w:rsidRPr="00CC109C">
              <w:rPr>
                <w:rFonts w:ascii="Arial" w:hAnsi="Arial" w:cs="Arial"/>
                <w:sz w:val="18"/>
                <w:szCs w:val="18"/>
                <w:lang w:val="en-US"/>
              </w:rPr>
              <w:t xml:space="preserve"> for sub-indicator 1 but for </w:t>
            </w:r>
            <w:r w:rsidR="00803094" w:rsidRPr="00CC109C">
              <w:rPr>
                <w:rFonts w:ascii="Arial" w:hAnsi="Arial" w:cs="Arial"/>
                <w:sz w:val="18"/>
                <w:szCs w:val="18"/>
                <w:lang w:val="en-US"/>
              </w:rPr>
              <w:t xml:space="preserve">change in groundwater </w:t>
            </w:r>
            <w:r w:rsidR="00336B5B" w:rsidRPr="00CC109C">
              <w:rPr>
                <w:rFonts w:ascii="Arial" w:hAnsi="Arial" w:cs="Arial"/>
                <w:sz w:val="18"/>
                <w:szCs w:val="18"/>
                <w:lang w:val="en-US"/>
              </w:rPr>
              <w:t xml:space="preserve">quantity </w:t>
            </w:r>
            <w:r w:rsidR="00803094" w:rsidRPr="00CC109C">
              <w:rPr>
                <w:rFonts w:ascii="Arial" w:hAnsi="Arial" w:cs="Arial"/>
                <w:sz w:val="18"/>
                <w:szCs w:val="18"/>
                <w:lang w:val="en-US"/>
              </w:rPr>
              <w:t>inst</w:t>
            </w:r>
            <w:r w:rsidRPr="00CC109C">
              <w:rPr>
                <w:rFonts w:ascii="Arial" w:hAnsi="Arial" w:cs="Arial"/>
                <w:sz w:val="18"/>
                <w:szCs w:val="18"/>
                <w:lang w:val="en-US"/>
              </w:rPr>
              <w:t>ead of spatial extent</w:t>
            </w:r>
            <w:r w:rsidR="00052B56" w:rsidRPr="00CC109C">
              <w:rPr>
                <w:rFonts w:ascii="Arial" w:hAnsi="Arial" w:cs="Arial"/>
                <w:sz w:val="18"/>
                <w:szCs w:val="18"/>
                <w:lang w:val="en-US"/>
              </w:rPr>
              <w:t>, as follows:</w:t>
            </w:r>
            <w:r w:rsidRPr="00CC109C">
              <w:rPr>
                <w:rFonts w:ascii="Arial" w:hAnsi="Arial" w:cs="Arial"/>
                <w:sz w:val="18"/>
                <w:szCs w:val="18"/>
                <w:lang w:val="en-US"/>
              </w:rPr>
              <w:t xml:space="preserve"> </w:t>
            </w:r>
          </w:p>
          <w:p w14:paraId="30F1D8B2" w14:textId="5F5393DA" w:rsidR="0042011C" w:rsidRPr="00CC109C" w:rsidRDefault="0042011C"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 xml:space="preserve">Percentage Change in Quantity= </w:t>
            </w:r>
            <m:oMath>
              <m:f>
                <m:fPr>
                  <m:ctrlPr>
                    <w:rPr>
                      <w:rFonts w:ascii="Cambria Math" w:hAnsi="Cambria Math" w:cs="Arial"/>
                      <w:i/>
                      <w:sz w:val="22"/>
                      <w:szCs w:val="22"/>
                      <w:lang w:val="en-US"/>
                    </w:rPr>
                  </m:ctrlPr>
                </m:fPr>
                <m:num>
                  <m:r>
                    <w:rPr>
                      <w:rFonts w:ascii="Cambria Math" w:hAnsi="Cambria Math" w:cs="Arial"/>
                      <w:sz w:val="22"/>
                      <w:szCs w:val="22"/>
                      <w:lang w:val="en-US"/>
                    </w:rPr>
                    <m:t>(β-γ)</m:t>
                  </m:r>
                </m:num>
                <m:den>
                  <m:r>
                    <w:rPr>
                      <w:rFonts w:ascii="Cambria Math" w:hAnsi="Cambria Math" w:cs="Arial"/>
                      <w:sz w:val="22"/>
                      <w:szCs w:val="22"/>
                      <w:lang w:val="en-US"/>
                    </w:rPr>
                    <m:t xml:space="preserve">β </m:t>
                  </m:r>
                </m:den>
              </m:f>
            </m:oMath>
            <w:r w:rsidRPr="00CC109C">
              <w:rPr>
                <w:rFonts w:ascii="Arial" w:hAnsi="Arial" w:cs="Arial"/>
                <w:lang w:val="en-US"/>
              </w:rPr>
              <w:t>×100</w:t>
            </w:r>
          </w:p>
          <w:p w14:paraId="4912F583" w14:textId="0B0799AB" w:rsidR="0042011C" w:rsidRPr="00CC109C" w:rsidRDefault="0042011C" w:rsidP="00CC109C">
            <w:pPr>
              <w:pStyle w:val="Default"/>
              <w:spacing w:line="276" w:lineRule="auto"/>
              <w:rPr>
                <w:rFonts w:ascii="Arial" w:hAnsi="Arial" w:cs="Arial"/>
                <w:sz w:val="18"/>
                <w:szCs w:val="18"/>
                <w:lang w:val="en-US"/>
              </w:rPr>
            </w:pPr>
            <w:r w:rsidRPr="00CC109C">
              <w:rPr>
                <w:rFonts w:ascii="Arial" w:hAnsi="Arial" w:cs="Arial"/>
                <w:sz w:val="18"/>
                <w:szCs w:val="18"/>
                <w:lang w:val="en-US"/>
              </w:rPr>
              <w:t xml:space="preserve">Where β = historical </w:t>
            </w:r>
            <w:r w:rsidR="00AA6B9F" w:rsidRPr="00CC109C">
              <w:rPr>
                <w:rFonts w:ascii="Arial" w:hAnsi="Arial" w:cs="Arial"/>
                <w:sz w:val="18"/>
                <w:szCs w:val="18"/>
                <w:lang w:val="en-US"/>
              </w:rPr>
              <w:t>5-</w:t>
            </w:r>
            <w:r w:rsidRPr="00CC109C">
              <w:rPr>
                <w:rFonts w:ascii="Arial" w:hAnsi="Arial" w:cs="Arial"/>
                <w:sz w:val="18"/>
                <w:szCs w:val="18"/>
                <w:lang w:val="en-US"/>
              </w:rPr>
              <w:t>year reference groundwater level (to be determined by countries based on their data)</w:t>
            </w:r>
          </w:p>
          <w:p w14:paraId="77617C0D" w14:textId="473D75C5" w:rsidR="0042011C" w:rsidRDefault="0042011C"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 xml:space="preserve">Where γ = the average groundwater level of </w:t>
            </w:r>
            <w:proofErr w:type="gramStart"/>
            <w:r w:rsidRPr="00CC109C">
              <w:rPr>
                <w:rFonts w:ascii="Arial" w:hAnsi="Arial" w:cs="Arial"/>
                <w:sz w:val="18"/>
                <w:szCs w:val="18"/>
                <w:lang w:val="en-US"/>
              </w:rPr>
              <w:t>5 year</w:t>
            </w:r>
            <w:proofErr w:type="gramEnd"/>
            <w:r w:rsidRPr="00CC109C">
              <w:rPr>
                <w:rFonts w:ascii="Arial" w:hAnsi="Arial" w:cs="Arial"/>
                <w:sz w:val="18"/>
                <w:szCs w:val="18"/>
                <w:lang w:val="en-US"/>
              </w:rPr>
              <w:t xml:space="preserve"> period of interest</w:t>
            </w:r>
          </w:p>
          <w:p w14:paraId="1BDBE906" w14:textId="21837467" w:rsidR="00C96575" w:rsidRDefault="00C96575" w:rsidP="00CC109C">
            <w:pPr>
              <w:tabs>
                <w:tab w:val="left" w:pos="2126"/>
              </w:tabs>
              <w:spacing w:before="120" w:after="80" w:line="276" w:lineRule="auto"/>
              <w:rPr>
                <w:rFonts w:ascii="Arial" w:hAnsi="Arial" w:cs="Arial"/>
                <w:sz w:val="18"/>
                <w:szCs w:val="18"/>
                <w:lang w:val="en-US"/>
              </w:rPr>
            </w:pPr>
          </w:p>
          <w:p w14:paraId="4B155D5F" w14:textId="77777777" w:rsidR="00A42F07" w:rsidRPr="00CC109C" w:rsidRDefault="00A42F07" w:rsidP="00CC109C">
            <w:pPr>
              <w:tabs>
                <w:tab w:val="left" w:pos="2126"/>
              </w:tabs>
              <w:spacing w:before="120" w:after="80" w:line="276" w:lineRule="auto"/>
              <w:rPr>
                <w:rFonts w:ascii="Arial" w:hAnsi="Arial" w:cs="Arial"/>
                <w:sz w:val="18"/>
                <w:szCs w:val="18"/>
                <w:lang w:val="en-US"/>
              </w:rPr>
            </w:pPr>
          </w:p>
          <w:p w14:paraId="59E4BD8A" w14:textId="50ECAD34" w:rsidR="005F7914" w:rsidRPr="00CC109C" w:rsidRDefault="001E1D55" w:rsidP="00CC109C">
            <w:pPr>
              <w:tabs>
                <w:tab w:val="left" w:pos="2126"/>
              </w:tabs>
              <w:spacing w:before="120" w:after="80" w:line="276" w:lineRule="auto"/>
              <w:rPr>
                <w:rFonts w:ascii="Arial" w:hAnsi="Arial" w:cs="Arial"/>
                <w:b/>
                <w:sz w:val="18"/>
                <w:szCs w:val="18"/>
                <w:lang w:val="en-US"/>
              </w:rPr>
            </w:pPr>
            <w:r w:rsidRPr="00CC109C">
              <w:rPr>
                <w:rFonts w:ascii="Arial" w:hAnsi="Arial" w:cs="Arial"/>
                <w:b/>
                <w:sz w:val="18"/>
                <w:szCs w:val="18"/>
                <w:lang w:val="en-US"/>
              </w:rPr>
              <w:lastRenderedPageBreak/>
              <w:t xml:space="preserve">Country </w:t>
            </w:r>
            <w:r w:rsidR="005F7914" w:rsidRPr="00CC109C">
              <w:rPr>
                <w:rFonts w:ascii="Arial" w:hAnsi="Arial" w:cs="Arial"/>
                <w:b/>
                <w:sz w:val="18"/>
                <w:szCs w:val="18"/>
                <w:lang w:val="en-US"/>
              </w:rPr>
              <w:t>Validation</w:t>
            </w:r>
          </w:p>
          <w:p w14:paraId="0797C20B" w14:textId="77777777" w:rsidR="00A90515" w:rsidRDefault="005F7914"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All globall</w:t>
            </w:r>
            <w:r w:rsidR="001E1D55" w:rsidRPr="00CC109C">
              <w:rPr>
                <w:rFonts w:ascii="Arial" w:hAnsi="Arial" w:cs="Arial"/>
                <w:sz w:val="18"/>
                <w:szCs w:val="18"/>
                <w:lang w:val="en-US"/>
              </w:rPr>
              <w:t>y available data generated for sub-i</w:t>
            </w:r>
            <w:r w:rsidRPr="00CC109C">
              <w:rPr>
                <w:rFonts w:ascii="Arial" w:hAnsi="Arial" w:cs="Arial"/>
                <w:sz w:val="18"/>
                <w:szCs w:val="18"/>
                <w:lang w:val="en-US"/>
              </w:rPr>
              <w:t xml:space="preserve">ndicators 1 and 2 </w:t>
            </w:r>
            <w:r w:rsidR="001E1D55" w:rsidRPr="00CC109C">
              <w:rPr>
                <w:rFonts w:ascii="Arial" w:hAnsi="Arial" w:cs="Arial"/>
                <w:sz w:val="18"/>
                <w:szCs w:val="18"/>
                <w:lang w:val="en-US"/>
              </w:rPr>
              <w:t>are</w:t>
            </w:r>
            <w:r w:rsidRPr="00CC109C">
              <w:rPr>
                <w:rFonts w:ascii="Arial" w:hAnsi="Arial" w:cs="Arial"/>
                <w:sz w:val="18"/>
                <w:szCs w:val="18"/>
                <w:lang w:val="en-US"/>
              </w:rPr>
              <w:t xml:space="preserve"> shared with countries for validation, </w:t>
            </w:r>
            <w:r w:rsidR="001E1D55" w:rsidRPr="00CC109C">
              <w:rPr>
                <w:rFonts w:ascii="Arial" w:hAnsi="Arial" w:cs="Arial"/>
                <w:sz w:val="18"/>
                <w:szCs w:val="18"/>
                <w:lang w:val="en-US"/>
              </w:rPr>
              <w:t xml:space="preserve">as and when they become available. However, global datasets are not yet available for all aspects of these sub-indicators. For example, global EO-derived datasets of open surface waters (see section 3) currently merge all open water whether it is </w:t>
            </w:r>
            <w:r w:rsidR="00113086" w:rsidRPr="00CC109C">
              <w:rPr>
                <w:rFonts w:ascii="Arial" w:hAnsi="Arial" w:cs="Arial"/>
                <w:sz w:val="18"/>
                <w:szCs w:val="18"/>
                <w:lang w:val="en-US"/>
              </w:rPr>
              <w:t xml:space="preserve">artificial </w:t>
            </w:r>
            <w:r w:rsidR="001E1D55" w:rsidRPr="00CC109C">
              <w:rPr>
                <w:rFonts w:ascii="Arial" w:hAnsi="Arial" w:cs="Arial"/>
                <w:sz w:val="18"/>
                <w:szCs w:val="18"/>
                <w:lang w:val="en-US"/>
              </w:rPr>
              <w:t xml:space="preserve">or natural, a lake or a river. This presents a challenge to countries to further partition these datasets into the natural and artificial categories of water bodies. </w:t>
            </w:r>
          </w:p>
          <w:p w14:paraId="37483A57" w14:textId="746CA8E1" w:rsidR="005F7914" w:rsidRPr="00CC109C" w:rsidRDefault="00947530"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As for na</w:t>
            </w:r>
            <w:r w:rsidR="00620866" w:rsidRPr="00CC109C">
              <w:rPr>
                <w:rFonts w:ascii="Arial" w:hAnsi="Arial" w:cs="Arial"/>
                <w:sz w:val="18"/>
                <w:szCs w:val="18"/>
                <w:lang w:val="en-US"/>
              </w:rPr>
              <w:t>t</w:t>
            </w:r>
            <w:r w:rsidRPr="00CC109C">
              <w:rPr>
                <w:rFonts w:ascii="Arial" w:hAnsi="Arial" w:cs="Arial"/>
                <w:sz w:val="18"/>
                <w:szCs w:val="18"/>
                <w:lang w:val="en-US"/>
              </w:rPr>
              <w:t>i</w:t>
            </w:r>
            <w:r w:rsidR="00620866" w:rsidRPr="00CC109C">
              <w:rPr>
                <w:rFonts w:ascii="Arial" w:hAnsi="Arial" w:cs="Arial"/>
                <w:sz w:val="18"/>
                <w:szCs w:val="18"/>
                <w:lang w:val="en-US"/>
              </w:rPr>
              <w:t xml:space="preserve">onal validation, </w:t>
            </w:r>
            <w:r w:rsidR="005F7914" w:rsidRPr="00CC109C">
              <w:rPr>
                <w:rFonts w:ascii="Arial" w:hAnsi="Arial" w:cs="Arial"/>
                <w:sz w:val="18"/>
                <w:szCs w:val="18"/>
                <w:lang w:val="en-US"/>
              </w:rPr>
              <w:t xml:space="preserve">many countries still lack the necessary tools and training to validate national extracts of these global datasets. Although </w:t>
            </w:r>
            <w:r w:rsidR="00620866" w:rsidRPr="00CC109C">
              <w:rPr>
                <w:rFonts w:ascii="Arial" w:hAnsi="Arial" w:cs="Arial"/>
                <w:sz w:val="18"/>
                <w:szCs w:val="18"/>
                <w:lang w:val="en-US"/>
              </w:rPr>
              <w:t>theoretically the global data should be</w:t>
            </w:r>
            <w:r w:rsidR="005F7914" w:rsidRPr="00CC109C">
              <w:rPr>
                <w:rFonts w:ascii="Arial" w:hAnsi="Arial" w:cs="Arial"/>
                <w:sz w:val="18"/>
                <w:szCs w:val="18"/>
                <w:lang w:val="en-US"/>
              </w:rPr>
              <w:t xml:space="preserve"> generated annually, </w:t>
            </w:r>
            <w:r w:rsidRPr="00CC109C">
              <w:rPr>
                <w:rFonts w:ascii="Arial" w:hAnsi="Arial" w:cs="Arial"/>
                <w:sz w:val="18"/>
                <w:szCs w:val="18"/>
                <w:lang w:val="en-US"/>
              </w:rPr>
              <w:t xml:space="preserve">countries are still required to aggregate the data on a </w:t>
            </w:r>
            <w:r w:rsidR="00AA6B9F" w:rsidRPr="00CC109C">
              <w:rPr>
                <w:rFonts w:ascii="Arial" w:hAnsi="Arial" w:cs="Arial"/>
                <w:sz w:val="18"/>
                <w:szCs w:val="18"/>
                <w:lang w:val="en-US"/>
              </w:rPr>
              <w:t>5-</w:t>
            </w:r>
            <w:r w:rsidRPr="00CC109C">
              <w:rPr>
                <w:rFonts w:ascii="Arial" w:hAnsi="Arial" w:cs="Arial"/>
                <w:sz w:val="18"/>
                <w:szCs w:val="18"/>
                <w:lang w:val="en-US"/>
              </w:rPr>
              <w:t>year basis, using averages of the annual data on spatial extent.</w:t>
            </w:r>
            <w:r w:rsidR="00AA6B9F" w:rsidRPr="00CC109C">
              <w:rPr>
                <w:rFonts w:ascii="Arial" w:hAnsi="Arial" w:cs="Arial"/>
                <w:sz w:val="18"/>
                <w:szCs w:val="18"/>
                <w:lang w:val="en-US"/>
              </w:rPr>
              <w:t xml:space="preserve"> </w:t>
            </w:r>
            <w:r w:rsidRPr="00CC109C">
              <w:rPr>
                <w:rFonts w:ascii="Arial" w:hAnsi="Arial" w:cs="Arial"/>
                <w:sz w:val="18"/>
                <w:szCs w:val="18"/>
                <w:lang w:val="en-US"/>
              </w:rPr>
              <w:t xml:space="preserve">If the data are not made available to countries on an annual basis then these 5-year averages will not be computed satisfactorily. Once the 5-year averages are computed, they should be validated </w:t>
            </w:r>
            <w:r w:rsidR="005C5AB4" w:rsidRPr="00CC109C">
              <w:rPr>
                <w:rFonts w:ascii="Arial" w:hAnsi="Arial" w:cs="Arial"/>
                <w:sz w:val="18"/>
                <w:szCs w:val="18"/>
                <w:lang w:val="en-US"/>
              </w:rPr>
              <w:t xml:space="preserve">by countries </w:t>
            </w:r>
            <w:r w:rsidRPr="00CC109C">
              <w:rPr>
                <w:rFonts w:ascii="Arial" w:hAnsi="Arial" w:cs="Arial"/>
                <w:sz w:val="18"/>
                <w:szCs w:val="18"/>
                <w:lang w:val="en-US"/>
              </w:rPr>
              <w:t xml:space="preserve">before being used to report on percentage change.  </w:t>
            </w:r>
          </w:p>
          <w:p w14:paraId="68F2E1F6" w14:textId="75F77ADC" w:rsidR="005F7914" w:rsidRPr="00CC109C" w:rsidRDefault="005F7914" w:rsidP="00CC109C">
            <w:pPr>
              <w:tabs>
                <w:tab w:val="left" w:pos="2126"/>
              </w:tabs>
              <w:spacing w:before="120" w:after="80" w:line="276" w:lineRule="auto"/>
              <w:rPr>
                <w:rFonts w:ascii="Arial" w:hAnsi="Arial" w:cs="Arial"/>
                <w:b/>
                <w:sz w:val="18"/>
                <w:szCs w:val="18"/>
                <w:lang w:val="en-US"/>
              </w:rPr>
            </w:pPr>
            <w:r w:rsidRPr="00CC109C">
              <w:rPr>
                <w:rFonts w:ascii="Arial" w:hAnsi="Arial" w:cs="Arial"/>
                <w:b/>
                <w:sz w:val="18"/>
                <w:szCs w:val="18"/>
                <w:lang w:val="en-US"/>
              </w:rPr>
              <w:t xml:space="preserve">Classification </w:t>
            </w:r>
            <w:r w:rsidR="00484479" w:rsidRPr="00CC109C">
              <w:rPr>
                <w:rFonts w:ascii="Arial" w:hAnsi="Arial" w:cs="Arial"/>
                <w:b/>
                <w:sz w:val="18"/>
                <w:szCs w:val="18"/>
                <w:lang w:val="en-US"/>
              </w:rPr>
              <w:t>strategy</w:t>
            </w:r>
          </w:p>
          <w:p w14:paraId="4E34A2E8" w14:textId="77777777" w:rsidR="00A90515" w:rsidRDefault="005F7914" w:rsidP="00CC109C">
            <w:pPr>
              <w:pStyle w:val="CommentText"/>
              <w:spacing w:before="120" w:after="80" w:line="276" w:lineRule="auto"/>
              <w:rPr>
                <w:rFonts w:ascii="Arial" w:hAnsi="Arial" w:cs="Arial"/>
                <w:sz w:val="18"/>
                <w:szCs w:val="18"/>
                <w:lang w:val="en-US"/>
              </w:rPr>
            </w:pPr>
            <w:r w:rsidRPr="00CC109C">
              <w:rPr>
                <w:rFonts w:ascii="Arial" w:hAnsi="Arial" w:cs="Arial"/>
                <w:sz w:val="18"/>
                <w:szCs w:val="18"/>
                <w:lang w:val="en-US"/>
              </w:rPr>
              <w:t xml:space="preserve">As </w:t>
            </w:r>
            <w:r w:rsidR="00A07475" w:rsidRPr="00CC109C">
              <w:rPr>
                <w:rFonts w:ascii="Arial" w:hAnsi="Arial" w:cs="Arial"/>
                <w:sz w:val="18"/>
                <w:szCs w:val="18"/>
                <w:lang w:val="en-US"/>
              </w:rPr>
              <w:t>described</w:t>
            </w:r>
            <w:r w:rsidRPr="00CC109C">
              <w:rPr>
                <w:rFonts w:ascii="Arial" w:hAnsi="Arial" w:cs="Arial"/>
                <w:sz w:val="18"/>
                <w:szCs w:val="18"/>
                <w:lang w:val="en-US"/>
              </w:rPr>
              <w:t xml:space="preserve"> above, indicator </w:t>
            </w:r>
            <w:r w:rsidR="00484479" w:rsidRPr="00CC109C">
              <w:rPr>
                <w:rFonts w:ascii="Arial" w:hAnsi="Arial" w:cs="Arial"/>
                <w:sz w:val="18"/>
                <w:szCs w:val="18"/>
                <w:lang w:val="en-US"/>
              </w:rPr>
              <w:t xml:space="preserve">6.6.1 </w:t>
            </w:r>
            <w:r w:rsidRPr="00CC109C">
              <w:rPr>
                <w:rFonts w:ascii="Arial" w:hAnsi="Arial" w:cs="Arial"/>
                <w:sz w:val="18"/>
                <w:szCs w:val="18"/>
                <w:lang w:val="en-US"/>
              </w:rPr>
              <w:t xml:space="preserve">focuses on </w:t>
            </w:r>
            <w:r w:rsidR="004722B3" w:rsidRPr="00CC109C">
              <w:rPr>
                <w:rFonts w:ascii="Arial" w:hAnsi="Arial" w:cs="Arial"/>
                <w:sz w:val="18"/>
                <w:szCs w:val="18"/>
                <w:lang w:val="en-US"/>
              </w:rPr>
              <w:t>5</w:t>
            </w:r>
            <w:r w:rsidRPr="00CC109C">
              <w:rPr>
                <w:rFonts w:ascii="Arial" w:hAnsi="Arial" w:cs="Arial"/>
                <w:sz w:val="18"/>
                <w:szCs w:val="18"/>
                <w:lang w:val="en-US"/>
              </w:rPr>
              <w:t xml:space="preserve"> categories of water-related ecosystems: </w:t>
            </w:r>
            <w:r w:rsidR="004722B3" w:rsidRPr="00CC109C">
              <w:rPr>
                <w:rFonts w:ascii="Arial" w:hAnsi="Arial" w:cs="Arial"/>
                <w:sz w:val="18"/>
                <w:szCs w:val="18"/>
                <w:lang w:val="en-US"/>
              </w:rPr>
              <w:t>1) vegetated wetlands, 2) rivers and estuaries, 3) lakes, 4) aquifers, and 5) artificial waterbodies.</w:t>
            </w:r>
            <w:r w:rsidRPr="00CC109C">
              <w:rPr>
                <w:rFonts w:ascii="Arial" w:hAnsi="Arial" w:cs="Arial"/>
                <w:sz w:val="18"/>
                <w:szCs w:val="18"/>
                <w:lang w:val="en-US"/>
              </w:rPr>
              <w:t xml:space="preserve"> </w:t>
            </w:r>
            <w:r w:rsidR="004722B3" w:rsidRPr="00CC109C">
              <w:rPr>
                <w:rFonts w:ascii="Arial" w:hAnsi="Arial" w:cs="Arial"/>
                <w:sz w:val="18"/>
                <w:szCs w:val="18"/>
                <w:lang w:val="en-US"/>
              </w:rPr>
              <w:t xml:space="preserve">However, for the purposes of </w:t>
            </w:r>
            <w:r w:rsidR="006245DC" w:rsidRPr="00CC109C">
              <w:rPr>
                <w:rFonts w:ascii="Arial" w:hAnsi="Arial" w:cs="Arial"/>
                <w:sz w:val="18"/>
                <w:szCs w:val="18"/>
                <w:lang w:val="en-US"/>
              </w:rPr>
              <w:t xml:space="preserve">reporting on sub-indicator 1, </w:t>
            </w:r>
            <w:r w:rsidR="004722B3" w:rsidRPr="00CC109C">
              <w:rPr>
                <w:rFonts w:ascii="Arial" w:hAnsi="Arial" w:cs="Arial"/>
                <w:sz w:val="18"/>
                <w:szCs w:val="18"/>
                <w:lang w:val="en-US"/>
              </w:rPr>
              <w:t xml:space="preserve">open water </w:t>
            </w:r>
            <w:r w:rsidR="006245DC" w:rsidRPr="00CC109C">
              <w:rPr>
                <w:rFonts w:ascii="Arial" w:hAnsi="Arial" w:cs="Arial"/>
                <w:sz w:val="18"/>
                <w:szCs w:val="18"/>
                <w:lang w:val="en-US"/>
              </w:rPr>
              <w:t>bodies (categories 2, 3 and 5) are grouped in order to separate them from</w:t>
            </w:r>
            <w:r w:rsidR="004722B3" w:rsidRPr="00CC109C">
              <w:rPr>
                <w:rFonts w:ascii="Arial" w:hAnsi="Arial" w:cs="Arial"/>
                <w:sz w:val="18"/>
                <w:szCs w:val="18"/>
                <w:lang w:val="en-US"/>
              </w:rPr>
              <w:t xml:space="preserve"> vegetated wetlands</w:t>
            </w:r>
            <w:r w:rsidR="00C00D47" w:rsidRPr="00CC109C">
              <w:rPr>
                <w:rFonts w:ascii="Arial" w:hAnsi="Arial" w:cs="Arial"/>
                <w:sz w:val="18"/>
                <w:szCs w:val="18"/>
                <w:lang w:val="en-US"/>
              </w:rPr>
              <w:t xml:space="preserve"> which require a totally different methodology to map their spatial extent</w:t>
            </w:r>
            <w:r w:rsidR="006245DC" w:rsidRPr="00CC109C">
              <w:rPr>
                <w:rFonts w:ascii="Arial" w:hAnsi="Arial" w:cs="Arial"/>
                <w:sz w:val="18"/>
                <w:szCs w:val="18"/>
                <w:lang w:val="en-US"/>
              </w:rPr>
              <w:t xml:space="preserve">. Once the spatial extent of open water bodies has been determined, they are then further </w:t>
            </w:r>
            <w:proofErr w:type="spellStart"/>
            <w:r w:rsidR="006245DC" w:rsidRPr="00CC109C">
              <w:rPr>
                <w:rFonts w:ascii="Arial" w:hAnsi="Arial" w:cs="Arial"/>
                <w:sz w:val="18"/>
                <w:szCs w:val="18"/>
                <w:lang w:val="en-US"/>
              </w:rPr>
              <w:t>categorised</w:t>
            </w:r>
            <w:proofErr w:type="spellEnd"/>
            <w:r w:rsidR="006245DC" w:rsidRPr="00CC109C">
              <w:rPr>
                <w:rFonts w:ascii="Arial" w:hAnsi="Arial" w:cs="Arial"/>
                <w:sz w:val="18"/>
                <w:szCs w:val="18"/>
                <w:lang w:val="en-US"/>
              </w:rPr>
              <w:t xml:space="preserve"> into natural (lakes, rivers</w:t>
            </w:r>
            <w:r w:rsidR="006245DC" w:rsidRPr="00CC109C">
              <w:rPr>
                <w:rFonts w:ascii="Arial" w:hAnsi="Arial" w:cs="Arial"/>
                <w:b/>
                <w:bCs/>
                <w:sz w:val="18"/>
                <w:szCs w:val="18"/>
                <w:lang w:val="en-US"/>
              </w:rPr>
              <w:t xml:space="preserve"> </w:t>
            </w:r>
            <w:r w:rsidR="006245DC" w:rsidRPr="00CC109C">
              <w:rPr>
                <w:rFonts w:ascii="Arial" w:hAnsi="Arial" w:cs="Arial"/>
                <w:sz w:val="18"/>
                <w:szCs w:val="18"/>
                <w:lang w:val="en-US"/>
              </w:rPr>
              <w:t>and estuaries) and artificial open water (quarries, reservoirs etc.). Artificial</w:t>
            </w:r>
            <w:r w:rsidR="001945D9" w:rsidRPr="00CC109C">
              <w:rPr>
                <w:rFonts w:ascii="Arial" w:hAnsi="Arial" w:cs="Arial"/>
                <w:sz w:val="18"/>
                <w:szCs w:val="18"/>
                <w:lang w:val="en-US"/>
              </w:rPr>
              <w:t xml:space="preserve"> water bodies</w:t>
            </w:r>
            <w:r w:rsidR="006245DC" w:rsidRPr="00CC109C">
              <w:rPr>
                <w:rFonts w:ascii="Arial" w:hAnsi="Arial" w:cs="Arial"/>
                <w:sz w:val="18"/>
                <w:szCs w:val="18"/>
                <w:lang w:val="en-US"/>
              </w:rPr>
              <w:t xml:space="preserve"> </w:t>
            </w:r>
            <w:r w:rsidR="001945D9" w:rsidRPr="00CC109C">
              <w:rPr>
                <w:rFonts w:ascii="Arial" w:hAnsi="Arial" w:cs="Arial"/>
                <w:sz w:val="18"/>
                <w:szCs w:val="18"/>
                <w:lang w:val="en-US"/>
              </w:rPr>
              <w:t>are</w:t>
            </w:r>
            <w:r w:rsidR="006245DC" w:rsidRPr="00CC109C">
              <w:rPr>
                <w:rFonts w:ascii="Arial" w:hAnsi="Arial" w:cs="Arial"/>
                <w:sz w:val="18"/>
                <w:szCs w:val="18"/>
                <w:lang w:val="en-US"/>
              </w:rPr>
              <w:t xml:space="preserve"> included as a standalone category as they can contain a significant amount of a country’s freshwater even if they are not a natural ecosystem. </w:t>
            </w:r>
          </w:p>
          <w:p w14:paraId="2CF5D7FD" w14:textId="77777777" w:rsidR="00A90515" w:rsidRDefault="001945D9" w:rsidP="00CC109C">
            <w:pPr>
              <w:pStyle w:val="CommentText"/>
              <w:spacing w:before="120" w:after="80" w:line="276" w:lineRule="auto"/>
              <w:rPr>
                <w:rFonts w:ascii="Arial" w:hAnsi="Arial" w:cs="Arial"/>
                <w:sz w:val="18"/>
                <w:szCs w:val="18"/>
                <w:lang w:val="en-US"/>
              </w:rPr>
            </w:pPr>
            <w:r w:rsidRPr="00CC109C">
              <w:rPr>
                <w:rFonts w:ascii="Arial" w:hAnsi="Arial" w:cs="Arial"/>
                <w:sz w:val="18"/>
                <w:szCs w:val="18"/>
                <w:lang w:val="en-US"/>
              </w:rPr>
              <w:t xml:space="preserve">Sub-indicator 2 concerns lakes and artificial water bodies only, while sub-indicators 3,4 and 5 concern rivers and estuaries, all open water bodies and groundwater in aquifers only, respectively. </w:t>
            </w:r>
          </w:p>
          <w:p w14:paraId="171365EE" w14:textId="0929D2DD" w:rsidR="004722B3" w:rsidRPr="00CC109C" w:rsidRDefault="00E9200E" w:rsidP="00CC109C">
            <w:pPr>
              <w:pStyle w:val="CommentText"/>
              <w:spacing w:before="120" w:after="80" w:line="276" w:lineRule="auto"/>
              <w:rPr>
                <w:rFonts w:ascii="Arial" w:hAnsi="Arial" w:cs="Arial"/>
                <w:sz w:val="18"/>
                <w:szCs w:val="18"/>
                <w:lang w:val="en-US"/>
              </w:rPr>
            </w:pPr>
            <w:r w:rsidRPr="00CC109C">
              <w:rPr>
                <w:rFonts w:ascii="Arial" w:hAnsi="Arial" w:cs="Arial"/>
                <w:sz w:val="18"/>
                <w:szCs w:val="18"/>
                <w:lang w:val="en-US"/>
              </w:rPr>
              <w:t xml:space="preserve">As for extent of vegetated wetlands, under sub-indicator 1, salt waters are not included in this category (as they are in SDG 14) which otherwise is identical to the </w:t>
            </w:r>
            <w:proofErr w:type="spellStart"/>
            <w:r w:rsidRPr="00CC109C">
              <w:rPr>
                <w:rFonts w:ascii="Arial" w:hAnsi="Arial" w:cs="Arial"/>
                <w:sz w:val="18"/>
                <w:szCs w:val="18"/>
                <w:lang w:val="en-US"/>
              </w:rPr>
              <w:t>Ramsar</w:t>
            </w:r>
            <w:proofErr w:type="spellEnd"/>
            <w:r w:rsidRPr="00CC109C">
              <w:rPr>
                <w:rFonts w:ascii="Arial" w:hAnsi="Arial" w:cs="Arial"/>
                <w:sz w:val="18"/>
                <w:szCs w:val="18"/>
                <w:lang w:val="en-US"/>
              </w:rPr>
              <w:t xml:space="preserve"> definition of </w:t>
            </w:r>
            <w:r w:rsidR="00C00D47" w:rsidRPr="00CC109C">
              <w:rPr>
                <w:rFonts w:ascii="Arial" w:hAnsi="Arial" w:cs="Arial"/>
                <w:sz w:val="18"/>
                <w:szCs w:val="18"/>
                <w:lang w:val="en-US"/>
              </w:rPr>
              <w:t>wetlands</w:t>
            </w:r>
            <w:r w:rsidRPr="00CC109C">
              <w:rPr>
                <w:rFonts w:ascii="Arial" w:hAnsi="Arial" w:cs="Arial"/>
                <w:sz w:val="18"/>
                <w:szCs w:val="18"/>
                <w:lang w:val="en-US"/>
              </w:rPr>
              <w:t xml:space="preserve"> which is: “areas of marsh, fen, peatland or water, whether natural or artificial, permanent or temporary, with water that is static or flowing, fresh, brackish or salt, including areas of marine water the depth of which at low tide does not exceed six </w:t>
            </w:r>
            <w:proofErr w:type="spellStart"/>
            <w:r w:rsidRPr="00CC109C">
              <w:rPr>
                <w:rFonts w:ascii="Arial" w:hAnsi="Arial" w:cs="Arial"/>
                <w:sz w:val="18"/>
                <w:szCs w:val="18"/>
                <w:lang w:val="en-US"/>
              </w:rPr>
              <w:t>metres</w:t>
            </w:r>
            <w:proofErr w:type="spellEnd"/>
            <w:r w:rsidRPr="00CC109C">
              <w:rPr>
                <w:rFonts w:ascii="Arial" w:hAnsi="Arial" w:cs="Arial"/>
                <w:sz w:val="18"/>
                <w:szCs w:val="18"/>
                <w:lang w:val="en-US"/>
              </w:rPr>
              <w:t>”</w:t>
            </w:r>
            <w:r w:rsidR="00C00D47" w:rsidRPr="00CC109C">
              <w:rPr>
                <w:rFonts w:ascii="Arial" w:hAnsi="Arial" w:cs="Arial"/>
                <w:sz w:val="18"/>
                <w:szCs w:val="18"/>
                <w:lang w:val="en-US"/>
              </w:rPr>
              <w:t xml:space="preserve">. </w:t>
            </w:r>
            <w:r w:rsidR="00A42F07">
              <w:rPr>
                <w:rFonts w:ascii="Arial" w:hAnsi="Arial" w:cs="Arial"/>
                <w:sz w:val="18"/>
                <w:szCs w:val="18"/>
                <w:lang w:val="en-US"/>
              </w:rPr>
              <w:t>T</w:t>
            </w:r>
            <w:r w:rsidR="00C00D47" w:rsidRPr="00CC109C">
              <w:rPr>
                <w:rFonts w:ascii="Arial" w:hAnsi="Arial" w:cs="Arial"/>
                <w:sz w:val="18"/>
                <w:szCs w:val="18"/>
                <w:lang w:val="en-US"/>
              </w:rPr>
              <w:t>his means that submerged wetlands like seagrasses or coral reefs are not included under sub-indicator 2 but coastal</w:t>
            </w:r>
            <w:r w:rsidR="00B862DF" w:rsidRPr="00CC109C">
              <w:rPr>
                <w:rFonts w:ascii="Arial" w:hAnsi="Arial" w:cs="Arial"/>
                <w:sz w:val="18"/>
                <w:szCs w:val="18"/>
                <w:lang w:val="en-US"/>
              </w:rPr>
              <w:t>, vegetated</w:t>
            </w:r>
            <w:r w:rsidR="00C00D47" w:rsidRPr="00CC109C">
              <w:rPr>
                <w:rFonts w:ascii="Arial" w:hAnsi="Arial" w:cs="Arial"/>
                <w:sz w:val="18"/>
                <w:szCs w:val="18"/>
                <w:lang w:val="en-US"/>
              </w:rPr>
              <w:t xml:space="preserve"> wetlands such as mangroves are.</w:t>
            </w:r>
          </w:p>
          <w:p w14:paraId="7656E1CE" w14:textId="77777777" w:rsidR="005F7914" w:rsidRPr="00CC109C" w:rsidRDefault="005F7914" w:rsidP="00CC109C">
            <w:pPr>
              <w:tabs>
                <w:tab w:val="left" w:pos="2126"/>
              </w:tabs>
              <w:spacing w:before="120" w:after="80" w:line="276" w:lineRule="auto"/>
              <w:rPr>
                <w:rFonts w:ascii="Arial" w:hAnsi="Arial"/>
                <w:b/>
                <w:sz w:val="18"/>
                <w:lang w:val="en-US"/>
              </w:rPr>
            </w:pPr>
            <w:r w:rsidRPr="00CC109C">
              <w:rPr>
                <w:rFonts w:ascii="Arial" w:hAnsi="Arial"/>
                <w:b/>
                <w:sz w:val="18"/>
                <w:lang w:val="en-US"/>
              </w:rPr>
              <w:t>Methodological change</w:t>
            </w:r>
          </w:p>
          <w:p w14:paraId="6069BBDF" w14:textId="069086C0" w:rsidR="00F86F87" w:rsidRPr="00CC109C" w:rsidRDefault="005F7914" w:rsidP="00CC109C">
            <w:pPr>
              <w:tabs>
                <w:tab w:val="left" w:pos="2126"/>
              </w:tabs>
              <w:spacing w:before="120" w:after="80" w:line="276" w:lineRule="auto"/>
              <w:rPr>
                <w:rFonts w:ascii="Arial" w:hAnsi="Arial"/>
                <w:sz w:val="18"/>
                <w:lang w:val="en-US"/>
              </w:rPr>
            </w:pPr>
            <w:r w:rsidRPr="00CC109C">
              <w:rPr>
                <w:rFonts w:ascii="Arial" w:hAnsi="Arial"/>
                <w:sz w:val="18"/>
                <w:lang w:val="en-US"/>
              </w:rPr>
              <w:t>The 6.6.1 methodology has evolved over time, most recently revised in 2018, and upgraded to Tier I</w:t>
            </w:r>
            <w:r w:rsidRPr="00CC109C">
              <w:rPr>
                <w:rStyle w:val="FootnoteReference"/>
                <w:rFonts w:ascii="Arial" w:hAnsi="Arial"/>
                <w:sz w:val="18"/>
                <w:lang w:val="en-US"/>
              </w:rPr>
              <w:footnoteReference w:id="3"/>
            </w:r>
            <w:r w:rsidRPr="00CC109C">
              <w:rPr>
                <w:rFonts w:ascii="Arial" w:hAnsi="Arial"/>
                <w:sz w:val="18"/>
                <w:lang w:val="en-US"/>
              </w:rPr>
              <w:t xml:space="preserve">. </w:t>
            </w:r>
            <w:r w:rsidR="00C41021" w:rsidRPr="00CC109C">
              <w:rPr>
                <w:rFonts w:ascii="Arial" w:hAnsi="Arial"/>
                <w:sz w:val="18"/>
                <w:lang w:val="en-US"/>
              </w:rPr>
              <w:t xml:space="preserve">One of the major differences in </w:t>
            </w:r>
            <w:r w:rsidRPr="00CC109C">
              <w:rPr>
                <w:rFonts w:ascii="Arial" w:hAnsi="Arial"/>
                <w:sz w:val="18"/>
                <w:lang w:val="en-US"/>
              </w:rPr>
              <w:t xml:space="preserve">earlier methodology </w:t>
            </w:r>
            <w:r w:rsidR="00C41021" w:rsidRPr="00CC109C">
              <w:rPr>
                <w:rFonts w:ascii="Arial" w:hAnsi="Arial"/>
                <w:sz w:val="18"/>
                <w:lang w:val="en-US"/>
              </w:rPr>
              <w:t xml:space="preserve">was that countries </w:t>
            </w:r>
            <w:r w:rsidRPr="00CC109C">
              <w:rPr>
                <w:rFonts w:ascii="Arial" w:hAnsi="Arial"/>
                <w:sz w:val="18"/>
                <w:lang w:val="en-US"/>
              </w:rPr>
              <w:t>reported on the extent of all open water bodies, i.e. grouping artificial and natural water bodies together. This can be potentially misleading</w:t>
            </w:r>
            <w:r w:rsidR="00C41021" w:rsidRPr="00CC109C">
              <w:rPr>
                <w:rFonts w:ascii="Arial" w:hAnsi="Arial"/>
                <w:sz w:val="18"/>
                <w:lang w:val="en-US"/>
              </w:rPr>
              <w:t xml:space="preserve"> and has therefore been revised in 2018, stipulating </w:t>
            </w:r>
            <w:r w:rsidR="00B45EDB" w:rsidRPr="00CC109C">
              <w:rPr>
                <w:rFonts w:ascii="Arial" w:hAnsi="Arial"/>
                <w:sz w:val="18"/>
                <w:lang w:val="en-US"/>
              </w:rPr>
              <w:t>that</w:t>
            </w:r>
            <w:r w:rsidR="00C41021" w:rsidRPr="00CC109C">
              <w:rPr>
                <w:rFonts w:ascii="Arial" w:hAnsi="Arial"/>
                <w:sz w:val="18"/>
                <w:lang w:val="en-US"/>
              </w:rPr>
              <w:t xml:space="preserve"> they must be reported on as separate categories</w:t>
            </w:r>
            <w:r w:rsidRPr="00CC109C">
              <w:rPr>
                <w:rFonts w:ascii="Arial" w:hAnsi="Arial"/>
                <w:sz w:val="18"/>
                <w:lang w:val="en-US"/>
              </w:rPr>
              <w:t xml:space="preserve">. </w:t>
            </w:r>
          </w:p>
        </w:tc>
      </w:tr>
      <w:tr w:rsidR="00FB2842" w:rsidRPr="00CC109C" w14:paraId="28F63BF5" w14:textId="77777777" w:rsidTr="00DD4F05">
        <w:tc>
          <w:tcPr>
            <w:tcW w:w="9918" w:type="dxa"/>
            <w:gridSpan w:val="4"/>
            <w:shd w:val="clear" w:color="auto" w:fill="D9D9D9"/>
          </w:tcPr>
          <w:p w14:paraId="2323A178" w14:textId="4D5DE3EA" w:rsidR="00FB2842" w:rsidRPr="00CC109C" w:rsidRDefault="00FB2842" w:rsidP="00CC109C">
            <w:pPr>
              <w:tabs>
                <w:tab w:val="left" w:pos="2126"/>
              </w:tabs>
              <w:spacing w:before="120" w:after="80" w:line="276" w:lineRule="auto"/>
              <w:rPr>
                <w:rFonts w:ascii="Arial" w:hAnsi="Arial"/>
                <w:b/>
                <w:i/>
                <w:color w:val="005A8C"/>
                <w:sz w:val="18"/>
                <w:lang w:val="en-US"/>
              </w:rPr>
            </w:pPr>
            <w:r w:rsidRPr="00CC109C">
              <w:rPr>
                <w:rFonts w:ascii="Arial" w:hAnsi="Arial"/>
                <w:b/>
                <w:color w:val="005A8C"/>
                <w:sz w:val="18"/>
                <w:lang w:val="en-US"/>
              </w:rPr>
              <w:lastRenderedPageBreak/>
              <w:t>Opportunities for Earth Observation</w:t>
            </w:r>
          </w:p>
        </w:tc>
      </w:tr>
      <w:tr w:rsidR="00FB2842" w:rsidRPr="00CC109C" w14:paraId="5B7292F0" w14:textId="77777777" w:rsidTr="00DD4F05">
        <w:tc>
          <w:tcPr>
            <w:tcW w:w="1408" w:type="dxa"/>
          </w:tcPr>
          <w:p w14:paraId="0966E4CC" w14:textId="77777777" w:rsidR="00FB2842" w:rsidRPr="00CC109C" w:rsidRDefault="00FB2842" w:rsidP="00CC109C">
            <w:pPr>
              <w:tabs>
                <w:tab w:val="left" w:pos="2126"/>
              </w:tabs>
              <w:spacing w:before="120" w:after="80" w:line="276" w:lineRule="auto"/>
              <w:rPr>
                <w:rFonts w:ascii="Arial" w:hAnsi="Arial"/>
                <w:color w:val="005A8C"/>
                <w:sz w:val="18"/>
                <w:lang w:val="en-US"/>
              </w:rPr>
            </w:pPr>
            <w:r w:rsidRPr="00CC109C">
              <w:rPr>
                <w:rFonts w:ascii="Arial" w:hAnsi="Arial"/>
                <w:color w:val="005A8C"/>
                <w:sz w:val="18"/>
                <w:lang w:val="en-US"/>
              </w:rPr>
              <w:t>Opportunities for EO</w:t>
            </w:r>
          </w:p>
        </w:tc>
        <w:tc>
          <w:tcPr>
            <w:tcW w:w="8510" w:type="dxa"/>
            <w:gridSpan w:val="3"/>
          </w:tcPr>
          <w:p w14:paraId="4F00DA77" w14:textId="114445B7" w:rsidR="00EE65C1" w:rsidRPr="00CC109C" w:rsidRDefault="005222DB" w:rsidP="00CC109C">
            <w:pPr>
              <w:tabs>
                <w:tab w:val="left" w:pos="2126"/>
              </w:tabs>
              <w:spacing w:before="120" w:after="80" w:line="276" w:lineRule="auto"/>
              <w:rPr>
                <w:rFonts w:ascii="Arial" w:hAnsi="Arial"/>
                <w:sz w:val="18"/>
                <w:lang w:val="en-US"/>
              </w:rPr>
            </w:pPr>
            <w:r w:rsidRPr="00CC109C">
              <w:rPr>
                <w:rFonts w:ascii="Arial" w:hAnsi="Arial"/>
                <w:sz w:val="18"/>
                <w:lang w:val="en-US"/>
              </w:rPr>
              <w:t>Earth Observation is recognized as an important data source for measuring two of the 5 sub-indicators</w:t>
            </w:r>
            <w:r w:rsidR="00637DB8" w:rsidRPr="00CC109C">
              <w:rPr>
                <w:rFonts w:ascii="Arial" w:hAnsi="Arial"/>
                <w:sz w:val="18"/>
                <w:lang w:val="en-US"/>
              </w:rPr>
              <w:t xml:space="preserve"> (level 1)</w:t>
            </w:r>
            <w:r w:rsidR="00C248C9" w:rsidRPr="00CC109C">
              <w:rPr>
                <w:rFonts w:ascii="Arial" w:hAnsi="Arial"/>
                <w:sz w:val="18"/>
                <w:lang w:val="en-US"/>
              </w:rPr>
              <w:t xml:space="preserve"> while in-situ data are</w:t>
            </w:r>
            <w:r w:rsidRPr="00CC109C">
              <w:rPr>
                <w:rFonts w:ascii="Arial" w:hAnsi="Arial"/>
                <w:sz w:val="18"/>
                <w:lang w:val="en-US"/>
              </w:rPr>
              <w:t xml:space="preserve"> </w:t>
            </w:r>
            <w:proofErr w:type="spellStart"/>
            <w:r w:rsidRPr="00CC109C">
              <w:rPr>
                <w:rFonts w:ascii="Arial" w:hAnsi="Arial"/>
                <w:sz w:val="18"/>
                <w:lang w:val="en-US"/>
              </w:rPr>
              <w:t>recognised</w:t>
            </w:r>
            <w:proofErr w:type="spellEnd"/>
            <w:r w:rsidRPr="00CC109C">
              <w:rPr>
                <w:rFonts w:ascii="Arial" w:hAnsi="Arial"/>
                <w:sz w:val="18"/>
                <w:lang w:val="en-US"/>
              </w:rPr>
              <w:t xml:space="preserve"> as the main source for the other three </w:t>
            </w:r>
            <w:r w:rsidR="00637DB8" w:rsidRPr="00CC109C">
              <w:rPr>
                <w:rFonts w:ascii="Arial" w:hAnsi="Arial"/>
                <w:sz w:val="18"/>
                <w:lang w:val="en-US"/>
              </w:rPr>
              <w:t xml:space="preserve">(level 2) </w:t>
            </w:r>
            <w:r w:rsidR="00EE65C1" w:rsidRPr="00CC109C">
              <w:rPr>
                <w:rFonts w:ascii="Arial" w:hAnsi="Arial"/>
                <w:sz w:val="18"/>
                <w:lang w:val="en-US"/>
              </w:rPr>
              <w:t>sub-indicators. However,</w:t>
            </w:r>
            <w:r w:rsidR="00C248C9" w:rsidRPr="00CC109C">
              <w:rPr>
                <w:rFonts w:ascii="Arial" w:hAnsi="Arial"/>
                <w:sz w:val="18"/>
                <w:lang w:val="en-US"/>
              </w:rPr>
              <w:t xml:space="preserve"> as this section will show there are opportunities to exploit EO data </w:t>
            </w:r>
            <w:r w:rsidR="00EE65C1" w:rsidRPr="00CC109C">
              <w:rPr>
                <w:rFonts w:ascii="Arial" w:hAnsi="Arial"/>
                <w:sz w:val="18"/>
                <w:lang w:val="en-US"/>
              </w:rPr>
              <w:t xml:space="preserve">even </w:t>
            </w:r>
            <w:r w:rsidR="00C248C9" w:rsidRPr="00CC109C">
              <w:rPr>
                <w:rFonts w:ascii="Arial" w:hAnsi="Arial"/>
                <w:sz w:val="18"/>
                <w:lang w:val="en-US"/>
              </w:rPr>
              <w:t xml:space="preserve">further in level 1 sub-indicators and </w:t>
            </w:r>
            <w:r w:rsidR="00EE65C1" w:rsidRPr="00CC109C">
              <w:rPr>
                <w:rFonts w:ascii="Arial" w:hAnsi="Arial"/>
                <w:sz w:val="18"/>
                <w:lang w:val="en-US"/>
              </w:rPr>
              <w:t>to explore its use with in-situ data for</w:t>
            </w:r>
            <w:r w:rsidR="00C248C9" w:rsidRPr="00CC109C">
              <w:rPr>
                <w:rFonts w:ascii="Arial" w:hAnsi="Arial"/>
                <w:sz w:val="18"/>
                <w:lang w:val="en-US"/>
              </w:rPr>
              <w:t xml:space="preserve"> the level 2 sub-indicators</w:t>
            </w:r>
            <w:r w:rsidR="00EE65C1" w:rsidRPr="00CC109C">
              <w:rPr>
                <w:rFonts w:ascii="Arial" w:hAnsi="Arial"/>
                <w:sz w:val="18"/>
                <w:lang w:val="en-US"/>
              </w:rPr>
              <w:t>,</w:t>
            </w:r>
            <w:r w:rsidR="00C248C9" w:rsidRPr="00CC109C">
              <w:rPr>
                <w:rFonts w:ascii="Arial" w:hAnsi="Arial"/>
                <w:sz w:val="18"/>
                <w:lang w:val="en-US"/>
              </w:rPr>
              <w:t xml:space="preserve"> where it is currently not mentioned as a data source.</w:t>
            </w:r>
            <w:r w:rsidR="00C248C9" w:rsidRPr="00CC109C">
              <w:rPr>
                <w:rFonts w:ascii="Arial" w:hAnsi="Arial"/>
                <w:b/>
                <w:sz w:val="18"/>
                <w:lang w:val="en-US"/>
              </w:rPr>
              <w:t xml:space="preserve"> </w:t>
            </w:r>
          </w:p>
          <w:p w14:paraId="49EA3790" w14:textId="459EE204" w:rsidR="005222DB" w:rsidRPr="00CC109C" w:rsidRDefault="00EE65C1" w:rsidP="00CC109C">
            <w:pPr>
              <w:tabs>
                <w:tab w:val="left" w:pos="2126"/>
              </w:tabs>
              <w:spacing w:before="120" w:after="80" w:line="276" w:lineRule="auto"/>
              <w:rPr>
                <w:rFonts w:ascii="Arial" w:hAnsi="Arial"/>
                <w:sz w:val="18"/>
                <w:lang w:val="en-US"/>
              </w:rPr>
            </w:pPr>
            <w:r w:rsidRPr="00CC109C">
              <w:rPr>
                <w:rFonts w:ascii="Arial" w:hAnsi="Arial"/>
                <w:sz w:val="18"/>
                <w:lang w:val="en-US"/>
              </w:rPr>
              <w:t>For example, in sub-indicator 1</w:t>
            </w:r>
            <w:r w:rsidR="00F90ED0" w:rsidRPr="00CC109C">
              <w:rPr>
                <w:rFonts w:ascii="Arial" w:hAnsi="Arial"/>
                <w:sz w:val="18"/>
                <w:lang w:val="en-US"/>
              </w:rPr>
              <w:t xml:space="preserve"> </w:t>
            </w:r>
            <w:r w:rsidR="005222DB" w:rsidRPr="00CC109C">
              <w:rPr>
                <w:rFonts w:ascii="Arial" w:hAnsi="Arial"/>
                <w:sz w:val="18"/>
                <w:lang w:val="en-US"/>
              </w:rPr>
              <w:t xml:space="preserve">(spatial extent of </w:t>
            </w:r>
            <w:r w:rsidR="00AA6B9F" w:rsidRPr="00CC109C">
              <w:rPr>
                <w:rFonts w:ascii="Arial" w:hAnsi="Arial"/>
                <w:sz w:val="18"/>
                <w:lang w:val="en-US"/>
              </w:rPr>
              <w:t>water-</w:t>
            </w:r>
            <w:r w:rsidR="005222DB" w:rsidRPr="00CC109C">
              <w:rPr>
                <w:rFonts w:ascii="Arial" w:hAnsi="Arial"/>
                <w:sz w:val="18"/>
                <w:lang w:val="en-US"/>
              </w:rPr>
              <w:t>related ecosystems)</w:t>
            </w:r>
            <w:r w:rsidR="00F90ED0" w:rsidRPr="00CC109C">
              <w:rPr>
                <w:rFonts w:ascii="Arial" w:hAnsi="Arial"/>
                <w:sz w:val="18"/>
                <w:lang w:val="en-US"/>
              </w:rPr>
              <w:t>, currently</w:t>
            </w:r>
            <w:r w:rsidR="005222DB" w:rsidRPr="00CC109C">
              <w:rPr>
                <w:rFonts w:ascii="Arial" w:hAnsi="Arial"/>
                <w:sz w:val="18"/>
                <w:lang w:val="en-US"/>
              </w:rPr>
              <w:t xml:space="preserve"> entirely EO</w:t>
            </w:r>
            <w:r w:rsidR="00F90ED0" w:rsidRPr="00CC109C">
              <w:rPr>
                <w:rFonts w:ascii="Arial" w:hAnsi="Arial"/>
                <w:sz w:val="18"/>
                <w:lang w:val="en-US"/>
              </w:rPr>
              <w:t>-based, a</w:t>
            </w:r>
            <w:r w:rsidR="005222DB" w:rsidRPr="00CC109C">
              <w:rPr>
                <w:rFonts w:ascii="Arial" w:hAnsi="Arial"/>
                <w:sz w:val="18"/>
                <w:lang w:val="en-US"/>
              </w:rPr>
              <w:t xml:space="preserve"> national extract of </w:t>
            </w:r>
            <w:r w:rsidR="00F90ED0" w:rsidRPr="00CC109C">
              <w:rPr>
                <w:rFonts w:ascii="Arial" w:hAnsi="Arial"/>
                <w:sz w:val="18"/>
                <w:lang w:val="en-US"/>
              </w:rPr>
              <w:t xml:space="preserve">global </w:t>
            </w:r>
            <w:r w:rsidR="005222DB" w:rsidRPr="00CC109C">
              <w:rPr>
                <w:rFonts w:ascii="Arial" w:hAnsi="Arial"/>
                <w:sz w:val="18"/>
                <w:lang w:val="en-US"/>
              </w:rPr>
              <w:t>data will be shared with countries for their national level validation, where they have the following options:</w:t>
            </w:r>
          </w:p>
          <w:p w14:paraId="39627D9C" w14:textId="77777777" w:rsidR="005222DB" w:rsidRPr="00CC109C" w:rsidRDefault="005222DB" w:rsidP="001618A1">
            <w:pPr>
              <w:numPr>
                <w:ilvl w:val="0"/>
                <w:numId w:val="4"/>
              </w:numPr>
              <w:tabs>
                <w:tab w:val="left" w:pos="2126"/>
              </w:tabs>
              <w:spacing w:after="40" w:line="276" w:lineRule="auto"/>
              <w:ind w:left="714" w:hanging="357"/>
              <w:rPr>
                <w:rFonts w:ascii="Arial" w:hAnsi="Arial"/>
                <w:sz w:val="18"/>
                <w:lang w:val="en-US"/>
              </w:rPr>
            </w:pPr>
            <w:r w:rsidRPr="00CC109C">
              <w:rPr>
                <w:rFonts w:ascii="Arial" w:hAnsi="Arial"/>
                <w:b/>
                <w:bCs/>
                <w:sz w:val="18"/>
                <w:lang w:val="en-US"/>
              </w:rPr>
              <w:t xml:space="preserve">Accept: </w:t>
            </w:r>
            <w:r w:rsidRPr="00CC109C">
              <w:rPr>
                <w:rFonts w:ascii="Arial" w:hAnsi="Arial"/>
                <w:sz w:val="18"/>
                <w:lang w:val="en-US"/>
              </w:rPr>
              <w:t>country verifies data, validates its use, and data is reported to the United Nations Statistical Division (UNSD).</w:t>
            </w:r>
          </w:p>
          <w:p w14:paraId="12798B89" w14:textId="4C7C59BE" w:rsidR="005222DB" w:rsidRPr="00CC109C" w:rsidRDefault="005222DB" w:rsidP="001618A1">
            <w:pPr>
              <w:numPr>
                <w:ilvl w:val="0"/>
                <w:numId w:val="4"/>
              </w:numPr>
              <w:tabs>
                <w:tab w:val="left" w:pos="2126"/>
              </w:tabs>
              <w:spacing w:after="40" w:line="276" w:lineRule="auto"/>
              <w:ind w:left="714" w:hanging="357"/>
              <w:rPr>
                <w:rFonts w:ascii="Arial" w:hAnsi="Arial"/>
                <w:sz w:val="18"/>
                <w:lang w:val="en-US"/>
              </w:rPr>
            </w:pPr>
            <w:r w:rsidRPr="00CC109C">
              <w:rPr>
                <w:rFonts w:ascii="Arial" w:hAnsi="Arial"/>
                <w:b/>
                <w:bCs/>
                <w:sz w:val="18"/>
                <w:lang w:val="en-US"/>
              </w:rPr>
              <w:t>Reject:</w:t>
            </w:r>
            <w:r w:rsidRPr="00CC109C">
              <w:rPr>
                <w:rFonts w:ascii="Arial" w:hAnsi="Arial"/>
                <w:sz w:val="18"/>
                <w:lang w:val="en-US"/>
              </w:rPr>
              <w:t xml:space="preserve"> country denies </w:t>
            </w:r>
            <w:r w:rsidR="00AA6B9F" w:rsidRPr="00CC109C">
              <w:rPr>
                <w:rFonts w:ascii="Arial" w:hAnsi="Arial"/>
                <w:sz w:val="18"/>
                <w:lang w:val="en-US"/>
              </w:rPr>
              <w:t xml:space="preserve">the </w:t>
            </w:r>
            <w:r w:rsidRPr="00CC109C">
              <w:rPr>
                <w:rFonts w:ascii="Arial" w:hAnsi="Arial"/>
                <w:sz w:val="18"/>
                <w:lang w:val="en-US"/>
              </w:rPr>
              <w:t>use of data provided, and does not provide replacement data. No data is reported to UNSD.</w:t>
            </w:r>
          </w:p>
          <w:p w14:paraId="5BEAD3A5" w14:textId="77777777" w:rsidR="005222DB" w:rsidRPr="00CC109C" w:rsidRDefault="005222DB" w:rsidP="001618A1">
            <w:pPr>
              <w:numPr>
                <w:ilvl w:val="0"/>
                <w:numId w:val="4"/>
              </w:numPr>
              <w:tabs>
                <w:tab w:val="left" w:pos="2126"/>
              </w:tabs>
              <w:spacing w:after="40" w:line="276" w:lineRule="auto"/>
              <w:ind w:left="714" w:hanging="357"/>
              <w:rPr>
                <w:rFonts w:ascii="Arial" w:hAnsi="Arial" w:cs="Arial"/>
                <w:sz w:val="18"/>
                <w:szCs w:val="18"/>
                <w:lang w:val="en-US"/>
              </w:rPr>
            </w:pPr>
            <w:r w:rsidRPr="00CC109C">
              <w:rPr>
                <w:rFonts w:ascii="Arial" w:hAnsi="Arial" w:cs="Arial"/>
                <w:b/>
                <w:bCs/>
                <w:sz w:val="18"/>
                <w:szCs w:val="18"/>
                <w:lang w:val="en-US"/>
              </w:rPr>
              <w:lastRenderedPageBreak/>
              <w:t xml:space="preserve">Modification: </w:t>
            </w:r>
            <w:r w:rsidRPr="00CC109C">
              <w:rPr>
                <w:rFonts w:ascii="Arial" w:hAnsi="Arial" w:cs="Arial"/>
                <w:sz w:val="18"/>
                <w:szCs w:val="18"/>
                <w:lang w:val="en-US"/>
              </w:rPr>
              <w:t>country modifies the data provided, or use their own EO-based national data, and re-submits it for reporting to UNSD.</w:t>
            </w:r>
          </w:p>
          <w:p w14:paraId="5AC648B7" w14:textId="5CFBA33B" w:rsidR="005222DB" w:rsidRPr="00CC109C" w:rsidRDefault="005222DB" w:rsidP="001618A1">
            <w:pPr>
              <w:numPr>
                <w:ilvl w:val="0"/>
                <w:numId w:val="4"/>
              </w:numPr>
              <w:tabs>
                <w:tab w:val="left" w:pos="2126"/>
              </w:tabs>
              <w:spacing w:after="40" w:line="276" w:lineRule="auto"/>
              <w:ind w:left="714" w:hanging="357"/>
              <w:rPr>
                <w:rFonts w:ascii="Arial" w:hAnsi="Arial"/>
                <w:sz w:val="18"/>
                <w:lang w:val="en-US"/>
              </w:rPr>
            </w:pPr>
            <w:r w:rsidRPr="00CC109C">
              <w:rPr>
                <w:rFonts w:ascii="Arial" w:hAnsi="Arial"/>
                <w:b/>
                <w:bCs/>
                <w:sz w:val="18"/>
                <w:lang w:val="en-US"/>
              </w:rPr>
              <w:t>Provide own data</w:t>
            </w:r>
            <w:r w:rsidRPr="00CC109C">
              <w:rPr>
                <w:rFonts w:ascii="Arial" w:hAnsi="Arial"/>
                <w:sz w:val="18"/>
                <w:lang w:val="en-US"/>
              </w:rPr>
              <w:t xml:space="preserve">: country denies </w:t>
            </w:r>
            <w:r w:rsidR="00AA6B9F" w:rsidRPr="00CC109C">
              <w:rPr>
                <w:rFonts w:ascii="Arial" w:hAnsi="Arial"/>
                <w:sz w:val="18"/>
                <w:lang w:val="en-US"/>
              </w:rPr>
              <w:t xml:space="preserve">the </w:t>
            </w:r>
            <w:r w:rsidRPr="00CC109C">
              <w:rPr>
                <w:rFonts w:ascii="Arial" w:hAnsi="Arial"/>
                <w:sz w:val="18"/>
                <w:lang w:val="en-US"/>
              </w:rPr>
              <w:t>use of data provided, instead</w:t>
            </w:r>
            <w:r w:rsidR="00AA6B9F" w:rsidRPr="00CC109C">
              <w:rPr>
                <w:rFonts w:ascii="Arial" w:hAnsi="Arial"/>
                <w:sz w:val="18"/>
                <w:lang w:val="en-US"/>
              </w:rPr>
              <w:t xml:space="preserve"> of</w:t>
            </w:r>
            <w:r w:rsidRPr="00CC109C">
              <w:rPr>
                <w:rFonts w:ascii="Arial" w:hAnsi="Arial"/>
                <w:sz w:val="18"/>
                <w:lang w:val="en-US"/>
              </w:rPr>
              <w:t xml:space="preserve"> providing their own data for reporting to UNSD.</w:t>
            </w:r>
          </w:p>
          <w:p w14:paraId="005DF8A4" w14:textId="77777777" w:rsidR="00A42F07" w:rsidRDefault="00F90ED0" w:rsidP="00CC109C">
            <w:pPr>
              <w:tabs>
                <w:tab w:val="left" w:pos="2126"/>
              </w:tabs>
              <w:spacing w:before="120" w:after="80" w:line="276" w:lineRule="auto"/>
              <w:rPr>
                <w:rFonts w:ascii="Arial" w:hAnsi="Arial"/>
                <w:sz w:val="18"/>
                <w:lang w:val="en-US"/>
              </w:rPr>
            </w:pPr>
            <w:r w:rsidRPr="00CC109C">
              <w:rPr>
                <w:rFonts w:ascii="Arial" w:hAnsi="Arial" w:cs="Arial"/>
                <w:sz w:val="18"/>
                <w:szCs w:val="18"/>
                <w:lang w:val="en-US"/>
              </w:rPr>
              <w:t>The last two options provide opportunities for countries to also use their data (EO and non EO data) and perform their own estimation of the extent of water-related ecosystems, e.g. using freely available platforms and tools (see section 3). EO can be used not only to produce the global datasets but also as a source of information for countries when validating the national extracts from the global datasets.</w:t>
            </w:r>
            <w:r w:rsidR="002D6C80" w:rsidRPr="00CC109C">
              <w:rPr>
                <w:rFonts w:ascii="Arial" w:hAnsi="Arial"/>
                <w:sz w:val="18"/>
                <w:lang w:val="en-US"/>
              </w:rPr>
              <w:t xml:space="preserve"> The method for calculating this sub-indicator is detailed in the ‘monitoring methodology for SDG indicator 6.6.1’ (UN Water, 2018), which </w:t>
            </w:r>
            <w:proofErr w:type="spellStart"/>
            <w:r w:rsidR="002D6C80" w:rsidRPr="00CC109C">
              <w:rPr>
                <w:rFonts w:ascii="Arial" w:hAnsi="Arial"/>
                <w:sz w:val="18"/>
                <w:lang w:val="en-US"/>
              </w:rPr>
              <w:t>utilises</w:t>
            </w:r>
            <w:proofErr w:type="spellEnd"/>
            <w:r w:rsidR="002D6C80" w:rsidRPr="00CC109C">
              <w:rPr>
                <w:rFonts w:ascii="Arial" w:hAnsi="Arial"/>
                <w:sz w:val="18"/>
                <w:lang w:val="en-US"/>
              </w:rPr>
              <w:t xml:space="preserve"> global datasets generated by EO throughout. </w:t>
            </w:r>
          </w:p>
          <w:p w14:paraId="5047DCC2" w14:textId="06803AD7" w:rsidR="005222DB" w:rsidRPr="00CC109C" w:rsidRDefault="005222DB" w:rsidP="00CC109C">
            <w:pPr>
              <w:tabs>
                <w:tab w:val="left" w:pos="2126"/>
              </w:tabs>
              <w:spacing w:before="120" w:after="80" w:line="276" w:lineRule="auto"/>
              <w:rPr>
                <w:rFonts w:ascii="Arial" w:hAnsi="Arial"/>
                <w:sz w:val="18"/>
                <w:lang w:val="en-US"/>
              </w:rPr>
            </w:pPr>
            <w:r w:rsidRPr="00CC109C">
              <w:rPr>
                <w:rFonts w:ascii="Arial" w:hAnsi="Arial"/>
                <w:sz w:val="18"/>
                <w:lang w:val="en-US"/>
              </w:rPr>
              <w:t>Level 2 sub-indicators are based on additional data which are collected by countries. In the long term</w:t>
            </w:r>
            <w:r w:rsidR="00AA6B9F" w:rsidRPr="00CC109C">
              <w:rPr>
                <w:rFonts w:ascii="Arial" w:hAnsi="Arial"/>
                <w:sz w:val="18"/>
                <w:lang w:val="en-US"/>
              </w:rPr>
              <w:t>,</w:t>
            </w:r>
            <w:r w:rsidRPr="00CC109C">
              <w:rPr>
                <w:rFonts w:ascii="Arial" w:hAnsi="Arial"/>
                <w:sz w:val="18"/>
                <w:lang w:val="en-US"/>
              </w:rPr>
              <w:t xml:space="preserve"> it is hoped that countries will develop </w:t>
            </w:r>
            <w:r w:rsidR="00AA6B9F" w:rsidRPr="00CC109C">
              <w:rPr>
                <w:rFonts w:ascii="Arial" w:hAnsi="Arial"/>
                <w:sz w:val="18"/>
                <w:lang w:val="en-US"/>
              </w:rPr>
              <w:t xml:space="preserve">the </w:t>
            </w:r>
            <w:r w:rsidRPr="00CC109C">
              <w:rPr>
                <w:rFonts w:ascii="Arial" w:hAnsi="Arial"/>
                <w:sz w:val="18"/>
                <w:lang w:val="en-US"/>
              </w:rPr>
              <w:t>capa</w:t>
            </w:r>
            <w:r w:rsidR="002D6C80" w:rsidRPr="00CC109C">
              <w:rPr>
                <w:rFonts w:ascii="Arial" w:hAnsi="Arial"/>
                <w:sz w:val="18"/>
                <w:lang w:val="en-US"/>
              </w:rPr>
              <w:t xml:space="preserve">city to report on Level 2 data. </w:t>
            </w:r>
          </w:p>
          <w:p w14:paraId="26CF24A7" w14:textId="41CA859C" w:rsidR="00681756" w:rsidRPr="00CC109C" w:rsidRDefault="00156267"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 xml:space="preserve">In terms of exploring opportunities for EO in more detail, the following </w:t>
            </w:r>
            <w:r w:rsidR="00A442C9" w:rsidRPr="00CC109C">
              <w:rPr>
                <w:rFonts w:ascii="Arial" w:hAnsi="Arial" w:cs="Arial"/>
                <w:sz w:val="18"/>
                <w:szCs w:val="18"/>
                <w:lang w:val="en-US"/>
              </w:rPr>
              <w:t>sub-</w:t>
            </w:r>
            <w:r w:rsidRPr="00CC109C">
              <w:rPr>
                <w:rFonts w:ascii="Arial" w:hAnsi="Arial" w:cs="Arial"/>
                <w:sz w:val="18"/>
                <w:szCs w:val="18"/>
                <w:lang w:val="en-US"/>
              </w:rPr>
              <w:t>section</w:t>
            </w:r>
            <w:r w:rsidR="00A442C9" w:rsidRPr="00CC109C">
              <w:rPr>
                <w:rFonts w:ascii="Arial" w:hAnsi="Arial" w:cs="Arial"/>
                <w:sz w:val="18"/>
                <w:szCs w:val="18"/>
                <w:lang w:val="en-US"/>
              </w:rPr>
              <w:t>s</w:t>
            </w:r>
            <w:r w:rsidRPr="00CC109C">
              <w:rPr>
                <w:rFonts w:ascii="Arial" w:hAnsi="Arial" w:cs="Arial"/>
                <w:sz w:val="18"/>
                <w:szCs w:val="18"/>
                <w:lang w:val="en-US"/>
              </w:rPr>
              <w:t xml:space="preserve"> give an overview of current possibilities for mapping the</w:t>
            </w:r>
            <w:r w:rsidR="00A442C9" w:rsidRPr="00CC109C">
              <w:rPr>
                <w:rFonts w:ascii="Arial" w:hAnsi="Arial" w:cs="Arial"/>
                <w:sz w:val="18"/>
                <w:szCs w:val="18"/>
                <w:lang w:val="en-US"/>
              </w:rPr>
              <w:t xml:space="preserve"> different components of each sub-indicator. For sub-indicator 1, these are the </w:t>
            </w:r>
            <w:r w:rsidRPr="00CC109C">
              <w:rPr>
                <w:rFonts w:ascii="Arial" w:hAnsi="Arial" w:cs="Arial"/>
                <w:sz w:val="18"/>
                <w:szCs w:val="18"/>
                <w:lang w:val="en-US"/>
              </w:rPr>
              <w:t xml:space="preserve">spatial extent of </w:t>
            </w:r>
            <w:r w:rsidR="00A442C9" w:rsidRPr="00CC109C">
              <w:rPr>
                <w:rFonts w:ascii="Arial" w:hAnsi="Arial" w:cs="Arial"/>
                <w:sz w:val="18"/>
                <w:szCs w:val="18"/>
                <w:lang w:val="en-US"/>
              </w:rPr>
              <w:t xml:space="preserve">open water bodies, with a separate treatment of </w:t>
            </w:r>
            <w:r w:rsidRPr="00CC109C">
              <w:rPr>
                <w:rFonts w:ascii="Arial" w:hAnsi="Arial" w:cs="Arial"/>
                <w:sz w:val="18"/>
                <w:szCs w:val="18"/>
                <w:lang w:val="en-US"/>
              </w:rPr>
              <w:t xml:space="preserve">natural and artificial water bodies and vegetated wetlands. </w:t>
            </w:r>
            <w:r w:rsidR="00A442C9" w:rsidRPr="00CC109C">
              <w:rPr>
                <w:rFonts w:ascii="Arial" w:hAnsi="Arial" w:cs="Arial"/>
                <w:sz w:val="18"/>
                <w:szCs w:val="18"/>
                <w:lang w:val="en-US"/>
              </w:rPr>
              <w:t xml:space="preserve">For sub-indicators 2,4 and 5, overviews of EO opportunities are described </w:t>
            </w:r>
            <w:r w:rsidR="00A941F0" w:rsidRPr="00CC109C">
              <w:rPr>
                <w:rFonts w:ascii="Arial" w:hAnsi="Arial" w:cs="Arial"/>
                <w:sz w:val="18"/>
                <w:szCs w:val="18"/>
                <w:lang w:val="en-US"/>
              </w:rPr>
              <w:t>separately</w:t>
            </w:r>
            <w:r w:rsidR="00A442C9" w:rsidRPr="00CC109C">
              <w:rPr>
                <w:rFonts w:ascii="Arial" w:hAnsi="Arial" w:cs="Arial"/>
                <w:sz w:val="18"/>
                <w:szCs w:val="18"/>
                <w:lang w:val="en-US"/>
              </w:rPr>
              <w:t xml:space="preserve"> while for sub-indicator 3, indicator 6.3.2. on ambient water body quality is referred to for further reading.</w:t>
            </w:r>
            <w:r w:rsidR="00A941F0" w:rsidRPr="00CC109C">
              <w:rPr>
                <w:rFonts w:ascii="Arial" w:hAnsi="Arial" w:cs="Arial"/>
                <w:sz w:val="18"/>
                <w:szCs w:val="18"/>
                <w:lang w:val="en-US"/>
              </w:rPr>
              <w:t xml:space="preserve"> </w:t>
            </w:r>
            <w:r w:rsidRPr="00CC109C">
              <w:rPr>
                <w:rFonts w:ascii="Arial" w:hAnsi="Arial" w:cs="Arial"/>
                <w:sz w:val="18"/>
                <w:szCs w:val="18"/>
                <w:lang w:val="en-US"/>
              </w:rPr>
              <w:t xml:space="preserve">As </w:t>
            </w:r>
            <w:r w:rsidR="00A941F0" w:rsidRPr="00CC109C">
              <w:rPr>
                <w:rFonts w:ascii="Arial" w:hAnsi="Arial" w:cs="Arial"/>
                <w:sz w:val="18"/>
                <w:szCs w:val="18"/>
                <w:lang w:val="en-US"/>
              </w:rPr>
              <w:t>each sub-indicator</w:t>
            </w:r>
            <w:r w:rsidRPr="00CC109C">
              <w:rPr>
                <w:rFonts w:ascii="Arial" w:hAnsi="Arial" w:cs="Arial"/>
                <w:sz w:val="18"/>
                <w:szCs w:val="18"/>
                <w:lang w:val="en-US"/>
              </w:rPr>
              <w:t xml:space="preserve"> require</w:t>
            </w:r>
            <w:r w:rsidR="00A941F0" w:rsidRPr="00CC109C">
              <w:rPr>
                <w:rFonts w:ascii="Arial" w:hAnsi="Arial" w:cs="Arial"/>
                <w:sz w:val="18"/>
                <w:szCs w:val="18"/>
                <w:lang w:val="en-US"/>
              </w:rPr>
              <w:t>s</w:t>
            </w:r>
            <w:r w:rsidRPr="00CC109C">
              <w:rPr>
                <w:rFonts w:ascii="Arial" w:hAnsi="Arial" w:cs="Arial"/>
                <w:sz w:val="18"/>
                <w:szCs w:val="18"/>
                <w:lang w:val="en-US"/>
              </w:rPr>
              <w:t xml:space="preserve"> different EO-based approaches and methodologies,</w:t>
            </w:r>
            <w:r w:rsidR="00A941F0" w:rsidRPr="00CC109C">
              <w:rPr>
                <w:rFonts w:ascii="Arial" w:hAnsi="Arial" w:cs="Arial"/>
                <w:sz w:val="18"/>
                <w:szCs w:val="18"/>
                <w:lang w:val="en-US"/>
              </w:rPr>
              <w:t xml:space="preserve"> they are</w:t>
            </w:r>
            <w:r w:rsidRPr="00CC109C">
              <w:rPr>
                <w:rFonts w:ascii="Arial" w:hAnsi="Arial" w:cs="Arial"/>
                <w:sz w:val="18"/>
                <w:szCs w:val="18"/>
                <w:lang w:val="en-US"/>
              </w:rPr>
              <w:t xml:space="preserve"> </w:t>
            </w:r>
            <w:r w:rsidR="00A941F0" w:rsidRPr="00CC109C">
              <w:rPr>
                <w:rFonts w:ascii="Arial" w:hAnsi="Arial" w:cs="Arial"/>
                <w:sz w:val="18"/>
                <w:szCs w:val="18"/>
                <w:lang w:val="en-US"/>
              </w:rPr>
              <w:t xml:space="preserve">discussed </w:t>
            </w:r>
            <w:r w:rsidRPr="00CC109C">
              <w:rPr>
                <w:rFonts w:ascii="Arial" w:hAnsi="Arial" w:cs="Arial"/>
                <w:sz w:val="18"/>
                <w:szCs w:val="18"/>
                <w:lang w:val="en-US"/>
              </w:rPr>
              <w:t xml:space="preserve">in separate </w:t>
            </w:r>
            <w:r w:rsidR="00A941F0" w:rsidRPr="00CC109C">
              <w:rPr>
                <w:rFonts w:ascii="Arial" w:hAnsi="Arial" w:cs="Arial"/>
                <w:sz w:val="18"/>
                <w:szCs w:val="18"/>
                <w:lang w:val="en-US"/>
              </w:rPr>
              <w:t>sub-</w:t>
            </w:r>
            <w:r w:rsidRPr="00CC109C">
              <w:rPr>
                <w:rFonts w:ascii="Arial" w:hAnsi="Arial" w:cs="Arial"/>
                <w:sz w:val="18"/>
                <w:szCs w:val="18"/>
                <w:lang w:val="en-US"/>
              </w:rPr>
              <w:t>sections.</w:t>
            </w:r>
            <w:r w:rsidR="00A442C9" w:rsidRPr="00CC109C">
              <w:rPr>
                <w:rFonts w:ascii="Arial" w:hAnsi="Arial" w:cs="Arial"/>
                <w:b/>
                <w:color w:val="000000" w:themeColor="text1"/>
                <w:sz w:val="18"/>
                <w:szCs w:val="18"/>
                <w:lang w:val="en-US"/>
              </w:rPr>
              <w:t xml:space="preserve"> </w:t>
            </w:r>
          </w:p>
          <w:p w14:paraId="1A471AE7" w14:textId="254E8523" w:rsidR="00E103A0" w:rsidRPr="00CC109C" w:rsidRDefault="00893A2F" w:rsidP="00CC109C">
            <w:pPr>
              <w:tabs>
                <w:tab w:val="left" w:pos="2126"/>
              </w:tabs>
              <w:spacing w:before="120" w:after="80" w:line="276" w:lineRule="auto"/>
              <w:rPr>
                <w:rFonts w:ascii="Arial" w:hAnsi="Arial" w:cs="Arial"/>
                <w:color w:val="000000" w:themeColor="text1"/>
                <w:sz w:val="18"/>
                <w:szCs w:val="18"/>
                <w:lang w:val="en-US"/>
              </w:rPr>
            </w:pPr>
            <w:r w:rsidRPr="00CC109C">
              <w:rPr>
                <w:rFonts w:ascii="Arial" w:hAnsi="Arial" w:cs="Arial"/>
                <w:b/>
                <w:color w:val="000000" w:themeColor="text1"/>
                <w:sz w:val="18"/>
                <w:szCs w:val="18"/>
                <w:lang w:val="en-US"/>
              </w:rPr>
              <w:t>Open water bodies:</w:t>
            </w:r>
            <w:r w:rsidRPr="00CC109C">
              <w:rPr>
                <w:rFonts w:ascii="Arial" w:hAnsi="Arial" w:cs="Arial"/>
                <w:color w:val="000000" w:themeColor="text1"/>
                <w:sz w:val="18"/>
                <w:szCs w:val="18"/>
                <w:lang w:val="en-US"/>
              </w:rPr>
              <w:t xml:space="preserve"> </w:t>
            </w:r>
            <w:r w:rsidR="00F030A0" w:rsidRPr="00CC109C">
              <w:rPr>
                <w:rFonts w:ascii="Arial" w:hAnsi="Arial" w:cs="Arial"/>
                <w:color w:val="000000" w:themeColor="text1"/>
                <w:sz w:val="18"/>
                <w:szCs w:val="18"/>
                <w:lang w:val="en-US"/>
              </w:rPr>
              <w:t xml:space="preserve">The spatial extent of open water bodies (lakes, rivers and estuaries), vegetated wetlands and artificial water bodies (reservoirs) can all be monitored using satellite data, </w:t>
            </w:r>
            <w:r w:rsidR="009732AA" w:rsidRPr="00CC109C">
              <w:rPr>
                <w:rFonts w:ascii="Arial" w:hAnsi="Arial" w:cs="Arial"/>
                <w:color w:val="000000" w:themeColor="text1"/>
                <w:sz w:val="18"/>
                <w:szCs w:val="18"/>
                <w:lang w:val="en-US"/>
              </w:rPr>
              <w:t>but with varying degrees of</w:t>
            </w:r>
            <w:r w:rsidR="00F030A0" w:rsidRPr="00CC109C">
              <w:rPr>
                <w:rFonts w:ascii="Arial" w:hAnsi="Arial" w:cs="Arial"/>
                <w:color w:val="000000" w:themeColor="text1"/>
                <w:sz w:val="18"/>
                <w:szCs w:val="18"/>
                <w:lang w:val="en-US"/>
              </w:rPr>
              <w:t xml:space="preserve"> accura</w:t>
            </w:r>
            <w:r w:rsidR="009732AA" w:rsidRPr="00CC109C">
              <w:rPr>
                <w:rFonts w:ascii="Arial" w:hAnsi="Arial" w:cs="Arial"/>
                <w:color w:val="000000" w:themeColor="text1"/>
                <w:sz w:val="18"/>
                <w:szCs w:val="18"/>
                <w:lang w:val="en-US"/>
              </w:rPr>
              <w:t>cy</w:t>
            </w:r>
            <w:r w:rsidR="00F030A0" w:rsidRPr="00CC109C">
              <w:rPr>
                <w:rFonts w:ascii="Arial" w:hAnsi="Arial" w:cs="Arial"/>
                <w:color w:val="000000" w:themeColor="text1"/>
                <w:sz w:val="18"/>
                <w:szCs w:val="18"/>
                <w:lang w:val="en-US"/>
              </w:rPr>
              <w:t xml:space="preserve"> and coverage</w:t>
            </w:r>
            <w:r w:rsidR="009732AA" w:rsidRPr="00CC109C">
              <w:rPr>
                <w:rFonts w:ascii="Arial" w:hAnsi="Arial" w:cs="Arial"/>
                <w:color w:val="000000" w:themeColor="text1"/>
                <w:sz w:val="18"/>
                <w:szCs w:val="18"/>
                <w:lang w:val="en-US"/>
              </w:rPr>
              <w:t xml:space="preserve"> depending on the type of remote</w:t>
            </w:r>
            <w:r w:rsidR="00172280" w:rsidRPr="00CC109C">
              <w:rPr>
                <w:rFonts w:ascii="Arial" w:hAnsi="Arial" w:cs="Arial"/>
                <w:color w:val="000000" w:themeColor="text1"/>
                <w:sz w:val="18"/>
                <w:szCs w:val="18"/>
                <w:lang w:val="en-US"/>
              </w:rPr>
              <w:t xml:space="preserve"> sensing approach taken, e.g. whe</w:t>
            </w:r>
            <w:r w:rsidR="009732AA" w:rsidRPr="00CC109C">
              <w:rPr>
                <w:rFonts w:ascii="Arial" w:hAnsi="Arial" w:cs="Arial"/>
                <w:color w:val="000000" w:themeColor="text1"/>
                <w:sz w:val="18"/>
                <w:szCs w:val="18"/>
                <w:lang w:val="en-US"/>
              </w:rPr>
              <w:t>ther using optical or radar imagery</w:t>
            </w:r>
            <w:r w:rsidR="008328B7" w:rsidRPr="00CC109C">
              <w:rPr>
                <w:rFonts w:ascii="Arial" w:hAnsi="Arial" w:cs="Arial"/>
                <w:color w:val="000000" w:themeColor="text1"/>
                <w:sz w:val="18"/>
                <w:szCs w:val="18"/>
                <w:lang w:val="en-US"/>
              </w:rPr>
              <w:t>, or preferably both combined</w:t>
            </w:r>
            <w:r w:rsidR="007C5760" w:rsidRPr="00CC109C">
              <w:rPr>
                <w:rFonts w:ascii="Arial" w:hAnsi="Arial" w:cs="Arial"/>
                <w:color w:val="000000" w:themeColor="text1"/>
                <w:sz w:val="18"/>
                <w:szCs w:val="18"/>
                <w:lang w:val="en-US"/>
              </w:rPr>
              <w:t xml:space="preserve">. </w:t>
            </w:r>
            <w:r w:rsidR="00BE4C04" w:rsidRPr="00CC109C">
              <w:rPr>
                <w:rFonts w:ascii="Arial" w:hAnsi="Arial" w:cs="Arial"/>
                <w:color w:val="000000" w:themeColor="text1"/>
                <w:sz w:val="18"/>
                <w:szCs w:val="18"/>
                <w:lang w:val="en-US"/>
              </w:rPr>
              <w:t>Open water bodies can</w:t>
            </w:r>
            <w:r w:rsidR="00AA6B9F" w:rsidRPr="00CC109C">
              <w:rPr>
                <w:rFonts w:ascii="Arial" w:hAnsi="Arial" w:cs="Arial"/>
                <w:color w:val="000000" w:themeColor="text1"/>
                <w:sz w:val="18"/>
                <w:szCs w:val="18"/>
                <w:lang w:val="en-US"/>
              </w:rPr>
              <w:t>, in general,</w:t>
            </w:r>
            <w:r w:rsidR="00BE4C04" w:rsidRPr="00CC109C">
              <w:rPr>
                <w:rFonts w:ascii="Arial" w:hAnsi="Arial" w:cs="Arial"/>
                <w:color w:val="000000" w:themeColor="text1"/>
                <w:sz w:val="18"/>
                <w:szCs w:val="18"/>
                <w:lang w:val="en-US"/>
              </w:rPr>
              <w:t xml:space="preserve"> be easily monitored with both optical and radar imagery. </w:t>
            </w:r>
            <w:r w:rsidR="008328B7" w:rsidRPr="00CC109C">
              <w:rPr>
                <w:rFonts w:ascii="Arial" w:hAnsi="Arial" w:cs="Arial"/>
                <w:color w:val="000000" w:themeColor="text1"/>
                <w:sz w:val="18"/>
                <w:szCs w:val="18"/>
                <w:lang w:val="en-US"/>
              </w:rPr>
              <w:t xml:space="preserve">The </w:t>
            </w:r>
            <w:r w:rsidR="008328B7" w:rsidRPr="00CC109C">
              <w:rPr>
                <w:rFonts w:ascii="Arial" w:hAnsi="Arial" w:cs="Arial"/>
                <w:sz w:val="18"/>
                <w:szCs w:val="18"/>
                <w:lang w:val="en-US"/>
              </w:rPr>
              <w:t>Global Surface Water Explorer (GSWE)</w:t>
            </w:r>
            <w:r w:rsidR="003F7EDF">
              <w:rPr>
                <w:rFonts w:ascii="Arial" w:hAnsi="Arial" w:cs="Arial"/>
                <w:sz w:val="18"/>
                <w:szCs w:val="18"/>
                <w:lang w:val="en-US"/>
              </w:rPr>
              <w:t xml:space="preserve"> from the European Commission’s JRC</w:t>
            </w:r>
            <w:r w:rsidR="008328B7" w:rsidRPr="00CC109C">
              <w:rPr>
                <w:rFonts w:ascii="Arial" w:hAnsi="Arial" w:cs="Arial"/>
                <w:sz w:val="18"/>
                <w:szCs w:val="18"/>
                <w:lang w:val="en-US"/>
              </w:rPr>
              <w:t xml:space="preserve">, based solely on optical imagery, has used the entire archive of Landsat imagery spanning forty years to show the global </w:t>
            </w:r>
            <w:proofErr w:type="spellStart"/>
            <w:r w:rsidR="008328B7" w:rsidRPr="00CC109C">
              <w:rPr>
                <w:rFonts w:ascii="Arial" w:hAnsi="Arial" w:cs="Arial"/>
                <w:sz w:val="18"/>
                <w:szCs w:val="18"/>
                <w:lang w:val="en-US"/>
              </w:rPr>
              <w:t>spatio</w:t>
            </w:r>
            <w:proofErr w:type="spellEnd"/>
            <w:r w:rsidR="008328B7" w:rsidRPr="00CC109C">
              <w:rPr>
                <w:rFonts w:ascii="Arial" w:hAnsi="Arial" w:cs="Arial"/>
                <w:sz w:val="18"/>
                <w:szCs w:val="18"/>
                <w:lang w:val="en-US"/>
              </w:rPr>
              <w:t xml:space="preserve">-temporal variation in surface water at 30m spatial </w:t>
            </w:r>
            <w:r w:rsidR="00AA6B9F" w:rsidRPr="00CC109C">
              <w:rPr>
                <w:rFonts w:ascii="Arial" w:hAnsi="Arial" w:cs="Arial"/>
                <w:sz w:val="18"/>
                <w:szCs w:val="18"/>
                <w:lang w:val="en-US"/>
              </w:rPr>
              <w:t xml:space="preserve">resolution </w:t>
            </w:r>
            <w:r w:rsidR="008328B7" w:rsidRPr="00CC109C">
              <w:rPr>
                <w:rFonts w:ascii="Arial" w:hAnsi="Arial" w:cs="Arial"/>
                <w:sz w:val="18"/>
                <w:szCs w:val="18"/>
                <w:lang w:val="en-US"/>
              </w:rPr>
              <w:t xml:space="preserve">including its intra and </w:t>
            </w:r>
            <w:r w:rsidR="00AA6B9F" w:rsidRPr="00CC109C">
              <w:rPr>
                <w:rFonts w:ascii="Arial" w:hAnsi="Arial" w:cs="Arial"/>
                <w:sz w:val="18"/>
                <w:szCs w:val="18"/>
                <w:lang w:val="en-US"/>
              </w:rPr>
              <w:t>inter-</w:t>
            </w:r>
            <w:r w:rsidR="008328B7" w:rsidRPr="00CC109C">
              <w:rPr>
                <w:rFonts w:ascii="Arial" w:hAnsi="Arial" w:cs="Arial"/>
                <w:sz w:val="18"/>
                <w:szCs w:val="18"/>
                <w:lang w:val="en-US"/>
              </w:rPr>
              <w:t xml:space="preserve">annual variation. </w:t>
            </w:r>
            <w:r w:rsidR="006F5A72" w:rsidRPr="00CC109C">
              <w:rPr>
                <w:rFonts w:ascii="Arial" w:hAnsi="Arial" w:cs="Arial"/>
                <w:sz w:val="18"/>
                <w:szCs w:val="18"/>
                <w:lang w:val="en-US"/>
              </w:rPr>
              <w:t>However</w:t>
            </w:r>
            <w:r w:rsidR="00AA6B9F" w:rsidRPr="00CC109C">
              <w:rPr>
                <w:rFonts w:ascii="Arial" w:hAnsi="Arial" w:cs="Arial"/>
                <w:sz w:val="18"/>
                <w:szCs w:val="18"/>
                <w:lang w:val="en-US"/>
              </w:rPr>
              <w:t>,</w:t>
            </w:r>
            <w:r w:rsidR="006F5A72" w:rsidRPr="00CC109C">
              <w:rPr>
                <w:rFonts w:ascii="Arial" w:hAnsi="Arial" w:cs="Arial"/>
                <w:color w:val="000000" w:themeColor="text1"/>
                <w:sz w:val="18"/>
                <w:szCs w:val="18"/>
                <w:lang w:val="en-US"/>
              </w:rPr>
              <w:t xml:space="preserve"> c</w:t>
            </w:r>
            <w:r w:rsidR="00BE4C04" w:rsidRPr="00CC109C">
              <w:rPr>
                <w:rFonts w:ascii="Arial" w:hAnsi="Arial" w:cs="Arial"/>
                <w:color w:val="000000" w:themeColor="text1"/>
                <w:sz w:val="18"/>
                <w:szCs w:val="18"/>
                <w:lang w:val="en-US"/>
              </w:rPr>
              <w:t>halleng</w:t>
            </w:r>
            <w:r w:rsidR="006F5A72" w:rsidRPr="00CC109C">
              <w:rPr>
                <w:rFonts w:ascii="Arial" w:hAnsi="Arial" w:cs="Arial"/>
                <w:color w:val="000000" w:themeColor="text1"/>
                <w:sz w:val="18"/>
                <w:szCs w:val="18"/>
                <w:lang w:val="en-US"/>
              </w:rPr>
              <w:t xml:space="preserve">es occur due to data gaps within cloudy regions such as the humid tropics where </w:t>
            </w:r>
            <w:r w:rsidR="00A42F07">
              <w:rPr>
                <w:rFonts w:ascii="Arial" w:hAnsi="Arial" w:cs="Arial"/>
                <w:color w:val="000000" w:themeColor="text1"/>
                <w:sz w:val="18"/>
                <w:szCs w:val="18"/>
                <w:lang w:val="en-US"/>
              </w:rPr>
              <w:t>cloud-free observations</w:t>
            </w:r>
            <w:r w:rsidR="00E103A0" w:rsidRPr="00CC109C">
              <w:rPr>
                <w:rFonts w:ascii="Arial" w:hAnsi="Arial" w:cs="Arial"/>
                <w:color w:val="000000" w:themeColor="text1"/>
                <w:sz w:val="18"/>
                <w:szCs w:val="18"/>
                <w:lang w:val="en-US"/>
              </w:rPr>
              <w:t xml:space="preserve"> can</w:t>
            </w:r>
            <w:r w:rsidR="00A42F07">
              <w:rPr>
                <w:rFonts w:ascii="Arial" w:hAnsi="Arial" w:cs="Arial"/>
                <w:color w:val="000000" w:themeColor="text1"/>
                <w:sz w:val="18"/>
                <w:szCs w:val="18"/>
                <w:lang w:val="en-US"/>
              </w:rPr>
              <w:t xml:space="preserve"> hardly</w:t>
            </w:r>
            <w:r w:rsidR="00E103A0" w:rsidRPr="00CC109C">
              <w:rPr>
                <w:rFonts w:ascii="Arial" w:hAnsi="Arial" w:cs="Arial"/>
                <w:color w:val="000000" w:themeColor="text1"/>
                <w:sz w:val="18"/>
                <w:szCs w:val="18"/>
                <w:lang w:val="en-US"/>
              </w:rPr>
              <w:t xml:space="preserve"> be obtained. A weakness of the GSWE datasets is that artificial and natural water bodies are not separated. This is a non-trivial task and requires ancillary data such as boundaries of reservoirs, dam locations and other elements of water infrastructure from water basin authorities, the location and extent of disused quarries and mines to delineate flooded cavities as well as other </w:t>
            </w:r>
            <w:r w:rsidR="00AA6B9F" w:rsidRPr="00CC109C">
              <w:rPr>
                <w:rFonts w:ascii="Arial" w:hAnsi="Arial" w:cs="Arial"/>
                <w:color w:val="000000" w:themeColor="text1"/>
                <w:sz w:val="18"/>
                <w:szCs w:val="18"/>
                <w:lang w:val="en-US"/>
              </w:rPr>
              <w:t>built-</w:t>
            </w:r>
            <w:r w:rsidR="00E103A0" w:rsidRPr="00CC109C">
              <w:rPr>
                <w:rFonts w:ascii="Arial" w:hAnsi="Arial" w:cs="Arial"/>
                <w:color w:val="000000" w:themeColor="text1"/>
                <w:sz w:val="18"/>
                <w:szCs w:val="18"/>
                <w:lang w:val="en-US"/>
              </w:rPr>
              <w:t>up features such as piers and jetties which can be used to identify an artificial</w:t>
            </w:r>
            <w:r w:rsidR="00D57792" w:rsidRPr="00CC109C">
              <w:rPr>
                <w:rFonts w:ascii="Arial" w:hAnsi="Arial" w:cs="Arial"/>
                <w:color w:val="000000" w:themeColor="text1"/>
                <w:sz w:val="18"/>
                <w:szCs w:val="18"/>
                <w:lang w:val="en-US"/>
              </w:rPr>
              <w:t xml:space="preserve"> water body. In some case</w:t>
            </w:r>
            <w:r w:rsidR="00AA6B9F" w:rsidRPr="00CC109C">
              <w:rPr>
                <w:rFonts w:ascii="Arial" w:hAnsi="Arial" w:cs="Arial"/>
                <w:color w:val="000000" w:themeColor="text1"/>
                <w:sz w:val="18"/>
                <w:szCs w:val="18"/>
                <w:lang w:val="en-US"/>
              </w:rPr>
              <w:t>s,</w:t>
            </w:r>
            <w:r w:rsidR="00D57792" w:rsidRPr="00CC109C">
              <w:rPr>
                <w:rFonts w:ascii="Arial" w:hAnsi="Arial" w:cs="Arial"/>
                <w:color w:val="000000" w:themeColor="text1"/>
                <w:sz w:val="18"/>
                <w:szCs w:val="18"/>
                <w:lang w:val="en-US"/>
              </w:rPr>
              <w:t xml:space="preserve"> artificial water bodies can be identified by their temporal dynamics, as in managed water levels in reservoirs are relatively stable compared to </w:t>
            </w:r>
            <w:r w:rsidR="003043A3" w:rsidRPr="00CC109C">
              <w:rPr>
                <w:rFonts w:ascii="Arial" w:hAnsi="Arial" w:cs="Arial"/>
                <w:color w:val="000000" w:themeColor="text1"/>
                <w:sz w:val="18"/>
                <w:szCs w:val="18"/>
                <w:lang w:val="en-US"/>
              </w:rPr>
              <w:t xml:space="preserve">those </w:t>
            </w:r>
            <w:r w:rsidR="00D57792" w:rsidRPr="00CC109C">
              <w:rPr>
                <w:rFonts w:ascii="Arial" w:hAnsi="Arial" w:cs="Arial"/>
                <w:color w:val="000000" w:themeColor="text1"/>
                <w:sz w:val="18"/>
                <w:szCs w:val="18"/>
                <w:lang w:val="en-US"/>
              </w:rPr>
              <w:t xml:space="preserve">in natural water bodies </w:t>
            </w:r>
            <w:r w:rsidR="003043A3" w:rsidRPr="00CC109C">
              <w:rPr>
                <w:rFonts w:ascii="Arial" w:hAnsi="Arial" w:cs="Arial"/>
                <w:color w:val="000000" w:themeColor="text1"/>
                <w:sz w:val="18"/>
                <w:szCs w:val="18"/>
                <w:lang w:val="en-US"/>
              </w:rPr>
              <w:t xml:space="preserve">such as lakes </w:t>
            </w:r>
            <w:r w:rsidR="00D57792" w:rsidRPr="00CC109C">
              <w:rPr>
                <w:rFonts w:ascii="Arial" w:hAnsi="Arial" w:cs="Arial"/>
                <w:color w:val="000000" w:themeColor="text1"/>
                <w:sz w:val="18"/>
                <w:szCs w:val="18"/>
                <w:lang w:val="en-US"/>
              </w:rPr>
              <w:t>w</w:t>
            </w:r>
            <w:r w:rsidR="003043A3" w:rsidRPr="00CC109C">
              <w:rPr>
                <w:rFonts w:ascii="Arial" w:hAnsi="Arial" w:cs="Arial"/>
                <w:color w:val="000000" w:themeColor="text1"/>
                <w:sz w:val="18"/>
                <w:szCs w:val="18"/>
                <w:lang w:val="en-US"/>
              </w:rPr>
              <w:t>hich fluctuate with</w:t>
            </w:r>
            <w:r w:rsidR="00D57792" w:rsidRPr="00CC109C">
              <w:rPr>
                <w:rFonts w:ascii="Arial" w:hAnsi="Arial" w:cs="Arial"/>
                <w:color w:val="000000" w:themeColor="text1"/>
                <w:sz w:val="18"/>
                <w:szCs w:val="18"/>
                <w:lang w:val="en-US"/>
              </w:rPr>
              <w:t xml:space="preserve"> the hydrological cycle.</w:t>
            </w:r>
          </w:p>
          <w:p w14:paraId="144D9E77" w14:textId="7157CCC8" w:rsidR="00C06AB2" w:rsidRPr="00CC109C" w:rsidRDefault="00F41DDA" w:rsidP="00CC109C">
            <w:pPr>
              <w:spacing w:before="80" w:after="120" w:line="276" w:lineRule="auto"/>
              <w:rPr>
                <w:lang w:val="en-US"/>
              </w:rPr>
            </w:pPr>
            <w:r w:rsidRPr="00CC109C">
              <w:rPr>
                <w:rFonts w:ascii="Arial" w:hAnsi="Arial"/>
                <w:b/>
                <w:sz w:val="18"/>
                <w:lang w:val="en-US"/>
              </w:rPr>
              <w:t xml:space="preserve">Vegetated wetlands: </w:t>
            </w:r>
            <w:r w:rsidR="00BE4C04" w:rsidRPr="00CC109C">
              <w:rPr>
                <w:rFonts w:ascii="Arial" w:hAnsi="Arial" w:cs="Arial"/>
                <w:color w:val="000000" w:themeColor="text1"/>
                <w:sz w:val="18"/>
                <w:szCs w:val="18"/>
                <w:lang w:val="en-US"/>
              </w:rPr>
              <w:t xml:space="preserve">EO can also be used to monitor vegetated wetlands, </w:t>
            </w:r>
            <w:r w:rsidR="00E60304" w:rsidRPr="00CC109C">
              <w:rPr>
                <w:rFonts w:ascii="Arial" w:hAnsi="Arial" w:cs="Arial"/>
                <w:color w:val="000000" w:themeColor="text1"/>
                <w:sz w:val="18"/>
                <w:szCs w:val="18"/>
                <w:lang w:val="en-US"/>
              </w:rPr>
              <w:t xml:space="preserve">such as mangroves with high accuracy, </w:t>
            </w:r>
            <w:r w:rsidR="00BE4C04" w:rsidRPr="00CC109C">
              <w:rPr>
                <w:rFonts w:ascii="Arial" w:hAnsi="Arial" w:cs="Arial"/>
                <w:color w:val="000000" w:themeColor="text1"/>
                <w:sz w:val="18"/>
                <w:szCs w:val="18"/>
                <w:lang w:val="en-US"/>
              </w:rPr>
              <w:t xml:space="preserve">again by combining information from optical and radar instruments. </w:t>
            </w:r>
            <w:r w:rsidR="00E60304" w:rsidRPr="00CC109C">
              <w:rPr>
                <w:rFonts w:ascii="Arial" w:hAnsi="Arial" w:cs="Arial"/>
                <w:color w:val="000000" w:themeColor="text1"/>
                <w:sz w:val="18"/>
                <w:szCs w:val="18"/>
                <w:lang w:val="en-US"/>
              </w:rPr>
              <w:t>While optical imagery allows the surface water dynamics to be observed and separated from the vegetation canopy, radar can then enhance the separation by penetrating the vegetation canopy to underlying, standing water</w:t>
            </w:r>
            <w:r w:rsidR="006E412E" w:rsidRPr="00CC109C">
              <w:rPr>
                <w:rFonts w:ascii="Arial" w:hAnsi="Arial" w:cs="Arial"/>
                <w:color w:val="000000" w:themeColor="text1"/>
                <w:sz w:val="18"/>
                <w:szCs w:val="18"/>
                <w:lang w:val="en-US"/>
              </w:rPr>
              <w:t>, e.g. using longer wavelength SAR such as P</w:t>
            </w:r>
            <w:r w:rsidR="00A42F07">
              <w:rPr>
                <w:rFonts w:ascii="Arial" w:hAnsi="Arial" w:cs="Arial"/>
                <w:color w:val="000000" w:themeColor="text1"/>
                <w:sz w:val="18"/>
                <w:szCs w:val="18"/>
                <w:lang w:val="en-US"/>
              </w:rPr>
              <w:t>- and L</w:t>
            </w:r>
            <w:r w:rsidR="006E412E" w:rsidRPr="00CC109C">
              <w:rPr>
                <w:rFonts w:ascii="Arial" w:hAnsi="Arial" w:cs="Arial"/>
                <w:color w:val="000000" w:themeColor="text1"/>
                <w:sz w:val="18"/>
                <w:szCs w:val="18"/>
                <w:lang w:val="en-US"/>
              </w:rPr>
              <w:t>-band</w:t>
            </w:r>
            <w:r w:rsidR="00E60304" w:rsidRPr="00CC109C">
              <w:rPr>
                <w:rFonts w:ascii="Arial" w:hAnsi="Arial" w:cs="Arial"/>
                <w:color w:val="000000" w:themeColor="text1"/>
                <w:sz w:val="18"/>
                <w:szCs w:val="18"/>
                <w:lang w:val="en-US"/>
              </w:rPr>
              <w:t xml:space="preserve">. Therefore, areas of inundated vegetation can be </w:t>
            </w:r>
            <w:r w:rsidR="006E412E" w:rsidRPr="00CC109C">
              <w:rPr>
                <w:rFonts w:ascii="Arial" w:hAnsi="Arial" w:cs="Arial"/>
                <w:color w:val="000000" w:themeColor="text1"/>
                <w:sz w:val="18"/>
                <w:szCs w:val="18"/>
                <w:lang w:val="en-US"/>
              </w:rPr>
              <w:t>better</w:t>
            </w:r>
            <w:r w:rsidR="00E60304" w:rsidRPr="00CC109C">
              <w:rPr>
                <w:rFonts w:ascii="Arial" w:hAnsi="Arial" w:cs="Arial"/>
                <w:color w:val="000000" w:themeColor="text1"/>
                <w:sz w:val="18"/>
                <w:szCs w:val="18"/>
                <w:lang w:val="en-US"/>
              </w:rPr>
              <w:t xml:space="preserve"> disguised from both open water and vegetation, confusion between them is reduced and vegetated wetlands can be reported on separately. Other radar-based parameters to aid vegetated wetland identification are</w:t>
            </w:r>
            <w:r w:rsidR="00BE4C04" w:rsidRPr="00CC109C">
              <w:rPr>
                <w:rFonts w:ascii="Arial" w:hAnsi="Arial" w:cs="Arial"/>
                <w:color w:val="000000" w:themeColor="text1"/>
                <w:sz w:val="18"/>
                <w:szCs w:val="18"/>
                <w:lang w:val="en-US"/>
              </w:rPr>
              <w:t xml:space="preserve"> the moisture content of soils</w:t>
            </w:r>
            <w:r w:rsidR="006E412E" w:rsidRPr="00CC109C">
              <w:rPr>
                <w:rFonts w:ascii="Arial" w:hAnsi="Arial" w:cs="Arial"/>
                <w:color w:val="000000" w:themeColor="text1"/>
                <w:sz w:val="18"/>
                <w:szCs w:val="18"/>
                <w:lang w:val="en-US"/>
              </w:rPr>
              <w:t xml:space="preserve"> which can indicate </w:t>
            </w:r>
            <w:r w:rsidR="00AA6B9F" w:rsidRPr="00CC109C">
              <w:rPr>
                <w:rFonts w:ascii="Arial" w:hAnsi="Arial" w:cs="Arial"/>
                <w:color w:val="000000" w:themeColor="text1"/>
                <w:sz w:val="18"/>
                <w:szCs w:val="18"/>
                <w:lang w:val="en-US"/>
              </w:rPr>
              <w:t xml:space="preserve">the </w:t>
            </w:r>
            <w:r w:rsidR="006E412E" w:rsidRPr="00CC109C">
              <w:rPr>
                <w:rFonts w:ascii="Arial" w:hAnsi="Arial" w:cs="Arial"/>
                <w:color w:val="000000" w:themeColor="text1"/>
                <w:sz w:val="18"/>
                <w:szCs w:val="18"/>
                <w:lang w:val="en-US"/>
              </w:rPr>
              <w:t>presence of wetland even if there is no surface water</w:t>
            </w:r>
            <w:r w:rsidR="00BE4C04" w:rsidRPr="00CC109C">
              <w:rPr>
                <w:rFonts w:ascii="Arial" w:hAnsi="Arial" w:cs="Arial"/>
                <w:color w:val="000000" w:themeColor="text1"/>
                <w:sz w:val="18"/>
                <w:szCs w:val="18"/>
                <w:lang w:val="en-US"/>
              </w:rPr>
              <w:t>, whereas optical imagery is more sensitive to vegetation coverage but also to the absorption of water in the NIR and SWIR spectral regions. Information from both sensor systems is often combined with elevation data to extract the extent of vegetated wetlands more accurately</w:t>
            </w:r>
            <w:r w:rsidR="00857684" w:rsidRPr="00CC109C">
              <w:rPr>
                <w:rFonts w:ascii="Arial" w:hAnsi="Arial" w:cs="Arial"/>
                <w:color w:val="000000" w:themeColor="text1"/>
                <w:sz w:val="18"/>
                <w:szCs w:val="18"/>
                <w:lang w:val="en-US"/>
              </w:rPr>
              <w:t xml:space="preserve"> as vegetated wetland are most prevalent in low-lying, flat areas</w:t>
            </w:r>
            <w:r w:rsidR="00BE4C04" w:rsidRPr="00CC109C">
              <w:rPr>
                <w:rFonts w:ascii="Arial" w:hAnsi="Arial" w:cs="Arial"/>
                <w:color w:val="000000" w:themeColor="text1"/>
                <w:sz w:val="18"/>
                <w:szCs w:val="18"/>
                <w:lang w:val="en-US"/>
              </w:rPr>
              <w:t>. Overall, the most suitable approaches combine information from optical and radar systems to tackle the many challenges for EO-based water and wetland monitoring considering the diversity of available ecosystems.</w:t>
            </w:r>
            <w:r w:rsidR="00C06AB2" w:rsidRPr="00CC109C">
              <w:rPr>
                <w:rFonts w:ascii="Arial" w:hAnsi="Arial" w:cs="Arial"/>
                <w:color w:val="000000" w:themeColor="text1"/>
                <w:sz w:val="18"/>
                <w:szCs w:val="18"/>
                <w:lang w:val="en-US"/>
              </w:rPr>
              <w:t xml:space="preserve"> Today, mangroves as well as their changes since 1996, have been mapped consistently for the pan-tropical region by the Kyoto &amp; Carbon Global Mangrove Watch initiative, led by the Japanese Space Agency (JAXA).</w:t>
            </w:r>
            <w:r w:rsidR="00C06AB2" w:rsidRPr="00CC109C">
              <w:rPr>
                <w:rFonts w:ascii="Arial" w:hAnsi="Arial" w:cs="Arial"/>
                <w:color w:val="000000"/>
                <w:sz w:val="22"/>
                <w:szCs w:val="22"/>
                <w:shd w:val="clear" w:color="auto" w:fill="FFFFFF"/>
                <w:lang w:val="en-US"/>
              </w:rPr>
              <w:t xml:space="preserve"> </w:t>
            </w:r>
            <w:r w:rsidR="00C06AB2" w:rsidRPr="00CC109C">
              <w:rPr>
                <w:rFonts w:ascii="Arial" w:hAnsi="Arial" w:cs="Arial"/>
                <w:color w:val="000000"/>
                <w:sz w:val="18"/>
                <w:szCs w:val="18"/>
                <w:shd w:val="clear" w:color="auto" w:fill="FFFFFF"/>
                <w:lang w:val="en-US"/>
              </w:rPr>
              <w:t>Annual maps are now planned.</w:t>
            </w:r>
            <w:r w:rsidR="00C06AB2" w:rsidRPr="00CC109C">
              <w:rPr>
                <w:rFonts w:ascii="Arial" w:hAnsi="Arial" w:cs="Arial"/>
                <w:color w:val="000000"/>
                <w:sz w:val="22"/>
                <w:szCs w:val="22"/>
                <w:shd w:val="clear" w:color="auto" w:fill="FFFFFF"/>
                <w:lang w:val="en-US"/>
              </w:rPr>
              <w:t> </w:t>
            </w:r>
            <w:r w:rsidR="00C06AB2" w:rsidRPr="00CC109C">
              <w:rPr>
                <w:rFonts w:ascii="Arial" w:hAnsi="Arial" w:cs="Arial"/>
                <w:color w:val="000000"/>
                <w:sz w:val="18"/>
                <w:szCs w:val="18"/>
                <w:shd w:val="clear" w:color="auto" w:fill="FFFFFF"/>
                <w:lang w:val="en-US"/>
              </w:rPr>
              <w:t xml:space="preserve">Other vegetated wetlands such as saltmarshes or peatlands have not been mapped as systematically although there are ongoing efforts by the </w:t>
            </w:r>
            <w:r w:rsidR="00C06AB2" w:rsidRPr="00CC109C">
              <w:rPr>
                <w:rFonts w:ascii="Arial" w:hAnsi="Arial" w:cs="Arial"/>
                <w:color w:val="333333"/>
                <w:sz w:val="18"/>
                <w:szCs w:val="18"/>
                <w:lang w:val="en-US"/>
              </w:rPr>
              <w:t xml:space="preserve">Global Peatlands Initiative to produce a rapid global assessment of peatland extent and carbon content using remote sensing, starting in their four partner countries: Indonesia, Peru, Democratic Republic of Congo and the Republic of Congo. Peatlands, saltmarshes and mangroves are valued not only as </w:t>
            </w:r>
            <w:r w:rsidR="00AA6B9F" w:rsidRPr="00CC109C">
              <w:rPr>
                <w:rFonts w:ascii="Arial" w:hAnsi="Arial" w:cs="Arial"/>
                <w:color w:val="333333"/>
                <w:sz w:val="18"/>
                <w:szCs w:val="18"/>
                <w:lang w:val="en-US"/>
              </w:rPr>
              <w:t>water-</w:t>
            </w:r>
            <w:r w:rsidR="00C06AB2" w:rsidRPr="00CC109C">
              <w:rPr>
                <w:rFonts w:ascii="Arial" w:hAnsi="Arial" w:cs="Arial"/>
                <w:color w:val="333333"/>
                <w:sz w:val="18"/>
                <w:szCs w:val="18"/>
                <w:lang w:val="en-US"/>
              </w:rPr>
              <w:t xml:space="preserve">related ecosystems but also as </w:t>
            </w:r>
            <w:r w:rsidR="00C06AB2" w:rsidRPr="00CC109C">
              <w:rPr>
                <w:rFonts w:ascii="Arial" w:hAnsi="Arial" w:cs="Arial"/>
                <w:color w:val="333333"/>
                <w:sz w:val="18"/>
                <w:szCs w:val="18"/>
                <w:lang w:val="en-US"/>
              </w:rPr>
              <w:lastRenderedPageBreak/>
              <w:t>carbon sinks and stores of global significance and therefore are urgently in need of rapid identification and extent and condition mapping.</w:t>
            </w:r>
          </w:p>
          <w:p w14:paraId="50182CA1" w14:textId="1E499BBF" w:rsidR="00D51EA5" w:rsidRPr="00CC109C" w:rsidRDefault="007C5760" w:rsidP="00CC109C">
            <w:pPr>
              <w:tabs>
                <w:tab w:val="left" w:pos="2126"/>
              </w:tabs>
              <w:spacing w:before="120" w:after="80" w:line="276" w:lineRule="auto"/>
              <w:rPr>
                <w:rFonts w:ascii="Arial" w:hAnsi="Arial" w:cs="Arial"/>
                <w:b/>
                <w:color w:val="000000" w:themeColor="text1"/>
                <w:sz w:val="18"/>
                <w:szCs w:val="18"/>
                <w:lang w:val="en-US"/>
              </w:rPr>
            </w:pPr>
            <w:r w:rsidRPr="00CC109C">
              <w:rPr>
                <w:rFonts w:ascii="Arial" w:hAnsi="Arial" w:cs="Arial"/>
                <w:b/>
                <w:color w:val="000000" w:themeColor="text1"/>
                <w:sz w:val="18"/>
                <w:szCs w:val="18"/>
                <w:lang w:val="en-US"/>
              </w:rPr>
              <w:t>Water quality of lakes and artificial water bodies</w:t>
            </w:r>
            <w:r w:rsidR="00893A2F" w:rsidRPr="00CC109C">
              <w:rPr>
                <w:rFonts w:ascii="Arial" w:hAnsi="Arial" w:cs="Arial"/>
                <w:b/>
                <w:color w:val="000000" w:themeColor="text1"/>
                <w:sz w:val="18"/>
                <w:szCs w:val="18"/>
                <w:lang w:val="en-US"/>
              </w:rPr>
              <w:t xml:space="preserve">: </w:t>
            </w:r>
            <w:r w:rsidRPr="00CC109C">
              <w:rPr>
                <w:rFonts w:ascii="Arial" w:hAnsi="Arial" w:cs="Arial"/>
                <w:color w:val="000000" w:themeColor="text1"/>
                <w:sz w:val="18"/>
                <w:szCs w:val="18"/>
                <w:lang w:val="en-US"/>
              </w:rPr>
              <w:t>This sub-indic</w:t>
            </w:r>
            <w:r w:rsidR="005A14EA" w:rsidRPr="00CC109C">
              <w:rPr>
                <w:rFonts w:ascii="Arial" w:hAnsi="Arial" w:cs="Arial"/>
                <w:color w:val="000000" w:themeColor="text1"/>
                <w:sz w:val="18"/>
                <w:szCs w:val="18"/>
                <w:lang w:val="en-US"/>
              </w:rPr>
              <w:t>a</w:t>
            </w:r>
            <w:r w:rsidRPr="00CC109C">
              <w:rPr>
                <w:rFonts w:ascii="Arial" w:hAnsi="Arial" w:cs="Arial"/>
                <w:color w:val="000000" w:themeColor="text1"/>
                <w:sz w:val="18"/>
                <w:szCs w:val="18"/>
                <w:lang w:val="en-US"/>
              </w:rPr>
              <w:t>tor requires data on Chlorophyll a (</w:t>
            </w:r>
            <w:proofErr w:type="spellStart"/>
            <w:r w:rsidRPr="00CC109C">
              <w:rPr>
                <w:rFonts w:ascii="Arial" w:hAnsi="Arial" w:cs="Arial"/>
                <w:color w:val="000000" w:themeColor="text1"/>
                <w:sz w:val="18"/>
                <w:szCs w:val="18"/>
                <w:lang w:val="en-US"/>
              </w:rPr>
              <w:t>Chl</w:t>
            </w:r>
            <w:proofErr w:type="spellEnd"/>
            <w:r w:rsidRPr="00CC109C">
              <w:rPr>
                <w:rFonts w:ascii="Arial" w:hAnsi="Arial" w:cs="Arial"/>
                <w:color w:val="000000" w:themeColor="text1"/>
                <w:sz w:val="18"/>
                <w:szCs w:val="18"/>
                <w:lang w:val="en-US"/>
              </w:rPr>
              <w:t>) and total suspended solids (TSS) in lakes</w:t>
            </w:r>
            <w:r w:rsidR="00B635EE" w:rsidRPr="00CC109C">
              <w:rPr>
                <w:rFonts w:ascii="Arial" w:hAnsi="Arial" w:cs="Arial"/>
                <w:color w:val="000000" w:themeColor="text1"/>
                <w:sz w:val="18"/>
                <w:szCs w:val="18"/>
                <w:lang w:val="en-US"/>
              </w:rPr>
              <w:t xml:space="preserve"> and artificial water bodies</w:t>
            </w:r>
            <w:r w:rsidRPr="00CC109C">
              <w:rPr>
                <w:rFonts w:ascii="Arial" w:hAnsi="Arial" w:cs="Arial"/>
                <w:color w:val="000000" w:themeColor="text1"/>
                <w:sz w:val="18"/>
                <w:szCs w:val="18"/>
                <w:lang w:val="en-US"/>
              </w:rPr>
              <w:t xml:space="preserve">. Both of </w:t>
            </w:r>
            <w:r w:rsidR="001D75D7" w:rsidRPr="00CC109C">
              <w:rPr>
                <w:rFonts w:ascii="Arial" w:hAnsi="Arial" w:cs="Arial"/>
                <w:color w:val="000000" w:themeColor="text1"/>
                <w:sz w:val="18"/>
                <w:szCs w:val="18"/>
                <w:lang w:val="en-US"/>
              </w:rPr>
              <w:t xml:space="preserve">these parameters </w:t>
            </w:r>
            <w:r w:rsidRPr="00CC109C">
              <w:rPr>
                <w:rFonts w:ascii="Arial" w:hAnsi="Arial" w:cs="Arial"/>
                <w:color w:val="000000" w:themeColor="text1"/>
                <w:sz w:val="18"/>
                <w:szCs w:val="18"/>
                <w:lang w:val="en-US"/>
              </w:rPr>
              <w:t>can be derived from</w:t>
            </w:r>
            <w:r w:rsidR="00781673" w:rsidRPr="00CC109C">
              <w:rPr>
                <w:rFonts w:ascii="Arial" w:hAnsi="Arial" w:cs="Arial"/>
                <w:color w:val="000000" w:themeColor="text1"/>
                <w:sz w:val="18"/>
                <w:szCs w:val="18"/>
                <w:lang w:val="en-US"/>
              </w:rPr>
              <w:t xml:space="preserve"> optical EO sensors</w:t>
            </w:r>
            <w:r w:rsidRPr="00CC109C">
              <w:rPr>
                <w:rFonts w:ascii="Arial" w:hAnsi="Arial" w:cs="Arial"/>
                <w:color w:val="000000" w:themeColor="text1"/>
                <w:sz w:val="18"/>
                <w:szCs w:val="18"/>
                <w:lang w:val="en-US"/>
              </w:rPr>
              <w:t xml:space="preserve"> using empirical algorithms</w:t>
            </w:r>
            <w:r w:rsidR="00FE2A2E" w:rsidRPr="00CC109C">
              <w:rPr>
                <w:rFonts w:ascii="Arial" w:hAnsi="Arial" w:cs="Arial"/>
                <w:color w:val="000000" w:themeColor="text1"/>
                <w:sz w:val="18"/>
                <w:szCs w:val="18"/>
                <w:lang w:val="en-US"/>
              </w:rPr>
              <w:t xml:space="preserve"> that describe the rela</w:t>
            </w:r>
            <w:r w:rsidR="005474ED" w:rsidRPr="00CC109C">
              <w:rPr>
                <w:rFonts w:ascii="Arial" w:hAnsi="Arial" w:cs="Arial"/>
                <w:color w:val="000000" w:themeColor="text1"/>
                <w:sz w:val="18"/>
                <w:szCs w:val="18"/>
                <w:lang w:val="en-US"/>
              </w:rPr>
              <w:t>t</w:t>
            </w:r>
            <w:r w:rsidR="00FE2A2E" w:rsidRPr="00CC109C">
              <w:rPr>
                <w:rFonts w:ascii="Arial" w:hAnsi="Arial" w:cs="Arial"/>
                <w:color w:val="000000" w:themeColor="text1"/>
                <w:sz w:val="18"/>
                <w:szCs w:val="18"/>
                <w:lang w:val="en-US"/>
              </w:rPr>
              <w:t>i</w:t>
            </w:r>
            <w:r w:rsidR="005474ED" w:rsidRPr="00CC109C">
              <w:rPr>
                <w:rFonts w:ascii="Arial" w:hAnsi="Arial" w:cs="Arial"/>
                <w:color w:val="000000" w:themeColor="text1"/>
                <w:sz w:val="18"/>
                <w:szCs w:val="18"/>
                <w:lang w:val="en-US"/>
              </w:rPr>
              <w:t>onship between spectral reflectan</w:t>
            </w:r>
            <w:r w:rsidR="00FE2A2E" w:rsidRPr="00CC109C">
              <w:rPr>
                <w:rFonts w:ascii="Arial" w:hAnsi="Arial" w:cs="Arial"/>
                <w:color w:val="000000" w:themeColor="text1"/>
                <w:sz w:val="18"/>
                <w:szCs w:val="18"/>
                <w:lang w:val="en-US"/>
              </w:rPr>
              <w:t>c</w:t>
            </w:r>
            <w:r w:rsidR="005474ED" w:rsidRPr="00CC109C">
              <w:rPr>
                <w:rFonts w:ascii="Arial" w:hAnsi="Arial" w:cs="Arial"/>
                <w:color w:val="000000" w:themeColor="text1"/>
                <w:sz w:val="18"/>
                <w:szCs w:val="18"/>
                <w:lang w:val="en-US"/>
              </w:rPr>
              <w:t>e and water quality</w:t>
            </w:r>
            <w:r w:rsidRPr="00CC109C">
              <w:rPr>
                <w:rFonts w:ascii="Arial" w:hAnsi="Arial" w:cs="Arial"/>
                <w:color w:val="000000" w:themeColor="text1"/>
                <w:sz w:val="18"/>
                <w:szCs w:val="18"/>
                <w:lang w:val="en-US"/>
              </w:rPr>
              <w:t>.</w:t>
            </w:r>
            <w:r w:rsidR="001D75D7" w:rsidRPr="00CC109C">
              <w:rPr>
                <w:rFonts w:ascii="Arial" w:hAnsi="Arial" w:cs="Arial"/>
                <w:color w:val="000000" w:themeColor="text1"/>
                <w:sz w:val="18"/>
                <w:szCs w:val="18"/>
                <w:lang w:val="en-US"/>
              </w:rPr>
              <w:t xml:space="preserve"> As these parameters fundamentally alter the “</w:t>
            </w:r>
            <w:proofErr w:type="spellStart"/>
            <w:r w:rsidR="001D75D7" w:rsidRPr="00CC109C">
              <w:rPr>
                <w:rFonts w:ascii="Arial" w:hAnsi="Arial" w:cs="Arial"/>
                <w:color w:val="000000" w:themeColor="text1"/>
                <w:sz w:val="18"/>
                <w:szCs w:val="18"/>
                <w:lang w:val="en-US"/>
              </w:rPr>
              <w:t>colour</w:t>
            </w:r>
            <w:proofErr w:type="spellEnd"/>
            <w:r w:rsidR="001D75D7" w:rsidRPr="00CC109C">
              <w:rPr>
                <w:rFonts w:ascii="Arial" w:hAnsi="Arial" w:cs="Arial"/>
                <w:color w:val="000000" w:themeColor="text1"/>
                <w:sz w:val="18"/>
                <w:szCs w:val="18"/>
                <w:lang w:val="en-US"/>
              </w:rPr>
              <w:t>” of the water body in terms of the photosynthetic content</w:t>
            </w:r>
            <w:r w:rsidR="005A14EA" w:rsidRPr="00CC109C">
              <w:rPr>
                <w:rFonts w:ascii="Arial" w:hAnsi="Arial" w:cs="Arial"/>
                <w:color w:val="000000" w:themeColor="text1"/>
                <w:sz w:val="18"/>
                <w:szCs w:val="18"/>
                <w:lang w:val="en-US"/>
              </w:rPr>
              <w:t xml:space="preserve">, </w:t>
            </w:r>
            <w:r w:rsidR="001D75D7" w:rsidRPr="00CC109C">
              <w:rPr>
                <w:rFonts w:ascii="Arial" w:hAnsi="Arial" w:cs="Arial"/>
                <w:color w:val="000000" w:themeColor="text1"/>
                <w:sz w:val="18"/>
                <w:szCs w:val="18"/>
                <w:lang w:val="en-US"/>
              </w:rPr>
              <w:t>coverage can be provided by</w:t>
            </w:r>
            <w:r w:rsidR="00781673" w:rsidRPr="00CC109C">
              <w:rPr>
                <w:rFonts w:ascii="Arial" w:hAnsi="Arial" w:cs="Arial"/>
                <w:color w:val="000000" w:themeColor="text1"/>
                <w:sz w:val="18"/>
                <w:szCs w:val="18"/>
                <w:lang w:val="en-US"/>
              </w:rPr>
              <w:t xml:space="preserve"> both </w:t>
            </w:r>
            <w:r w:rsidR="00781673" w:rsidRPr="00CC109C">
              <w:rPr>
                <w:rFonts w:ascii="Arial" w:hAnsi="Arial" w:cs="Arial"/>
                <w:sz w:val="18"/>
                <w:szCs w:val="18"/>
                <w:lang w:val="en-US"/>
              </w:rPr>
              <w:t xml:space="preserve">multi-spectral </w:t>
            </w:r>
            <w:r w:rsidR="00FE0996" w:rsidRPr="00CC109C">
              <w:rPr>
                <w:rFonts w:ascii="Arial" w:hAnsi="Arial" w:cs="Arial"/>
                <w:sz w:val="18"/>
                <w:szCs w:val="18"/>
                <w:lang w:val="en-US"/>
              </w:rPr>
              <w:t xml:space="preserve">land </w:t>
            </w:r>
            <w:r w:rsidR="00781673" w:rsidRPr="00CC109C">
              <w:rPr>
                <w:rFonts w:ascii="Arial" w:hAnsi="Arial" w:cs="Arial"/>
                <w:sz w:val="18"/>
                <w:szCs w:val="18"/>
                <w:lang w:val="en-US"/>
              </w:rPr>
              <w:t xml:space="preserve">sensors at high resolution and ocean </w:t>
            </w:r>
            <w:proofErr w:type="spellStart"/>
            <w:r w:rsidR="00781673" w:rsidRPr="00CC109C">
              <w:rPr>
                <w:rFonts w:ascii="Arial" w:hAnsi="Arial" w:cs="Arial"/>
                <w:sz w:val="18"/>
                <w:szCs w:val="18"/>
                <w:lang w:val="en-US"/>
              </w:rPr>
              <w:t>colour</w:t>
            </w:r>
            <w:proofErr w:type="spellEnd"/>
            <w:r w:rsidR="00781673" w:rsidRPr="00CC109C">
              <w:rPr>
                <w:rFonts w:ascii="Arial" w:hAnsi="Arial" w:cs="Arial"/>
                <w:sz w:val="18"/>
                <w:szCs w:val="18"/>
                <w:lang w:val="en-US"/>
              </w:rPr>
              <w:t xml:space="preserve"> s</w:t>
            </w:r>
            <w:r w:rsidR="00FE0996" w:rsidRPr="00CC109C">
              <w:rPr>
                <w:rFonts w:ascii="Arial" w:hAnsi="Arial" w:cs="Arial"/>
                <w:sz w:val="18"/>
                <w:szCs w:val="18"/>
                <w:lang w:val="en-US"/>
              </w:rPr>
              <w:t>canners</w:t>
            </w:r>
            <w:r w:rsidR="00781673" w:rsidRPr="00CC109C">
              <w:rPr>
                <w:rFonts w:ascii="Arial" w:hAnsi="Arial" w:cs="Arial"/>
                <w:sz w:val="18"/>
                <w:szCs w:val="18"/>
                <w:lang w:val="en-US"/>
              </w:rPr>
              <w:t xml:space="preserve"> at medium resolutions</w:t>
            </w:r>
            <w:r w:rsidR="00FE0996" w:rsidRPr="00CC109C">
              <w:rPr>
                <w:rFonts w:ascii="Arial" w:hAnsi="Arial" w:cs="Arial"/>
                <w:sz w:val="18"/>
                <w:szCs w:val="18"/>
                <w:lang w:val="en-US"/>
              </w:rPr>
              <w:t>.</w:t>
            </w:r>
          </w:p>
          <w:p w14:paraId="022F8B0A" w14:textId="2268C3D9" w:rsidR="000B1C32" w:rsidRPr="00CC109C" w:rsidRDefault="00796EBE" w:rsidP="00CC109C">
            <w:pPr>
              <w:spacing w:line="276" w:lineRule="auto"/>
              <w:rPr>
                <w:rFonts w:ascii="Arial" w:hAnsi="Arial" w:cs="Arial"/>
                <w:sz w:val="18"/>
                <w:szCs w:val="18"/>
                <w:lang w:val="en-US"/>
              </w:rPr>
            </w:pPr>
            <w:r w:rsidRPr="00CC109C">
              <w:rPr>
                <w:rFonts w:ascii="Arial" w:hAnsi="Arial" w:cs="Arial"/>
                <w:sz w:val="18"/>
                <w:szCs w:val="18"/>
                <w:lang w:val="en-US"/>
              </w:rPr>
              <w:t>Multi-spectral land sensors such as the Landsat 8 Operational Land Imager (OLI) and Sentinel-2 Multispectral Instrument (MSI) have the capacity to map water quality of small water bodies (~</w:t>
            </w:r>
            <w:r w:rsidR="00A42F07">
              <w:rPr>
                <w:rFonts w:ascii="Arial" w:hAnsi="Arial" w:cs="Arial"/>
                <w:sz w:val="18"/>
                <w:szCs w:val="18"/>
                <w:lang w:val="en-US"/>
              </w:rPr>
              <w:t>1ha</w:t>
            </w:r>
            <w:r w:rsidRPr="00CC109C">
              <w:rPr>
                <w:rFonts w:ascii="Arial" w:hAnsi="Arial" w:cs="Arial"/>
                <w:sz w:val="18"/>
                <w:szCs w:val="18"/>
                <w:lang w:val="en-US"/>
              </w:rPr>
              <w:t xml:space="preserve">) given that a spatial resolution of up to 10m can be achieved with the MSI. </w:t>
            </w:r>
            <w:r w:rsidR="00BE7927" w:rsidRPr="00CC109C">
              <w:rPr>
                <w:rFonts w:ascii="Arial" w:hAnsi="Arial" w:cs="Arial"/>
                <w:sz w:val="18"/>
                <w:szCs w:val="18"/>
                <w:lang w:val="en-US"/>
              </w:rPr>
              <w:t>However,</w:t>
            </w:r>
            <w:r w:rsidRPr="00CC109C">
              <w:rPr>
                <w:rFonts w:ascii="Arial" w:hAnsi="Arial" w:cs="Arial"/>
                <w:sz w:val="18"/>
                <w:szCs w:val="18"/>
                <w:lang w:val="en-US"/>
              </w:rPr>
              <w:t xml:space="preserve"> in situ water samples are necessary at a commensurate spatial resolution to drive the </w:t>
            </w:r>
            <w:r w:rsidR="00BE7927" w:rsidRPr="00CC109C">
              <w:rPr>
                <w:rFonts w:ascii="Arial" w:hAnsi="Arial" w:cs="Arial"/>
                <w:sz w:val="18"/>
                <w:szCs w:val="18"/>
                <w:lang w:val="en-US"/>
              </w:rPr>
              <w:t>empirical</w:t>
            </w:r>
            <w:r w:rsidRPr="00CC109C">
              <w:rPr>
                <w:rFonts w:ascii="Arial" w:hAnsi="Arial" w:cs="Arial"/>
                <w:sz w:val="18"/>
                <w:szCs w:val="18"/>
                <w:lang w:val="en-US"/>
              </w:rPr>
              <w:t xml:space="preserve"> model. Ocean </w:t>
            </w:r>
            <w:proofErr w:type="spellStart"/>
            <w:r w:rsidRPr="00CC109C">
              <w:rPr>
                <w:rFonts w:ascii="Arial" w:hAnsi="Arial" w:cs="Arial"/>
                <w:sz w:val="18"/>
                <w:szCs w:val="18"/>
                <w:lang w:val="en-US"/>
              </w:rPr>
              <w:t>colour</w:t>
            </w:r>
            <w:proofErr w:type="spellEnd"/>
            <w:r w:rsidRPr="00CC109C">
              <w:rPr>
                <w:rFonts w:ascii="Arial" w:hAnsi="Arial" w:cs="Arial"/>
                <w:sz w:val="18"/>
                <w:szCs w:val="18"/>
                <w:lang w:val="en-US"/>
              </w:rPr>
              <w:t xml:space="preserve"> sensors </w:t>
            </w:r>
            <w:r w:rsidR="00D776D9" w:rsidRPr="00CC109C">
              <w:rPr>
                <w:rFonts w:ascii="Arial" w:hAnsi="Arial" w:cs="Arial"/>
                <w:sz w:val="18"/>
                <w:szCs w:val="18"/>
                <w:lang w:val="en-US"/>
              </w:rPr>
              <w:t xml:space="preserve">such as Sentinel-3 OLCI, </w:t>
            </w:r>
            <w:proofErr w:type="spellStart"/>
            <w:r w:rsidR="00D776D9" w:rsidRPr="00CC109C">
              <w:rPr>
                <w:rFonts w:ascii="Arial" w:hAnsi="Arial" w:cs="Arial"/>
                <w:sz w:val="18"/>
                <w:szCs w:val="18"/>
                <w:lang w:val="en-US"/>
              </w:rPr>
              <w:t>Envisat</w:t>
            </w:r>
            <w:proofErr w:type="spellEnd"/>
            <w:r w:rsidR="00D776D9" w:rsidRPr="00CC109C">
              <w:rPr>
                <w:rFonts w:ascii="Arial" w:hAnsi="Arial" w:cs="Arial"/>
                <w:sz w:val="18"/>
                <w:szCs w:val="18"/>
                <w:lang w:val="en-US"/>
              </w:rPr>
              <w:t xml:space="preserve"> MERIS (decommissioned), NOAA/NASA VIIRS and NASA Terra/Aqua MODIS </w:t>
            </w:r>
            <w:r w:rsidRPr="00CC109C">
              <w:rPr>
                <w:rFonts w:ascii="Arial" w:hAnsi="Arial" w:cs="Arial"/>
                <w:sz w:val="18"/>
                <w:szCs w:val="18"/>
                <w:lang w:val="en-US"/>
              </w:rPr>
              <w:t>are coarser (≥</w:t>
            </w:r>
            <w:r w:rsidR="008360D3" w:rsidRPr="00CC109C">
              <w:rPr>
                <w:rFonts w:ascii="Arial" w:hAnsi="Arial" w:cs="Arial"/>
                <w:sz w:val="18"/>
                <w:szCs w:val="18"/>
                <w:lang w:val="en-US"/>
              </w:rPr>
              <w:t>25</w:t>
            </w:r>
            <w:r w:rsidRPr="00CC109C">
              <w:rPr>
                <w:rFonts w:ascii="Arial" w:hAnsi="Arial" w:cs="Arial"/>
                <w:sz w:val="18"/>
                <w:szCs w:val="18"/>
                <w:lang w:val="en-US"/>
              </w:rPr>
              <w:t xml:space="preserve">0m) meaning that small lakes or other water bodies are either undetectable or averaged out over large areas but that </w:t>
            </w:r>
            <w:r w:rsidR="00BE7927" w:rsidRPr="00CC109C">
              <w:rPr>
                <w:rFonts w:ascii="Arial" w:hAnsi="Arial" w:cs="Arial"/>
                <w:sz w:val="18"/>
                <w:szCs w:val="18"/>
                <w:lang w:val="en-US"/>
              </w:rPr>
              <w:t>in</w:t>
            </w:r>
            <w:r w:rsidRPr="00CC109C">
              <w:rPr>
                <w:rFonts w:ascii="Arial" w:hAnsi="Arial" w:cs="Arial"/>
                <w:sz w:val="18"/>
                <w:szCs w:val="18"/>
                <w:lang w:val="en-US"/>
              </w:rPr>
              <w:t xml:space="preserve"> situ sampling of the water body can afford to be less dense. As</w:t>
            </w:r>
            <w:r w:rsidR="00124AD1" w:rsidRPr="00CC109C">
              <w:rPr>
                <w:rFonts w:ascii="Arial" w:hAnsi="Arial" w:cs="Arial"/>
                <w:sz w:val="18"/>
                <w:szCs w:val="18"/>
                <w:lang w:val="en-US"/>
              </w:rPr>
              <w:t xml:space="preserve"> these</w:t>
            </w:r>
            <w:r w:rsidRPr="00CC109C">
              <w:rPr>
                <w:rFonts w:ascii="Arial" w:hAnsi="Arial" w:cs="Arial"/>
                <w:sz w:val="18"/>
                <w:szCs w:val="18"/>
                <w:lang w:val="en-US"/>
              </w:rPr>
              <w:t xml:space="preserve"> medium resolution sensors have a wider swath width they tend to have a high revisit time and therefore offer the possibility of more frequent observations t</w:t>
            </w:r>
            <w:r w:rsidR="00A442C9" w:rsidRPr="00CC109C">
              <w:rPr>
                <w:rFonts w:ascii="Arial" w:hAnsi="Arial" w:cs="Arial"/>
                <w:sz w:val="18"/>
                <w:szCs w:val="18"/>
                <w:lang w:val="en-US"/>
              </w:rPr>
              <w:t xml:space="preserve">han higher resolution sensors. </w:t>
            </w:r>
            <w:r w:rsidR="00D776D9" w:rsidRPr="00CC109C">
              <w:rPr>
                <w:rFonts w:ascii="Arial" w:hAnsi="Arial" w:cs="Arial"/>
                <w:sz w:val="18"/>
                <w:szCs w:val="18"/>
                <w:lang w:val="en-US"/>
              </w:rPr>
              <w:t>Satellite sensors</w:t>
            </w:r>
            <w:r w:rsidR="00D776D9">
              <w:rPr>
                <w:rFonts w:ascii="Arial" w:hAnsi="Arial" w:cs="Arial"/>
                <w:sz w:val="18"/>
                <w:szCs w:val="18"/>
                <w:lang w:val="en-US"/>
              </w:rPr>
              <w:t xml:space="preserve"> </w:t>
            </w:r>
            <w:r w:rsidR="00D776D9" w:rsidRPr="00CC109C">
              <w:rPr>
                <w:rFonts w:ascii="Arial" w:hAnsi="Arial" w:cs="Arial"/>
                <w:sz w:val="18"/>
                <w:szCs w:val="18"/>
                <w:lang w:val="en-US"/>
              </w:rPr>
              <w:t>do offer other water parameters which can help in an assessment of water quality such as water temperature.</w:t>
            </w:r>
          </w:p>
          <w:p w14:paraId="477530FA" w14:textId="323002B8" w:rsidR="007C5760" w:rsidRPr="00CC109C" w:rsidRDefault="007C5760" w:rsidP="00CC109C">
            <w:pPr>
              <w:tabs>
                <w:tab w:val="left" w:pos="2126"/>
              </w:tabs>
              <w:spacing w:before="120" w:after="80" w:line="276" w:lineRule="auto"/>
              <w:rPr>
                <w:rFonts w:ascii="Arial" w:hAnsi="Arial" w:cs="Arial"/>
                <w:b/>
                <w:color w:val="000000" w:themeColor="text1"/>
                <w:sz w:val="18"/>
                <w:szCs w:val="18"/>
                <w:lang w:val="en-US"/>
              </w:rPr>
            </w:pPr>
            <w:r w:rsidRPr="00CC109C">
              <w:rPr>
                <w:rFonts w:ascii="Arial" w:hAnsi="Arial" w:cs="Arial"/>
                <w:b/>
                <w:color w:val="000000" w:themeColor="text1"/>
                <w:sz w:val="18"/>
                <w:szCs w:val="18"/>
                <w:lang w:val="en-US"/>
              </w:rPr>
              <w:t>Quantity of water (discharge) in rivers and estuaries</w:t>
            </w:r>
            <w:r w:rsidR="001815B1" w:rsidRPr="00CC109C">
              <w:rPr>
                <w:rFonts w:ascii="Arial" w:hAnsi="Arial" w:cs="Arial"/>
                <w:b/>
                <w:color w:val="000000" w:themeColor="text1"/>
                <w:sz w:val="18"/>
                <w:szCs w:val="18"/>
                <w:lang w:val="en-US"/>
              </w:rPr>
              <w:t xml:space="preserve">: </w:t>
            </w:r>
            <w:r w:rsidRPr="00CC109C">
              <w:rPr>
                <w:rFonts w:ascii="Arial" w:hAnsi="Arial" w:cs="Arial"/>
                <w:color w:val="000000" w:themeColor="text1"/>
                <w:sz w:val="18"/>
                <w:szCs w:val="18"/>
                <w:lang w:val="en-US"/>
              </w:rPr>
              <w:t>This sub-indicator is primarily measured in-situ, with techniques including gauging stations and discharge meters. However</w:t>
            </w:r>
            <w:r w:rsidR="00D46CB7" w:rsidRPr="00CC109C">
              <w:rPr>
                <w:rFonts w:ascii="Arial" w:hAnsi="Arial" w:cs="Arial"/>
                <w:color w:val="000000" w:themeColor="text1"/>
                <w:sz w:val="18"/>
                <w:szCs w:val="18"/>
                <w:lang w:val="en-US"/>
              </w:rPr>
              <w:t>,</w:t>
            </w:r>
            <w:r w:rsidRPr="00CC109C">
              <w:rPr>
                <w:rFonts w:ascii="Arial" w:hAnsi="Arial" w:cs="Arial"/>
                <w:color w:val="000000" w:themeColor="text1"/>
                <w:sz w:val="18"/>
                <w:szCs w:val="18"/>
                <w:lang w:val="en-US"/>
              </w:rPr>
              <w:t xml:space="preserve"> EO data can also be used</w:t>
            </w:r>
            <w:r w:rsidR="00A66418" w:rsidRPr="00CC109C">
              <w:rPr>
                <w:rFonts w:ascii="Arial" w:hAnsi="Arial" w:cs="Arial"/>
                <w:color w:val="000000" w:themeColor="text1"/>
                <w:sz w:val="18"/>
                <w:szCs w:val="18"/>
                <w:lang w:val="en-US"/>
              </w:rPr>
              <w:t xml:space="preserve"> in discharge models</w:t>
            </w:r>
            <w:r w:rsidRPr="00CC109C">
              <w:rPr>
                <w:rFonts w:ascii="Arial" w:hAnsi="Arial" w:cs="Arial"/>
                <w:color w:val="000000" w:themeColor="text1"/>
                <w:sz w:val="18"/>
                <w:szCs w:val="18"/>
                <w:lang w:val="en-US"/>
              </w:rPr>
              <w:t xml:space="preserve">. </w:t>
            </w:r>
            <w:r w:rsidR="00AF6F99" w:rsidRPr="00CC109C">
              <w:rPr>
                <w:rFonts w:ascii="Arial" w:hAnsi="Arial" w:cs="Arial"/>
                <w:color w:val="000000" w:themeColor="text1"/>
                <w:sz w:val="18"/>
                <w:szCs w:val="18"/>
                <w:lang w:val="en-US"/>
              </w:rPr>
              <w:t>These models</w:t>
            </w:r>
            <w:r w:rsidR="00AF6F99" w:rsidRPr="00CC109C">
              <w:rPr>
                <w:rFonts w:ascii="Arial" w:hAnsi="Arial" w:cs="Arial"/>
                <w:sz w:val="18"/>
                <w:szCs w:val="18"/>
                <w:lang w:val="en-US"/>
              </w:rPr>
              <w:t xml:space="preserve"> typically use a relatively simple rainfall-runoff model calibrated again</w:t>
            </w:r>
            <w:r w:rsidR="00E268D8" w:rsidRPr="00CC109C">
              <w:rPr>
                <w:rFonts w:ascii="Arial" w:hAnsi="Arial" w:cs="Arial"/>
                <w:sz w:val="18"/>
                <w:szCs w:val="18"/>
                <w:lang w:val="en-US"/>
              </w:rPr>
              <w:t>st</w:t>
            </w:r>
            <w:r w:rsidR="00AF6F99" w:rsidRPr="00CC109C">
              <w:rPr>
                <w:rFonts w:ascii="Arial" w:hAnsi="Arial" w:cs="Arial"/>
                <w:sz w:val="18"/>
                <w:szCs w:val="18"/>
                <w:lang w:val="en-US"/>
              </w:rPr>
              <w:t xml:space="preserve"> point flow or water level data. </w:t>
            </w:r>
            <w:r w:rsidR="00A871DA" w:rsidRPr="00CC109C">
              <w:rPr>
                <w:rFonts w:ascii="Arial" w:hAnsi="Arial" w:cs="Arial"/>
                <w:sz w:val="18"/>
                <w:szCs w:val="18"/>
                <w:lang w:val="en-US"/>
              </w:rPr>
              <w:t xml:space="preserve">The main inputs are rainfall and topography, both of which are available from EO sources. </w:t>
            </w:r>
            <w:r w:rsidRPr="00CC109C">
              <w:rPr>
                <w:rFonts w:ascii="Arial" w:hAnsi="Arial" w:cs="Arial"/>
                <w:color w:val="000000" w:themeColor="text1"/>
                <w:sz w:val="18"/>
                <w:szCs w:val="18"/>
                <w:lang w:val="en-US"/>
              </w:rPr>
              <w:t xml:space="preserve">Additionally, satellite altimetry </w:t>
            </w:r>
            <w:r w:rsidR="000C01B1" w:rsidRPr="00CC109C">
              <w:rPr>
                <w:rFonts w:ascii="Arial" w:hAnsi="Arial" w:cs="Arial"/>
                <w:color w:val="000000" w:themeColor="text1"/>
                <w:sz w:val="18"/>
                <w:szCs w:val="18"/>
                <w:lang w:val="en-US"/>
              </w:rPr>
              <w:t xml:space="preserve">can be used </w:t>
            </w:r>
            <w:r w:rsidRPr="00CC109C">
              <w:rPr>
                <w:rFonts w:ascii="Arial" w:hAnsi="Arial" w:cs="Arial"/>
                <w:color w:val="000000" w:themeColor="text1"/>
                <w:sz w:val="18"/>
                <w:szCs w:val="18"/>
                <w:lang w:val="en-US"/>
              </w:rPr>
              <w:t xml:space="preserve">to </w:t>
            </w:r>
            <w:r w:rsidR="008C20F7" w:rsidRPr="00CC109C">
              <w:rPr>
                <w:rFonts w:ascii="Arial" w:hAnsi="Arial" w:cs="Arial"/>
                <w:color w:val="000000" w:themeColor="text1"/>
                <w:sz w:val="18"/>
                <w:szCs w:val="18"/>
                <w:lang w:val="en-US"/>
              </w:rPr>
              <w:t xml:space="preserve">estimate </w:t>
            </w:r>
            <w:r w:rsidR="008C20F7" w:rsidRPr="00CC109C">
              <w:rPr>
                <w:rFonts w:ascii="Arial" w:hAnsi="Arial" w:cs="Arial"/>
                <w:sz w:val="18"/>
                <w:szCs w:val="18"/>
                <w:lang w:val="en-US"/>
              </w:rPr>
              <w:t>2 different aspects</w:t>
            </w:r>
            <w:r w:rsidR="008C20F7" w:rsidRPr="00CC109C">
              <w:rPr>
                <w:rFonts w:ascii="Arial" w:hAnsi="Arial" w:cs="Arial"/>
                <w:color w:val="000000" w:themeColor="text1"/>
                <w:sz w:val="18"/>
                <w:szCs w:val="18"/>
                <w:lang w:val="en-US"/>
              </w:rPr>
              <w:t xml:space="preserve"> of water (discharge):</w:t>
            </w:r>
            <w:r w:rsidR="008C20F7" w:rsidRPr="00CC109C">
              <w:rPr>
                <w:rFonts w:ascii="Arial" w:hAnsi="Arial" w:cs="Arial"/>
                <w:b/>
                <w:color w:val="000000" w:themeColor="text1"/>
                <w:sz w:val="18"/>
                <w:szCs w:val="18"/>
                <w:lang w:val="en-US"/>
              </w:rPr>
              <w:t xml:space="preserve"> </w:t>
            </w:r>
            <w:r w:rsidR="008C20F7" w:rsidRPr="00CC109C">
              <w:rPr>
                <w:rFonts w:ascii="Arial" w:hAnsi="Arial" w:cs="Arial"/>
                <w:sz w:val="18"/>
                <w:szCs w:val="18"/>
                <w:lang w:val="en-US"/>
              </w:rPr>
              <w:t>change in water volumes and water discharge.</w:t>
            </w:r>
            <w:r w:rsidR="00247B44" w:rsidRPr="00CC109C">
              <w:rPr>
                <w:rFonts w:ascii="Arial" w:hAnsi="Arial" w:cs="Arial"/>
                <w:sz w:val="18"/>
                <w:szCs w:val="18"/>
                <w:lang w:val="en-US"/>
              </w:rPr>
              <w:t xml:space="preserve"> </w:t>
            </w:r>
            <w:r w:rsidR="002C72FE" w:rsidRPr="00CC109C">
              <w:rPr>
                <w:rFonts w:ascii="Arial" w:hAnsi="Arial" w:cs="Arial"/>
                <w:color w:val="000000" w:themeColor="text1"/>
                <w:sz w:val="18"/>
                <w:szCs w:val="18"/>
                <w:lang w:val="en-US"/>
              </w:rPr>
              <w:t>By measuring altitude above terrain height, satellite altimetry can be used to estimate water levels of open water bodes,</w:t>
            </w:r>
            <w:r w:rsidR="00304264" w:rsidRPr="00CC109C">
              <w:rPr>
                <w:rFonts w:ascii="Arial" w:hAnsi="Arial" w:cs="Arial"/>
                <w:color w:val="000000" w:themeColor="text1"/>
                <w:sz w:val="18"/>
                <w:szCs w:val="18"/>
                <w:lang w:val="en-US"/>
              </w:rPr>
              <w:t xml:space="preserve"> along with changes </w:t>
            </w:r>
            <w:r w:rsidR="00D46CB7" w:rsidRPr="00CC109C">
              <w:rPr>
                <w:rFonts w:ascii="Arial" w:hAnsi="Arial" w:cs="Arial"/>
                <w:color w:val="000000" w:themeColor="text1"/>
                <w:sz w:val="18"/>
                <w:szCs w:val="18"/>
                <w:lang w:val="en-US"/>
              </w:rPr>
              <w:t>of</w:t>
            </w:r>
            <w:r w:rsidR="00304264" w:rsidRPr="00CC109C">
              <w:rPr>
                <w:rFonts w:ascii="Arial" w:hAnsi="Arial" w:cs="Arial"/>
                <w:color w:val="000000" w:themeColor="text1"/>
                <w:sz w:val="18"/>
                <w:szCs w:val="18"/>
                <w:lang w:val="en-US"/>
              </w:rPr>
              <w:t xml:space="preserve"> these over time.</w:t>
            </w:r>
            <w:r w:rsidR="002744C1" w:rsidRPr="00CC109C">
              <w:rPr>
                <w:rFonts w:ascii="Arial" w:hAnsi="Arial" w:cs="Arial"/>
                <w:color w:val="000000" w:themeColor="text1"/>
                <w:sz w:val="18"/>
                <w:szCs w:val="18"/>
                <w:lang w:val="en-US"/>
              </w:rPr>
              <w:t xml:space="preserve"> Traditional radar altimeters have had </w:t>
            </w:r>
            <w:r w:rsidR="00D46CB7" w:rsidRPr="00CC109C">
              <w:rPr>
                <w:rFonts w:ascii="Arial" w:hAnsi="Arial" w:cs="Arial"/>
                <w:color w:val="000000" w:themeColor="text1"/>
                <w:sz w:val="18"/>
                <w:szCs w:val="18"/>
                <w:lang w:val="en-US"/>
              </w:rPr>
              <w:t xml:space="preserve">footprints which have been too large to reliably estimate elevation </w:t>
            </w:r>
            <w:proofErr w:type="gramStart"/>
            <w:r w:rsidR="00D46CB7" w:rsidRPr="00CC109C">
              <w:rPr>
                <w:rFonts w:ascii="Arial" w:hAnsi="Arial" w:cs="Arial"/>
                <w:color w:val="000000" w:themeColor="text1"/>
                <w:sz w:val="18"/>
                <w:szCs w:val="18"/>
                <w:lang w:val="en-US"/>
              </w:rPr>
              <w:t xml:space="preserve">parameters </w:t>
            </w:r>
            <w:r w:rsidR="002744C1" w:rsidRPr="00CC109C">
              <w:rPr>
                <w:rFonts w:ascii="Arial" w:hAnsi="Arial" w:cs="Arial"/>
                <w:color w:val="000000" w:themeColor="text1"/>
                <w:sz w:val="18"/>
                <w:szCs w:val="18"/>
                <w:lang w:val="en-US"/>
              </w:rPr>
              <w:t xml:space="preserve"> </w:t>
            </w:r>
            <w:r w:rsidR="00D46CB7" w:rsidRPr="00CC109C">
              <w:rPr>
                <w:rFonts w:ascii="Arial" w:hAnsi="Arial" w:cs="Arial"/>
                <w:color w:val="000000" w:themeColor="text1"/>
                <w:sz w:val="18"/>
                <w:szCs w:val="18"/>
                <w:lang w:val="en-US"/>
              </w:rPr>
              <w:t>over</w:t>
            </w:r>
            <w:proofErr w:type="gramEnd"/>
            <w:r w:rsidR="002744C1" w:rsidRPr="00CC109C">
              <w:rPr>
                <w:rFonts w:ascii="Arial" w:hAnsi="Arial" w:cs="Arial"/>
                <w:color w:val="000000" w:themeColor="text1"/>
                <w:sz w:val="18"/>
                <w:szCs w:val="18"/>
                <w:lang w:val="en-US"/>
              </w:rPr>
              <w:t xml:space="preserve"> smaller water bodies, due to interference from land. </w:t>
            </w:r>
            <w:r w:rsidR="00D46CB7" w:rsidRPr="00CC109C">
              <w:rPr>
                <w:rFonts w:ascii="Arial" w:hAnsi="Arial" w:cs="Arial"/>
                <w:color w:val="000000" w:themeColor="text1"/>
                <w:sz w:val="18"/>
                <w:szCs w:val="18"/>
                <w:lang w:val="en-US"/>
              </w:rPr>
              <w:t>However, new</w:t>
            </w:r>
            <w:r w:rsidR="002744C1" w:rsidRPr="00CC109C">
              <w:rPr>
                <w:rFonts w:ascii="Arial" w:hAnsi="Arial" w:cs="Arial"/>
                <w:color w:val="000000" w:themeColor="text1"/>
                <w:sz w:val="18"/>
                <w:szCs w:val="18"/>
                <w:lang w:val="en-US"/>
              </w:rPr>
              <w:t xml:space="preserve"> lasers-based systems, like I</w:t>
            </w:r>
            <w:r w:rsidR="00AA6B9F" w:rsidRPr="00CC109C">
              <w:rPr>
                <w:rFonts w:ascii="Arial" w:hAnsi="Arial" w:cs="Arial"/>
                <w:color w:val="000000" w:themeColor="text1"/>
                <w:sz w:val="18"/>
                <w:szCs w:val="18"/>
                <w:lang w:val="en-US"/>
              </w:rPr>
              <w:t>CE</w:t>
            </w:r>
            <w:r w:rsidR="002744C1" w:rsidRPr="00CC109C">
              <w:rPr>
                <w:rFonts w:ascii="Arial" w:hAnsi="Arial" w:cs="Arial"/>
                <w:color w:val="000000" w:themeColor="text1"/>
                <w:sz w:val="18"/>
                <w:szCs w:val="18"/>
                <w:lang w:val="en-US"/>
              </w:rPr>
              <w:t xml:space="preserve">Sat-2, </w:t>
            </w:r>
            <w:r w:rsidR="00D46CB7" w:rsidRPr="00CC109C">
              <w:rPr>
                <w:rFonts w:ascii="Arial" w:hAnsi="Arial" w:cs="Arial"/>
                <w:color w:val="000000" w:themeColor="text1"/>
                <w:sz w:val="18"/>
                <w:szCs w:val="18"/>
                <w:lang w:val="en-US"/>
              </w:rPr>
              <w:t xml:space="preserve">provides altimetry data with much smaller footprints which </w:t>
            </w:r>
            <w:r w:rsidR="002C72FE" w:rsidRPr="00CC109C">
              <w:rPr>
                <w:rFonts w:ascii="Arial" w:hAnsi="Arial" w:cs="Arial"/>
                <w:color w:val="000000" w:themeColor="text1"/>
                <w:sz w:val="18"/>
                <w:szCs w:val="18"/>
                <w:lang w:val="en-US"/>
              </w:rPr>
              <w:t xml:space="preserve">makes it </w:t>
            </w:r>
            <w:proofErr w:type="gramStart"/>
            <w:r w:rsidR="002C72FE" w:rsidRPr="00CC109C">
              <w:rPr>
                <w:rFonts w:ascii="Arial" w:hAnsi="Arial" w:cs="Arial"/>
                <w:color w:val="000000" w:themeColor="text1"/>
                <w:sz w:val="18"/>
                <w:szCs w:val="18"/>
                <w:lang w:val="en-US"/>
              </w:rPr>
              <w:t xml:space="preserve">possible </w:t>
            </w:r>
            <w:r w:rsidR="002744C1" w:rsidRPr="00CC109C">
              <w:rPr>
                <w:rFonts w:ascii="Arial" w:hAnsi="Arial" w:cs="Arial"/>
                <w:color w:val="000000" w:themeColor="text1"/>
                <w:sz w:val="18"/>
                <w:szCs w:val="18"/>
                <w:lang w:val="en-US"/>
              </w:rPr>
              <w:t xml:space="preserve"> to</w:t>
            </w:r>
            <w:proofErr w:type="gramEnd"/>
            <w:r w:rsidR="002744C1" w:rsidRPr="00CC109C">
              <w:rPr>
                <w:rFonts w:ascii="Arial" w:hAnsi="Arial" w:cs="Arial"/>
                <w:color w:val="000000" w:themeColor="text1"/>
                <w:sz w:val="18"/>
                <w:szCs w:val="18"/>
                <w:lang w:val="en-US"/>
              </w:rPr>
              <w:t xml:space="preserve"> map changes in water volume over time in smaller lakes</w:t>
            </w:r>
            <w:r w:rsidR="002C72FE" w:rsidRPr="00CC109C">
              <w:rPr>
                <w:rFonts w:ascii="Arial" w:hAnsi="Arial" w:cs="Arial"/>
                <w:color w:val="000000" w:themeColor="text1"/>
                <w:sz w:val="18"/>
                <w:szCs w:val="18"/>
                <w:lang w:val="en-US"/>
              </w:rPr>
              <w:t>,</w:t>
            </w:r>
            <w:r w:rsidR="002744C1" w:rsidRPr="00CC109C">
              <w:rPr>
                <w:rFonts w:ascii="Arial" w:hAnsi="Arial" w:cs="Arial"/>
                <w:color w:val="000000" w:themeColor="text1"/>
                <w:sz w:val="18"/>
                <w:szCs w:val="18"/>
                <w:lang w:val="en-US"/>
              </w:rPr>
              <w:t xml:space="preserve"> and through this determine water availability and long term drought indicators.</w:t>
            </w:r>
          </w:p>
          <w:p w14:paraId="61785F51" w14:textId="5B0A52F6" w:rsidR="007C5760" w:rsidRPr="00CC109C" w:rsidRDefault="007C5760" w:rsidP="00CC109C">
            <w:pPr>
              <w:tabs>
                <w:tab w:val="left" w:pos="2126"/>
              </w:tabs>
              <w:spacing w:before="120" w:after="80" w:line="276" w:lineRule="auto"/>
              <w:rPr>
                <w:rFonts w:ascii="Arial" w:hAnsi="Arial" w:cs="Arial"/>
                <w:color w:val="000000" w:themeColor="text1"/>
                <w:sz w:val="18"/>
                <w:szCs w:val="18"/>
                <w:lang w:val="en-US"/>
              </w:rPr>
            </w:pPr>
            <w:r w:rsidRPr="00CC109C">
              <w:rPr>
                <w:rFonts w:ascii="Arial" w:hAnsi="Arial" w:cs="Arial"/>
                <w:b/>
                <w:color w:val="000000" w:themeColor="text1"/>
                <w:sz w:val="18"/>
                <w:szCs w:val="18"/>
                <w:lang w:val="en-US"/>
              </w:rPr>
              <w:t>Water quality imported from 6.3.2</w:t>
            </w:r>
            <w:r w:rsidRPr="00CC109C">
              <w:rPr>
                <w:rFonts w:ascii="Arial" w:hAnsi="Arial" w:cs="Arial"/>
                <w:color w:val="000000" w:themeColor="text1"/>
                <w:sz w:val="18"/>
                <w:szCs w:val="18"/>
                <w:lang w:val="en-US"/>
              </w:rPr>
              <w:t>– see SDG support sheet 6.3.2</w:t>
            </w:r>
          </w:p>
          <w:p w14:paraId="4B6421D4" w14:textId="3B880FEB" w:rsidR="00A64A9A" w:rsidRPr="00CC109C" w:rsidRDefault="007C5760" w:rsidP="00CC109C">
            <w:pPr>
              <w:tabs>
                <w:tab w:val="left" w:pos="2126"/>
              </w:tabs>
              <w:spacing w:before="120" w:after="80" w:line="276" w:lineRule="auto"/>
              <w:rPr>
                <w:rFonts w:ascii="Arial" w:hAnsi="Arial" w:cs="Arial"/>
                <w:b/>
                <w:color w:val="000000" w:themeColor="text1"/>
                <w:sz w:val="18"/>
                <w:szCs w:val="18"/>
                <w:lang w:val="en-US"/>
              </w:rPr>
            </w:pPr>
            <w:r w:rsidRPr="00CC109C">
              <w:rPr>
                <w:rFonts w:ascii="Arial" w:hAnsi="Arial" w:cs="Arial"/>
                <w:b/>
                <w:color w:val="000000" w:themeColor="text1"/>
                <w:sz w:val="18"/>
                <w:szCs w:val="18"/>
                <w:lang w:val="en-US"/>
              </w:rPr>
              <w:t>Quantity of groundwater within aquifers</w:t>
            </w:r>
            <w:r w:rsidR="001815B1" w:rsidRPr="00CC109C">
              <w:rPr>
                <w:rFonts w:ascii="Arial" w:hAnsi="Arial" w:cs="Arial"/>
                <w:b/>
                <w:color w:val="000000" w:themeColor="text1"/>
                <w:sz w:val="18"/>
                <w:szCs w:val="18"/>
                <w:lang w:val="en-US"/>
              </w:rPr>
              <w:t xml:space="preserve">: </w:t>
            </w:r>
            <w:r w:rsidRPr="00CC109C">
              <w:rPr>
                <w:rFonts w:ascii="Arial" w:hAnsi="Arial" w:cs="Arial"/>
                <w:color w:val="000000" w:themeColor="text1"/>
                <w:sz w:val="18"/>
                <w:szCs w:val="18"/>
                <w:lang w:val="en-US"/>
              </w:rPr>
              <w:t xml:space="preserve">The data source for this sub-indicator is primarily in-situ data using boreholes. However </w:t>
            </w:r>
            <w:r w:rsidR="00356F58" w:rsidRPr="00CC109C">
              <w:rPr>
                <w:rFonts w:ascii="Arial" w:hAnsi="Arial" w:cs="Arial"/>
                <w:color w:val="000000" w:themeColor="text1"/>
                <w:sz w:val="18"/>
                <w:szCs w:val="18"/>
                <w:lang w:val="en-US"/>
              </w:rPr>
              <w:t xml:space="preserve">experimental EO </w:t>
            </w:r>
            <w:r w:rsidRPr="00CC109C">
              <w:rPr>
                <w:rFonts w:ascii="Arial" w:hAnsi="Arial" w:cs="Arial"/>
                <w:color w:val="000000" w:themeColor="text1"/>
                <w:sz w:val="18"/>
                <w:szCs w:val="18"/>
                <w:lang w:val="en-US"/>
              </w:rPr>
              <w:t xml:space="preserve">methods </w:t>
            </w:r>
            <w:r w:rsidR="00356F58" w:rsidRPr="00CC109C">
              <w:rPr>
                <w:rFonts w:ascii="Arial" w:hAnsi="Arial" w:cs="Arial"/>
                <w:color w:val="000000" w:themeColor="text1"/>
                <w:sz w:val="18"/>
                <w:szCs w:val="18"/>
                <w:lang w:val="en-US"/>
              </w:rPr>
              <w:t xml:space="preserve">are in development that </w:t>
            </w:r>
            <w:r w:rsidRPr="00CC109C">
              <w:rPr>
                <w:rFonts w:ascii="Arial" w:hAnsi="Arial" w:cs="Arial"/>
                <w:color w:val="000000" w:themeColor="text1"/>
                <w:sz w:val="18"/>
                <w:szCs w:val="18"/>
                <w:lang w:val="en-US"/>
              </w:rPr>
              <w:t xml:space="preserve">can </w:t>
            </w:r>
            <w:r w:rsidR="00356F58" w:rsidRPr="00CC109C">
              <w:rPr>
                <w:rFonts w:ascii="Arial" w:hAnsi="Arial" w:cs="Arial"/>
                <w:color w:val="000000" w:themeColor="text1"/>
                <w:sz w:val="18"/>
                <w:szCs w:val="18"/>
                <w:lang w:val="en-US"/>
              </w:rPr>
              <w:t>support countries in future reporting</w:t>
            </w:r>
            <w:r w:rsidRPr="00CC109C">
              <w:rPr>
                <w:rFonts w:ascii="Arial" w:hAnsi="Arial" w:cs="Arial"/>
                <w:color w:val="000000" w:themeColor="text1"/>
                <w:sz w:val="18"/>
                <w:szCs w:val="18"/>
                <w:lang w:val="en-US"/>
              </w:rPr>
              <w:t>. The Gravity Recovery and Climate Experiment (GRACE) and GRACE-FO (follow-on) missions</w:t>
            </w:r>
            <w:r w:rsidRPr="00CC109C">
              <w:rPr>
                <w:rStyle w:val="FootnoteReference"/>
                <w:rFonts w:ascii="Arial" w:hAnsi="Arial" w:cs="Arial"/>
                <w:color w:val="000000" w:themeColor="text1"/>
                <w:sz w:val="18"/>
                <w:szCs w:val="18"/>
                <w:lang w:val="en-US"/>
              </w:rPr>
              <w:footnoteReference w:id="4"/>
            </w:r>
            <w:r w:rsidRPr="00CC109C">
              <w:rPr>
                <w:rFonts w:ascii="Arial" w:hAnsi="Arial" w:cs="Arial"/>
                <w:color w:val="000000" w:themeColor="text1"/>
                <w:sz w:val="18"/>
                <w:szCs w:val="18"/>
                <w:lang w:val="en-US"/>
              </w:rPr>
              <w:t xml:space="preserve"> monitor </w:t>
            </w:r>
            <w:r w:rsidR="000E4931" w:rsidRPr="00CC109C">
              <w:rPr>
                <w:rFonts w:ascii="Arial" w:hAnsi="Arial" w:cs="Arial"/>
                <w:color w:val="000000" w:themeColor="text1"/>
                <w:sz w:val="18"/>
                <w:szCs w:val="18"/>
                <w:lang w:val="en-US"/>
              </w:rPr>
              <w:t xml:space="preserve">tiny gravity </w:t>
            </w:r>
            <w:r w:rsidRPr="00CC109C">
              <w:rPr>
                <w:rFonts w:ascii="Arial" w:hAnsi="Arial" w:cs="Arial"/>
                <w:color w:val="000000" w:themeColor="text1"/>
                <w:sz w:val="18"/>
                <w:szCs w:val="18"/>
                <w:lang w:val="en-US"/>
              </w:rPr>
              <w:t>changes</w:t>
            </w:r>
            <w:r w:rsidR="000E4931" w:rsidRPr="00CC109C">
              <w:rPr>
                <w:rFonts w:ascii="Arial" w:hAnsi="Arial" w:cs="Arial"/>
                <w:color w:val="000000" w:themeColor="text1"/>
                <w:sz w:val="18"/>
                <w:szCs w:val="18"/>
                <w:lang w:val="en-US"/>
              </w:rPr>
              <w:t>, caused by motion in</w:t>
            </w:r>
            <w:r w:rsidRPr="00CC109C">
              <w:rPr>
                <w:rFonts w:ascii="Arial" w:hAnsi="Arial" w:cs="Arial"/>
                <w:color w:val="000000" w:themeColor="text1"/>
                <w:sz w:val="18"/>
                <w:szCs w:val="18"/>
                <w:lang w:val="en-US"/>
              </w:rPr>
              <w:t xml:space="preserve"> underground water </w:t>
            </w:r>
            <w:r w:rsidR="000E4931" w:rsidRPr="00CC109C">
              <w:rPr>
                <w:rFonts w:ascii="Arial" w:hAnsi="Arial" w:cs="Arial"/>
                <w:color w:val="000000" w:themeColor="text1"/>
                <w:sz w:val="18"/>
                <w:szCs w:val="18"/>
                <w:lang w:val="en-US"/>
              </w:rPr>
              <w:t xml:space="preserve">and mass in </w:t>
            </w:r>
            <w:r w:rsidRPr="00CC109C">
              <w:rPr>
                <w:rFonts w:ascii="Arial" w:hAnsi="Arial" w:cs="Arial"/>
                <w:color w:val="000000" w:themeColor="text1"/>
                <w:sz w:val="18"/>
                <w:szCs w:val="18"/>
                <w:lang w:val="en-US"/>
              </w:rPr>
              <w:t>storage</w:t>
            </w:r>
            <w:r w:rsidR="000E4931" w:rsidRPr="00CC109C">
              <w:rPr>
                <w:rFonts w:ascii="Arial" w:hAnsi="Arial" w:cs="Arial"/>
                <w:color w:val="000000" w:themeColor="text1"/>
                <w:sz w:val="18"/>
                <w:szCs w:val="18"/>
                <w:lang w:val="en-US"/>
              </w:rPr>
              <w:t>. This</w:t>
            </w:r>
            <w:r w:rsidRPr="00CC109C">
              <w:rPr>
                <w:rFonts w:ascii="Arial" w:hAnsi="Arial" w:cs="Arial"/>
                <w:color w:val="000000" w:themeColor="text1"/>
                <w:sz w:val="18"/>
                <w:szCs w:val="18"/>
                <w:lang w:val="en-US"/>
              </w:rPr>
              <w:t xml:space="preserve"> could provide </w:t>
            </w:r>
            <w:r w:rsidR="00576550" w:rsidRPr="00CC109C">
              <w:rPr>
                <w:rFonts w:ascii="Arial" w:hAnsi="Arial" w:cs="Arial"/>
                <w:color w:val="000000" w:themeColor="text1"/>
                <w:sz w:val="18"/>
                <w:szCs w:val="18"/>
                <w:lang w:val="en-US"/>
              </w:rPr>
              <w:t xml:space="preserve">a means to measure </w:t>
            </w:r>
            <w:r w:rsidR="00F55158" w:rsidRPr="00CC109C">
              <w:rPr>
                <w:rFonts w:ascii="Arial" w:hAnsi="Arial" w:cs="Arial"/>
                <w:color w:val="000000" w:themeColor="text1"/>
                <w:sz w:val="18"/>
                <w:szCs w:val="18"/>
                <w:lang w:val="en-US"/>
              </w:rPr>
              <w:t xml:space="preserve">relative </w:t>
            </w:r>
            <w:r w:rsidRPr="00CC109C">
              <w:rPr>
                <w:rFonts w:ascii="Arial" w:hAnsi="Arial" w:cs="Arial"/>
                <w:color w:val="000000" w:themeColor="text1"/>
                <w:sz w:val="18"/>
                <w:szCs w:val="18"/>
                <w:lang w:val="en-US"/>
              </w:rPr>
              <w:t>changes to groundwater within aquifers</w:t>
            </w:r>
            <w:r w:rsidR="006C6528" w:rsidRPr="00CC109C">
              <w:rPr>
                <w:rFonts w:ascii="Arial" w:hAnsi="Arial" w:cs="Arial"/>
                <w:color w:val="000000" w:themeColor="text1"/>
                <w:sz w:val="18"/>
                <w:szCs w:val="18"/>
                <w:lang w:val="en-US"/>
              </w:rPr>
              <w:t xml:space="preserve"> but</w:t>
            </w:r>
            <w:r w:rsidR="00F55158" w:rsidRPr="00CC109C">
              <w:rPr>
                <w:rFonts w:ascii="Arial" w:hAnsi="Arial" w:cs="Arial"/>
                <w:color w:val="000000" w:themeColor="text1"/>
                <w:sz w:val="18"/>
                <w:szCs w:val="18"/>
                <w:lang w:val="en-US"/>
              </w:rPr>
              <w:t xml:space="preserve"> it</w:t>
            </w:r>
            <w:r w:rsidR="006C6528" w:rsidRPr="00CC109C">
              <w:rPr>
                <w:rFonts w:ascii="Arial" w:hAnsi="Arial" w:cs="Arial"/>
                <w:color w:val="000000" w:themeColor="text1"/>
                <w:sz w:val="18"/>
                <w:szCs w:val="18"/>
                <w:lang w:val="en-US"/>
              </w:rPr>
              <w:t xml:space="preserve"> is not yet ready for operational reporting</w:t>
            </w:r>
            <w:r w:rsidRPr="00CC109C">
              <w:rPr>
                <w:rFonts w:ascii="Arial" w:hAnsi="Arial" w:cs="Arial"/>
                <w:color w:val="000000" w:themeColor="text1"/>
                <w:sz w:val="18"/>
                <w:szCs w:val="18"/>
                <w:lang w:val="en-US"/>
              </w:rPr>
              <w:t xml:space="preserve">. </w:t>
            </w:r>
          </w:p>
        </w:tc>
      </w:tr>
      <w:tr w:rsidR="00FB2842" w:rsidRPr="00CC109C" w14:paraId="5A3516BF" w14:textId="77777777" w:rsidTr="00CC109C">
        <w:trPr>
          <w:trHeight w:val="555"/>
        </w:trPr>
        <w:tc>
          <w:tcPr>
            <w:tcW w:w="1408" w:type="dxa"/>
          </w:tcPr>
          <w:p w14:paraId="5961F455" w14:textId="76E5172B" w:rsidR="00F37C6A" w:rsidRPr="00CC109C" w:rsidRDefault="001E1ED0" w:rsidP="00CC109C">
            <w:pPr>
              <w:tabs>
                <w:tab w:val="left" w:pos="2126"/>
              </w:tabs>
              <w:spacing w:before="120" w:after="80" w:line="276" w:lineRule="auto"/>
              <w:rPr>
                <w:rFonts w:ascii="Arial" w:hAnsi="Arial" w:cs="Arial"/>
                <w:sz w:val="18"/>
                <w:szCs w:val="18"/>
                <w:lang w:val="en-US"/>
              </w:rPr>
            </w:pPr>
            <w:r w:rsidRPr="00CC109C">
              <w:rPr>
                <w:rFonts w:ascii="Arial" w:eastAsia="Calibri" w:hAnsi="Arial"/>
                <w:color w:val="005A8C"/>
                <w:sz w:val="18"/>
                <w:szCs w:val="24"/>
                <w:lang w:val="en-US" w:eastAsia="en-US"/>
              </w:rPr>
              <w:lastRenderedPageBreak/>
              <w:t xml:space="preserve">EO datasets and platforms </w:t>
            </w:r>
          </w:p>
          <w:p w14:paraId="364E28CE" w14:textId="77777777" w:rsidR="001815B1" w:rsidRPr="00CC109C" w:rsidRDefault="001815B1" w:rsidP="00CC109C">
            <w:pPr>
              <w:tabs>
                <w:tab w:val="left" w:pos="2126"/>
              </w:tabs>
              <w:spacing w:before="120" w:after="80" w:line="276" w:lineRule="auto"/>
              <w:rPr>
                <w:rFonts w:ascii="Arial" w:hAnsi="Arial" w:cs="Arial"/>
                <w:b/>
                <w:bCs/>
                <w:lang w:val="en-US"/>
              </w:rPr>
            </w:pPr>
          </w:p>
          <w:p w14:paraId="3027FB41" w14:textId="77777777" w:rsidR="008E3E92" w:rsidRPr="00CC109C" w:rsidRDefault="008E3E92" w:rsidP="00CC109C">
            <w:pPr>
              <w:tabs>
                <w:tab w:val="left" w:pos="2126"/>
              </w:tabs>
              <w:spacing w:before="120" w:after="80" w:line="276" w:lineRule="auto"/>
              <w:rPr>
                <w:rFonts w:ascii="Arial" w:hAnsi="Arial" w:cs="Arial"/>
                <w:sz w:val="18"/>
                <w:szCs w:val="18"/>
                <w:lang w:val="en-US"/>
              </w:rPr>
            </w:pPr>
          </w:p>
          <w:p w14:paraId="08DECCAD" w14:textId="77777777" w:rsidR="008E3E92" w:rsidRPr="00CC109C" w:rsidRDefault="008E3E92" w:rsidP="00CC109C">
            <w:pPr>
              <w:tabs>
                <w:tab w:val="left" w:pos="2126"/>
              </w:tabs>
              <w:spacing w:before="120" w:after="80" w:line="276" w:lineRule="auto"/>
              <w:rPr>
                <w:rFonts w:ascii="Arial" w:hAnsi="Arial" w:cs="Arial"/>
                <w:sz w:val="18"/>
                <w:szCs w:val="18"/>
                <w:lang w:val="en-US"/>
              </w:rPr>
            </w:pPr>
          </w:p>
          <w:p w14:paraId="665EB714" w14:textId="77777777" w:rsidR="008E3E92" w:rsidRPr="00CC109C" w:rsidRDefault="008E3E92" w:rsidP="00CC109C">
            <w:pPr>
              <w:tabs>
                <w:tab w:val="left" w:pos="2126"/>
              </w:tabs>
              <w:spacing w:before="120" w:after="80" w:line="276" w:lineRule="auto"/>
              <w:rPr>
                <w:rFonts w:ascii="Arial" w:hAnsi="Arial" w:cs="Arial"/>
                <w:sz w:val="18"/>
                <w:szCs w:val="18"/>
                <w:lang w:val="en-US"/>
              </w:rPr>
            </w:pPr>
          </w:p>
          <w:p w14:paraId="5AA256E0" w14:textId="77777777" w:rsidR="008E3E92" w:rsidRPr="00CC109C" w:rsidRDefault="008E3E92" w:rsidP="00CC109C">
            <w:pPr>
              <w:tabs>
                <w:tab w:val="left" w:pos="2126"/>
              </w:tabs>
              <w:spacing w:before="120" w:after="80" w:line="276" w:lineRule="auto"/>
              <w:rPr>
                <w:rFonts w:ascii="Arial" w:hAnsi="Arial" w:cs="Arial"/>
                <w:sz w:val="18"/>
                <w:szCs w:val="18"/>
                <w:lang w:val="en-US"/>
              </w:rPr>
            </w:pPr>
          </w:p>
          <w:p w14:paraId="17E234D3" w14:textId="77777777" w:rsidR="002D2385" w:rsidRPr="00CC109C" w:rsidRDefault="002D2385" w:rsidP="00CC109C">
            <w:pPr>
              <w:tabs>
                <w:tab w:val="left" w:pos="2126"/>
              </w:tabs>
              <w:spacing w:before="120" w:after="80" w:line="276" w:lineRule="auto"/>
              <w:rPr>
                <w:rFonts w:ascii="Arial" w:hAnsi="Arial" w:cs="Arial"/>
                <w:sz w:val="18"/>
                <w:szCs w:val="18"/>
                <w:lang w:val="en-US"/>
              </w:rPr>
            </w:pPr>
          </w:p>
          <w:p w14:paraId="5C113561" w14:textId="77777777" w:rsidR="002D2385" w:rsidRPr="00CC109C" w:rsidRDefault="002D2385" w:rsidP="00CC109C">
            <w:pPr>
              <w:tabs>
                <w:tab w:val="left" w:pos="2126"/>
              </w:tabs>
              <w:spacing w:before="120" w:after="80" w:line="276" w:lineRule="auto"/>
              <w:rPr>
                <w:rFonts w:ascii="Arial" w:hAnsi="Arial" w:cs="Arial"/>
                <w:sz w:val="18"/>
                <w:szCs w:val="18"/>
                <w:lang w:val="en-US"/>
              </w:rPr>
            </w:pPr>
          </w:p>
          <w:p w14:paraId="1847A0FA" w14:textId="77777777" w:rsidR="00962B76" w:rsidRPr="00CC109C" w:rsidRDefault="00962B76" w:rsidP="00CC109C">
            <w:pPr>
              <w:tabs>
                <w:tab w:val="left" w:pos="2126"/>
              </w:tabs>
              <w:spacing w:before="120" w:after="80" w:line="276" w:lineRule="auto"/>
              <w:rPr>
                <w:rFonts w:ascii="Arial" w:hAnsi="Arial" w:cs="Arial"/>
                <w:sz w:val="18"/>
                <w:szCs w:val="18"/>
                <w:lang w:val="en-US"/>
              </w:rPr>
            </w:pPr>
          </w:p>
          <w:p w14:paraId="51FDC995" w14:textId="77777777" w:rsidR="00A53B8E" w:rsidRPr="00CC109C" w:rsidRDefault="00A53B8E" w:rsidP="00CC109C">
            <w:pPr>
              <w:tabs>
                <w:tab w:val="left" w:pos="2126"/>
              </w:tabs>
              <w:spacing w:before="120" w:after="80" w:line="276" w:lineRule="auto"/>
              <w:rPr>
                <w:rFonts w:ascii="Arial" w:hAnsi="Arial" w:cs="Arial"/>
                <w:sz w:val="18"/>
                <w:szCs w:val="18"/>
                <w:lang w:val="en-US"/>
              </w:rPr>
            </w:pPr>
          </w:p>
          <w:p w14:paraId="102B27E2" w14:textId="77777777" w:rsidR="00A53B8E" w:rsidRPr="00CC109C" w:rsidRDefault="00A53B8E" w:rsidP="00CC109C">
            <w:pPr>
              <w:tabs>
                <w:tab w:val="left" w:pos="2126"/>
              </w:tabs>
              <w:spacing w:before="120" w:after="80" w:line="276" w:lineRule="auto"/>
              <w:rPr>
                <w:rFonts w:ascii="Arial" w:hAnsi="Arial" w:cs="Arial"/>
                <w:sz w:val="18"/>
                <w:szCs w:val="18"/>
                <w:lang w:val="en-US"/>
              </w:rPr>
            </w:pPr>
          </w:p>
          <w:p w14:paraId="62A5B8E7" w14:textId="77777777" w:rsidR="00A53B8E" w:rsidRPr="00CC109C" w:rsidRDefault="00A53B8E" w:rsidP="00CC109C">
            <w:pPr>
              <w:tabs>
                <w:tab w:val="left" w:pos="2126"/>
              </w:tabs>
              <w:spacing w:before="120" w:after="80" w:line="276" w:lineRule="auto"/>
              <w:rPr>
                <w:rFonts w:ascii="Arial" w:hAnsi="Arial" w:cs="Arial"/>
                <w:sz w:val="18"/>
                <w:szCs w:val="18"/>
                <w:lang w:val="en-US"/>
              </w:rPr>
            </w:pPr>
          </w:p>
          <w:p w14:paraId="0AB371C7" w14:textId="77777777" w:rsidR="00A53B8E" w:rsidRPr="00CC109C" w:rsidRDefault="00A53B8E" w:rsidP="00CC109C">
            <w:pPr>
              <w:tabs>
                <w:tab w:val="left" w:pos="2126"/>
              </w:tabs>
              <w:spacing w:before="120" w:after="80" w:line="276" w:lineRule="auto"/>
              <w:rPr>
                <w:rFonts w:ascii="Arial" w:hAnsi="Arial" w:cs="Arial"/>
                <w:sz w:val="18"/>
                <w:szCs w:val="18"/>
                <w:lang w:val="en-US"/>
              </w:rPr>
            </w:pPr>
          </w:p>
          <w:p w14:paraId="21209C70" w14:textId="77777777" w:rsidR="00A53B8E" w:rsidRPr="00CC109C" w:rsidRDefault="00A53B8E" w:rsidP="00CC109C">
            <w:pPr>
              <w:tabs>
                <w:tab w:val="left" w:pos="2126"/>
              </w:tabs>
              <w:spacing w:before="120" w:after="80" w:line="276" w:lineRule="auto"/>
              <w:rPr>
                <w:rFonts w:ascii="Arial" w:hAnsi="Arial" w:cs="Arial"/>
                <w:sz w:val="18"/>
                <w:szCs w:val="18"/>
                <w:lang w:val="en-US"/>
              </w:rPr>
            </w:pPr>
          </w:p>
          <w:p w14:paraId="7B1E308D" w14:textId="77777777" w:rsidR="00A53B8E" w:rsidRPr="00CC109C" w:rsidRDefault="00A53B8E" w:rsidP="00CC109C">
            <w:pPr>
              <w:tabs>
                <w:tab w:val="left" w:pos="2126"/>
              </w:tabs>
              <w:spacing w:before="120" w:after="80" w:line="276" w:lineRule="auto"/>
              <w:rPr>
                <w:rFonts w:ascii="Arial" w:hAnsi="Arial" w:cs="Arial"/>
                <w:sz w:val="18"/>
                <w:szCs w:val="18"/>
                <w:lang w:val="en-US"/>
              </w:rPr>
            </w:pPr>
          </w:p>
          <w:p w14:paraId="50399672" w14:textId="77777777" w:rsidR="00A53B8E" w:rsidRPr="00CC109C" w:rsidRDefault="00A53B8E" w:rsidP="00CC109C">
            <w:pPr>
              <w:tabs>
                <w:tab w:val="left" w:pos="2126"/>
              </w:tabs>
              <w:spacing w:before="120" w:after="80" w:line="276" w:lineRule="auto"/>
              <w:rPr>
                <w:rFonts w:ascii="Arial" w:hAnsi="Arial" w:cs="Arial"/>
                <w:sz w:val="18"/>
                <w:szCs w:val="18"/>
                <w:lang w:val="en-US"/>
              </w:rPr>
            </w:pPr>
          </w:p>
          <w:p w14:paraId="1BD57987" w14:textId="77777777" w:rsidR="00F4484B" w:rsidRPr="00CC109C" w:rsidRDefault="00F4484B" w:rsidP="00CC109C">
            <w:pPr>
              <w:tabs>
                <w:tab w:val="left" w:pos="2126"/>
              </w:tabs>
              <w:spacing w:before="120" w:after="80" w:line="276" w:lineRule="auto"/>
              <w:rPr>
                <w:rFonts w:ascii="Arial" w:hAnsi="Arial" w:cs="Arial"/>
                <w:sz w:val="18"/>
                <w:szCs w:val="18"/>
                <w:lang w:val="en-US"/>
              </w:rPr>
            </w:pPr>
          </w:p>
          <w:p w14:paraId="6FBEFDA6" w14:textId="77777777" w:rsidR="00C27D97" w:rsidRPr="00CC109C" w:rsidRDefault="00C27D97" w:rsidP="00CC109C">
            <w:pPr>
              <w:tabs>
                <w:tab w:val="left" w:pos="2126"/>
              </w:tabs>
              <w:spacing w:before="120" w:after="80" w:line="276" w:lineRule="auto"/>
              <w:rPr>
                <w:rFonts w:ascii="Arial" w:hAnsi="Arial" w:cs="Arial"/>
                <w:sz w:val="18"/>
                <w:szCs w:val="18"/>
                <w:lang w:val="en-US"/>
              </w:rPr>
            </w:pPr>
          </w:p>
          <w:p w14:paraId="0D15C8E9" w14:textId="77777777" w:rsidR="00C27D97" w:rsidRPr="00CC109C" w:rsidRDefault="00C27D97" w:rsidP="00CC109C">
            <w:pPr>
              <w:tabs>
                <w:tab w:val="left" w:pos="2126"/>
              </w:tabs>
              <w:spacing w:before="120" w:after="80" w:line="276" w:lineRule="auto"/>
              <w:rPr>
                <w:rFonts w:ascii="Arial" w:hAnsi="Arial" w:cs="Arial"/>
                <w:sz w:val="18"/>
                <w:szCs w:val="18"/>
                <w:lang w:val="en-US"/>
              </w:rPr>
            </w:pPr>
          </w:p>
          <w:p w14:paraId="67A3E0AB" w14:textId="77777777" w:rsidR="00F4484B" w:rsidRPr="00CC109C" w:rsidRDefault="00F4484B" w:rsidP="00CC109C">
            <w:pPr>
              <w:tabs>
                <w:tab w:val="left" w:pos="2126"/>
              </w:tabs>
              <w:spacing w:before="120" w:after="80" w:line="276" w:lineRule="auto"/>
              <w:rPr>
                <w:rFonts w:ascii="Arial" w:hAnsi="Arial" w:cs="Arial"/>
                <w:sz w:val="18"/>
                <w:szCs w:val="18"/>
                <w:lang w:val="en-US"/>
              </w:rPr>
            </w:pPr>
          </w:p>
          <w:p w14:paraId="21824EB1" w14:textId="77777777" w:rsidR="00C27D97" w:rsidRPr="00CC109C" w:rsidRDefault="00C27D97" w:rsidP="00CC109C">
            <w:pPr>
              <w:tabs>
                <w:tab w:val="left" w:pos="2126"/>
              </w:tabs>
              <w:spacing w:before="120" w:after="80" w:line="276" w:lineRule="auto"/>
              <w:rPr>
                <w:rFonts w:ascii="Arial" w:hAnsi="Arial" w:cs="Arial"/>
                <w:sz w:val="18"/>
                <w:szCs w:val="18"/>
                <w:lang w:val="en-US"/>
              </w:rPr>
            </w:pPr>
          </w:p>
          <w:p w14:paraId="1F11A369" w14:textId="77777777" w:rsidR="00C27D97" w:rsidRPr="00CC109C" w:rsidRDefault="00C27D97" w:rsidP="00CC109C">
            <w:pPr>
              <w:tabs>
                <w:tab w:val="left" w:pos="2126"/>
              </w:tabs>
              <w:spacing w:before="120" w:after="80" w:line="276" w:lineRule="auto"/>
              <w:rPr>
                <w:rFonts w:ascii="Arial" w:hAnsi="Arial" w:cs="Arial"/>
                <w:sz w:val="18"/>
                <w:szCs w:val="18"/>
                <w:lang w:val="en-US"/>
              </w:rPr>
            </w:pPr>
          </w:p>
          <w:p w14:paraId="02B6B516" w14:textId="77777777" w:rsidR="00C27D97" w:rsidRPr="00CC109C" w:rsidRDefault="00C27D97" w:rsidP="00CC109C">
            <w:pPr>
              <w:tabs>
                <w:tab w:val="left" w:pos="2126"/>
              </w:tabs>
              <w:spacing w:before="120" w:after="80" w:line="276" w:lineRule="auto"/>
              <w:rPr>
                <w:rFonts w:ascii="Arial" w:hAnsi="Arial" w:cs="Arial"/>
                <w:sz w:val="18"/>
                <w:szCs w:val="18"/>
                <w:lang w:val="en-US"/>
              </w:rPr>
            </w:pPr>
          </w:p>
          <w:p w14:paraId="364DBA79" w14:textId="77777777" w:rsidR="00C27D97" w:rsidRPr="00CC109C" w:rsidRDefault="00C27D97" w:rsidP="00CC109C">
            <w:pPr>
              <w:tabs>
                <w:tab w:val="left" w:pos="2126"/>
              </w:tabs>
              <w:spacing w:before="120" w:after="80" w:line="276" w:lineRule="auto"/>
              <w:rPr>
                <w:rFonts w:ascii="Arial" w:hAnsi="Arial" w:cs="Arial"/>
                <w:sz w:val="18"/>
                <w:szCs w:val="18"/>
                <w:lang w:val="en-US"/>
              </w:rPr>
            </w:pPr>
          </w:p>
          <w:p w14:paraId="5EF7979D" w14:textId="77777777" w:rsidR="00C27D97" w:rsidRPr="00CC109C" w:rsidRDefault="00C27D97" w:rsidP="00CC109C">
            <w:pPr>
              <w:tabs>
                <w:tab w:val="left" w:pos="2126"/>
              </w:tabs>
              <w:spacing w:before="120" w:after="80" w:line="276" w:lineRule="auto"/>
              <w:rPr>
                <w:rFonts w:ascii="Arial" w:hAnsi="Arial" w:cs="Arial"/>
                <w:sz w:val="18"/>
                <w:szCs w:val="18"/>
                <w:lang w:val="en-US"/>
              </w:rPr>
            </w:pPr>
          </w:p>
          <w:p w14:paraId="5B8042D7" w14:textId="77777777" w:rsidR="00C27D97" w:rsidRPr="00CC109C" w:rsidRDefault="00C27D97" w:rsidP="00CC109C">
            <w:pPr>
              <w:tabs>
                <w:tab w:val="left" w:pos="2126"/>
              </w:tabs>
              <w:spacing w:before="120" w:after="80" w:line="276" w:lineRule="auto"/>
              <w:rPr>
                <w:rFonts w:ascii="Arial" w:hAnsi="Arial" w:cs="Arial"/>
                <w:sz w:val="18"/>
                <w:szCs w:val="18"/>
                <w:lang w:val="en-US"/>
              </w:rPr>
            </w:pPr>
          </w:p>
          <w:p w14:paraId="62912605" w14:textId="77777777" w:rsidR="00C27D97" w:rsidRPr="00CC109C" w:rsidRDefault="00C27D97" w:rsidP="00CC109C">
            <w:pPr>
              <w:tabs>
                <w:tab w:val="left" w:pos="2126"/>
              </w:tabs>
              <w:spacing w:before="120" w:after="80" w:line="276" w:lineRule="auto"/>
              <w:rPr>
                <w:rFonts w:ascii="Arial" w:hAnsi="Arial" w:cs="Arial"/>
                <w:sz w:val="18"/>
                <w:szCs w:val="18"/>
                <w:lang w:val="en-US"/>
              </w:rPr>
            </w:pPr>
          </w:p>
          <w:p w14:paraId="5B5D275B" w14:textId="77777777" w:rsidR="009655B2" w:rsidRPr="00CC109C" w:rsidRDefault="009655B2" w:rsidP="00CC109C">
            <w:pPr>
              <w:tabs>
                <w:tab w:val="left" w:pos="2126"/>
              </w:tabs>
              <w:spacing w:before="120" w:after="80" w:line="276" w:lineRule="auto"/>
              <w:rPr>
                <w:rFonts w:ascii="Arial" w:hAnsi="Arial" w:cs="Arial"/>
                <w:sz w:val="18"/>
                <w:szCs w:val="18"/>
                <w:lang w:val="en-US"/>
              </w:rPr>
            </w:pPr>
          </w:p>
          <w:p w14:paraId="1FBBBCE1" w14:textId="77777777" w:rsidR="009655B2" w:rsidRPr="00CC109C" w:rsidRDefault="009655B2" w:rsidP="00CC109C">
            <w:pPr>
              <w:tabs>
                <w:tab w:val="left" w:pos="2126"/>
              </w:tabs>
              <w:spacing w:before="120" w:after="80" w:line="276" w:lineRule="auto"/>
              <w:rPr>
                <w:rFonts w:ascii="Arial" w:hAnsi="Arial" w:cs="Arial"/>
                <w:sz w:val="18"/>
                <w:szCs w:val="18"/>
                <w:lang w:val="en-US"/>
              </w:rPr>
            </w:pPr>
          </w:p>
          <w:p w14:paraId="388636AD" w14:textId="77777777" w:rsidR="009655B2" w:rsidRPr="00CC109C" w:rsidRDefault="009655B2" w:rsidP="00CC109C">
            <w:pPr>
              <w:tabs>
                <w:tab w:val="left" w:pos="2126"/>
              </w:tabs>
              <w:spacing w:before="120" w:after="80" w:line="276" w:lineRule="auto"/>
              <w:rPr>
                <w:rFonts w:ascii="Arial" w:hAnsi="Arial" w:cs="Arial"/>
                <w:sz w:val="18"/>
                <w:szCs w:val="18"/>
                <w:lang w:val="en-US"/>
              </w:rPr>
            </w:pPr>
          </w:p>
          <w:p w14:paraId="0AA911AD" w14:textId="77777777" w:rsidR="0007140E" w:rsidRPr="00CC109C" w:rsidRDefault="0007140E" w:rsidP="00CC109C">
            <w:pPr>
              <w:tabs>
                <w:tab w:val="left" w:pos="2126"/>
              </w:tabs>
              <w:spacing w:before="120" w:after="80" w:line="276" w:lineRule="auto"/>
              <w:rPr>
                <w:rFonts w:ascii="Arial" w:hAnsi="Arial" w:cs="Arial"/>
                <w:sz w:val="18"/>
                <w:szCs w:val="18"/>
                <w:lang w:val="en-US"/>
              </w:rPr>
            </w:pPr>
          </w:p>
          <w:p w14:paraId="1317D2F2" w14:textId="77777777" w:rsidR="0007140E" w:rsidRPr="00CC109C" w:rsidRDefault="0007140E" w:rsidP="00CC109C">
            <w:pPr>
              <w:tabs>
                <w:tab w:val="left" w:pos="2126"/>
              </w:tabs>
              <w:spacing w:before="120" w:after="80" w:line="276" w:lineRule="auto"/>
              <w:rPr>
                <w:rFonts w:ascii="Arial" w:hAnsi="Arial" w:cs="Arial"/>
                <w:sz w:val="18"/>
                <w:szCs w:val="18"/>
                <w:lang w:val="en-US"/>
              </w:rPr>
            </w:pPr>
          </w:p>
          <w:p w14:paraId="14045121" w14:textId="77777777" w:rsidR="0007140E" w:rsidRPr="00CC109C" w:rsidRDefault="0007140E" w:rsidP="00CC109C">
            <w:pPr>
              <w:tabs>
                <w:tab w:val="left" w:pos="2126"/>
              </w:tabs>
              <w:spacing w:before="120" w:after="80" w:line="276" w:lineRule="auto"/>
              <w:rPr>
                <w:rFonts w:ascii="Arial" w:hAnsi="Arial" w:cs="Arial"/>
                <w:sz w:val="18"/>
                <w:szCs w:val="18"/>
                <w:lang w:val="en-US"/>
              </w:rPr>
            </w:pPr>
          </w:p>
          <w:p w14:paraId="04A90FD8" w14:textId="77777777" w:rsidR="0007140E" w:rsidRPr="00CC109C" w:rsidRDefault="0007140E" w:rsidP="00CC109C">
            <w:pPr>
              <w:tabs>
                <w:tab w:val="left" w:pos="2126"/>
              </w:tabs>
              <w:spacing w:before="120" w:after="80" w:line="276" w:lineRule="auto"/>
              <w:rPr>
                <w:rFonts w:ascii="Arial" w:hAnsi="Arial" w:cs="Arial"/>
                <w:sz w:val="18"/>
                <w:szCs w:val="18"/>
                <w:lang w:val="en-US"/>
              </w:rPr>
            </w:pPr>
          </w:p>
          <w:p w14:paraId="64D1956D" w14:textId="77777777" w:rsidR="0007140E" w:rsidRPr="00CC109C" w:rsidRDefault="0007140E" w:rsidP="00CC109C">
            <w:pPr>
              <w:tabs>
                <w:tab w:val="left" w:pos="2126"/>
              </w:tabs>
              <w:spacing w:before="120" w:after="80" w:line="276" w:lineRule="auto"/>
              <w:rPr>
                <w:rFonts w:ascii="Arial" w:hAnsi="Arial" w:cs="Arial"/>
                <w:sz w:val="18"/>
                <w:szCs w:val="18"/>
                <w:lang w:val="en-US"/>
              </w:rPr>
            </w:pPr>
          </w:p>
          <w:p w14:paraId="575E6D22" w14:textId="77777777" w:rsidR="0007140E" w:rsidRPr="00CC109C" w:rsidRDefault="0007140E" w:rsidP="00CC109C">
            <w:pPr>
              <w:tabs>
                <w:tab w:val="left" w:pos="2126"/>
              </w:tabs>
              <w:spacing w:before="120" w:after="80" w:line="276" w:lineRule="auto"/>
              <w:rPr>
                <w:rFonts w:ascii="Arial" w:hAnsi="Arial" w:cs="Arial"/>
                <w:sz w:val="18"/>
                <w:szCs w:val="18"/>
                <w:lang w:val="en-US"/>
              </w:rPr>
            </w:pPr>
          </w:p>
          <w:p w14:paraId="5C8D98D3" w14:textId="77777777" w:rsidR="0007140E" w:rsidRPr="00CC109C" w:rsidRDefault="0007140E" w:rsidP="00CC109C">
            <w:pPr>
              <w:tabs>
                <w:tab w:val="left" w:pos="2126"/>
              </w:tabs>
              <w:spacing w:before="120" w:after="80" w:line="276" w:lineRule="auto"/>
              <w:rPr>
                <w:rFonts w:ascii="Arial" w:hAnsi="Arial" w:cs="Arial"/>
                <w:sz w:val="18"/>
                <w:szCs w:val="18"/>
                <w:lang w:val="en-US"/>
              </w:rPr>
            </w:pPr>
          </w:p>
          <w:p w14:paraId="3F2CD0F0" w14:textId="77777777" w:rsidR="0007140E" w:rsidRPr="00CC109C" w:rsidRDefault="0007140E" w:rsidP="00CC109C">
            <w:pPr>
              <w:tabs>
                <w:tab w:val="left" w:pos="2126"/>
              </w:tabs>
              <w:spacing w:before="120" w:after="80" w:line="276" w:lineRule="auto"/>
              <w:rPr>
                <w:rFonts w:ascii="Arial" w:hAnsi="Arial" w:cs="Arial"/>
                <w:sz w:val="18"/>
                <w:szCs w:val="18"/>
                <w:lang w:val="en-US"/>
              </w:rPr>
            </w:pPr>
          </w:p>
          <w:p w14:paraId="1B1F9F4F" w14:textId="77777777" w:rsidR="002F39F9" w:rsidRPr="00CC109C" w:rsidRDefault="002F39F9" w:rsidP="00CC109C">
            <w:pPr>
              <w:tabs>
                <w:tab w:val="left" w:pos="2126"/>
              </w:tabs>
              <w:spacing w:before="120" w:after="80" w:line="276" w:lineRule="auto"/>
              <w:rPr>
                <w:rFonts w:ascii="Arial" w:hAnsi="Arial" w:cs="Arial"/>
                <w:sz w:val="18"/>
                <w:szCs w:val="18"/>
                <w:lang w:val="en-US"/>
              </w:rPr>
            </w:pPr>
          </w:p>
          <w:p w14:paraId="557BE19F" w14:textId="6BE330FC" w:rsidR="00FB2842" w:rsidRPr="00CC109C" w:rsidRDefault="00FB2842" w:rsidP="00CC109C">
            <w:pPr>
              <w:tabs>
                <w:tab w:val="left" w:pos="2126"/>
              </w:tabs>
              <w:spacing w:before="120" w:after="80" w:line="276" w:lineRule="auto"/>
              <w:rPr>
                <w:rFonts w:ascii="Arial" w:hAnsi="Arial"/>
                <w:color w:val="005A8C"/>
                <w:sz w:val="18"/>
                <w:lang w:val="en-US"/>
              </w:rPr>
            </w:pPr>
          </w:p>
        </w:tc>
        <w:tc>
          <w:tcPr>
            <w:tcW w:w="8510" w:type="dxa"/>
            <w:gridSpan w:val="3"/>
          </w:tcPr>
          <w:p w14:paraId="744B9D26" w14:textId="29667D13" w:rsidR="00940F21" w:rsidRPr="00CC109C" w:rsidRDefault="00940F21" w:rsidP="00CC109C">
            <w:pPr>
              <w:tabs>
                <w:tab w:val="left" w:pos="2126"/>
              </w:tabs>
              <w:spacing w:beforeLines="60" w:before="144" w:afterLines="60" w:after="144" w:line="276" w:lineRule="auto"/>
              <w:rPr>
                <w:rFonts w:ascii="Arial" w:hAnsi="Arial"/>
                <w:sz w:val="18"/>
                <w:lang w:val="en-US"/>
              </w:rPr>
            </w:pPr>
            <w:r w:rsidRPr="00CC109C">
              <w:rPr>
                <w:rFonts w:ascii="Arial" w:hAnsi="Arial"/>
                <w:sz w:val="18"/>
                <w:lang w:val="en-US"/>
              </w:rPr>
              <w:lastRenderedPageBreak/>
              <w:t xml:space="preserve">As this a complex and broad indicator there are a range of satellite data sources and global data products which could be used </w:t>
            </w:r>
            <w:r w:rsidR="00140ED1" w:rsidRPr="00CC109C">
              <w:rPr>
                <w:rFonts w:ascii="Arial" w:hAnsi="Arial"/>
                <w:sz w:val="18"/>
                <w:lang w:val="en-US"/>
              </w:rPr>
              <w:t>for</w:t>
            </w:r>
            <w:r w:rsidRPr="00CC109C">
              <w:rPr>
                <w:rFonts w:ascii="Arial" w:hAnsi="Arial"/>
                <w:sz w:val="18"/>
                <w:lang w:val="en-US"/>
              </w:rPr>
              <w:t xml:space="preserve"> indicator reporting. In addition, there are several online platform and tools who provide options and support for accessing or deriving various inputs for computation of indicator </w:t>
            </w:r>
            <w:r w:rsidR="00140ED1" w:rsidRPr="00CC109C">
              <w:rPr>
                <w:rFonts w:ascii="Arial" w:hAnsi="Arial"/>
                <w:sz w:val="18"/>
                <w:lang w:val="en-US"/>
              </w:rPr>
              <w:t>6.1</w:t>
            </w:r>
            <w:r w:rsidRPr="00CC109C">
              <w:rPr>
                <w:rFonts w:ascii="Arial" w:hAnsi="Arial"/>
                <w:sz w:val="18"/>
                <w:lang w:val="en-US"/>
              </w:rPr>
              <w:t xml:space="preserve">.1. </w:t>
            </w:r>
          </w:p>
          <w:p w14:paraId="4497371F" w14:textId="349FFB96" w:rsidR="001815B1" w:rsidRPr="00CC109C" w:rsidRDefault="001815B1" w:rsidP="00CC109C">
            <w:pPr>
              <w:tabs>
                <w:tab w:val="left" w:pos="2126"/>
              </w:tabs>
              <w:spacing w:before="120" w:after="80" w:line="276" w:lineRule="auto"/>
              <w:rPr>
                <w:rFonts w:ascii="Arial" w:hAnsi="Arial" w:cs="Arial"/>
                <w:b/>
                <w:lang w:val="en-US"/>
              </w:rPr>
            </w:pPr>
            <w:r w:rsidRPr="00CC109C">
              <w:rPr>
                <w:rFonts w:ascii="Arial" w:hAnsi="Arial" w:cs="Arial"/>
                <w:b/>
                <w:lang w:val="en-US"/>
              </w:rPr>
              <w:t>Satellite Data</w:t>
            </w:r>
          </w:p>
          <w:p w14:paraId="09DF5187" w14:textId="065EBFEB" w:rsidR="00DD4F05" w:rsidRPr="00CC109C" w:rsidRDefault="00DD4F05" w:rsidP="00CC109C">
            <w:pPr>
              <w:tabs>
                <w:tab w:val="left" w:pos="2126"/>
              </w:tabs>
              <w:spacing w:beforeLines="60" w:before="144" w:afterLines="60" w:after="144" w:line="276" w:lineRule="auto"/>
              <w:rPr>
                <w:rFonts w:ascii="Arial" w:hAnsi="Arial"/>
                <w:sz w:val="18"/>
                <w:lang w:val="en-US"/>
              </w:rPr>
            </w:pPr>
            <w:r w:rsidRPr="00CC109C">
              <w:rPr>
                <w:rFonts w:ascii="Arial" w:hAnsi="Arial"/>
                <w:sz w:val="18"/>
                <w:lang w:val="en-US"/>
              </w:rPr>
              <w:t>Raw satellite imagery for the mapping of water bodies, vegetated wetlands and water quality can be obtained from public and freely-accessible data collections as well as from commercial distributors. A summary of the available options is provide</w:t>
            </w:r>
            <w:r w:rsidR="00441F51" w:rsidRPr="00CC109C">
              <w:rPr>
                <w:rFonts w:ascii="Arial" w:hAnsi="Arial"/>
                <w:sz w:val="18"/>
                <w:lang w:val="en-US"/>
              </w:rPr>
              <w:t>d</w:t>
            </w:r>
            <w:r w:rsidRPr="00CC109C">
              <w:rPr>
                <w:rFonts w:ascii="Arial" w:hAnsi="Arial"/>
                <w:sz w:val="18"/>
                <w:lang w:val="en-US"/>
              </w:rPr>
              <w:t xml:space="preserve"> in the table below:</w:t>
            </w:r>
          </w:p>
          <w:tbl>
            <w:tblPr>
              <w:tblStyle w:val="GridTable4-Accent1"/>
              <w:tblW w:w="0" w:type="auto"/>
              <w:tblLook w:val="04A0" w:firstRow="1" w:lastRow="0" w:firstColumn="1" w:lastColumn="0" w:noHBand="0" w:noVBand="1"/>
            </w:tblPr>
            <w:tblGrid>
              <w:gridCol w:w="1730"/>
              <w:gridCol w:w="1524"/>
              <w:gridCol w:w="1187"/>
              <w:gridCol w:w="1462"/>
              <w:gridCol w:w="1073"/>
              <w:gridCol w:w="1308"/>
            </w:tblGrid>
            <w:tr w:rsidR="00B40578" w:rsidRPr="00CC109C" w14:paraId="25A16917" w14:textId="7C6A409E" w:rsidTr="00161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F430723" w14:textId="77777777" w:rsidR="00B40578" w:rsidRPr="00CC109C" w:rsidRDefault="00B40578" w:rsidP="001618A1">
                  <w:pPr>
                    <w:tabs>
                      <w:tab w:val="left" w:pos="2126"/>
                    </w:tabs>
                    <w:spacing w:before="60" w:after="60"/>
                    <w:rPr>
                      <w:rFonts w:ascii="Arial" w:hAnsi="Arial" w:cs="Arial"/>
                      <w:sz w:val="16"/>
                      <w:szCs w:val="16"/>
                      <w:lang w:val="en-US"/>
                    </w:rPr>
                  </w:pPr>
                  <w:r w:rsidRPr="00CC109C">
                    <w:rPr>
                      <w:rFonts w:ascii="Arial" w:hAnsi="Arial" w:cs="Arial"/>
                      <w:sz w:val="16"/>
                      <w:szCs w:val="16"/>
                      <w:lang w:val="en-US"/>
                    </w:rPr>
                    <w:t>Sensor</w:t>
                  </w:r>
                </w:p>
              </w:tc>
              <w:tc>
                <w:tcPr>
                  <w:tcW w:w="1524" w:type="dxa"/>
                </w:tcPr>
                <w:p w14:paraId="4975C7E5" w14:textId="77777777" w:rsidR="00B40578" w:rsidRPr="00CC109C" w:rsidRDefault="00B40578" w:rsidP="001618A1">
                  <w:pPr>
                    <w:tabs>
                      <w:tab w:val="left" w:pos="2126"/>
                    </w:tab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Type</w:t>
                  </w:r>
                </w:p>
              </w:tc>
              <w:tc>
                <w:tcPr>
                  <w:tcW w:w="0" w:type="auto"/>
                </w:tcPr>
                <w:p w14:paraId="46827189" w14:textId="77777777" w:rsidR="00B40578" w:rsidRPr="00CC109C" w:rsidRDefault="00B40578" w:rsidP="001618A1">
                  <w:pPr>
                    <w:tabs>
                      <w:tab w:val="left" w:pos="2126"/>
                    </w:tab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Spatial resolution</w:t>
                  </w:r>
                </w:p>
              </w:tc>
              <w:tc>
                <w:tcPr>
                  <w:tcW w:w="0" w:type="auto"/>
                </w:tcPr>
                <w:p w14:paraId="154A6A57" w14:textId="6CB1A2A6" w:rsidR="00B40578" w:rsidRPr="00CC109C" w:rsidRDefault="00B40578" w:rsidP="001618A1">
                  <w:pPr>
                    <w:tabs>
                      <w:tab w:val="left" w:pos="2126"/>
                    </w:tab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Temporal coverage /Revisit time</w:t>
                  </w:r>
                </w:p>
              </w:tc>
              <w:tc>
                <w:tcPr>
                  <w:tcW w:w="0" w:type="auto"/>
                </w:tcPr>
                <w:p w14:paraId="62DE4FB7" w14:textId="60B51EDB" w:rsidR="00B40578" w:rsidRPr="00CC109C" w:rsidRDefault="00B40578" w:rsidP="001618A1">
                  <w:pPr>
                    <w:tabs>
                      <w:tab w:val="left" w:pos="2126"/>
                    </w:tab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Data policy</w:t>
                  </w:r>
                </w:p>
              </w:tc>
              <w:tc>
                <w:tcPr>
                  <w:tcW w:w="0" w:type="auto"/>
                </w:tcPr>
                <w:p w14:paraId="05A4FD98" w14:textId="77777777" w:rsidR="00B40578" w:rsidRPr="00CC109C" w:rsidRDefault="00B40578" w:rsidP="001618A1">
                  <w:pPr>
                    <w:tabs>
                      <w:tab w:val="left" w:pos="2126"/>
                    </w:tab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Comment</w:t>
                  </w:r>
                </w:p>
              </w:tc>
            </w:tr>
            <w:tr w:rsidR="00B40578" w:rsidRPr="00CC109C" w14:paraId="3559EB79" w14:textId="4B01B0FC"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C496C06" w14:textId="77777777" w:rsidR="00B40578" w:rsidRPr="00CC109C" w:rsidRDefault="00B40578" w:rsidP="001618A1">
                  <w:pPr>
                    <w:tabs>
                      <w:tab w:val="left" w:pos="2126"/>
                    </w:tabs>
                    <w:spacing w:before="60" w:after="60"/>
                    <w:rPr>
                      <w:rFonts w:ascii="Arial" w:hAnsi="Arial" w:cs="Arial"/>
                      <w:sz w:val="16"/>
                      <w:szCs w:val="16"/>
                      <w:lang w:val="en-US"/>
                    </w:rPr>
                  </w:pPr>
                  <w:r w:rsidRPr="00CC109C">
                    <w:rPr>
                      <w:rFonts w:ascii="Arial" w:hAnsi="Arial" w:cs="Arial"/>
                      <w:sz w:val="16"/>
                      <w:szCs w:val="16"/>
                      <w:lang w:val="en-US"/>
                    </w:rPr>
                    <w:t>Sentinel-1</w:t>
                  </w:r>
                </w:p>
              </w:tc>
              <w:tc>
                <w:tcPr>
                  <w:tcW w:w="1524" w:type="dxa"/>
                </w:tcPr>
                <w:p w14:paraId="67C205C2" w14:textId="15544DAA"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SAR (c-band)</w:t>
                  </w:r>
                </w:p>
              </w:tc>
              <w:tc>
                <w:tcPr>
                  <w:tcW w:w="0" w:type="auto"/>
                </w:tcPr>
                <w:p w14:paraId="1963CCAE" w14:textId="77777777"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10 m</w:t>
                  </w:r>
                </w:p>
              </w:tc>
              <w:tc>
                <w:tcPr>
                  <w:tcW w:w="0" w:type="auto"/>
                </w:tcPr>
                <w:p w14:paraId="24AFE396" w14:textId="4DB6D404"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sz w:val="16"/>
                      <w:lang w:val="en-US"/>
                    </w:rPr>
                    <w:t>From 2014 /</w:t>
                  </w:r>
                  <w:r w:rsidRPr="00CC109C">
                    <w:rPr>
                      <w:lang w:val="en-US"/>
                    </w:rPr>
                    <w:t xml:space="preserve"> </w:t>
                  </w:r>
                  <w:r w:rsidRPr="00CC109C">
                    <w:rPr>
                      <w:lang w:val="en-US"/>
                    </w:rPr>
                    <w:br/>
                  </w:r>
                  <w:r w:rsidRPr="00CC109C">
                    <w:rPr>
                      <w:rFonts w:ascii="Arial" w:hAnsi="Arial"/>
                      <w:sz w:val="16"/>
                      <w:lang w:val="en-US"/>
                    </w:rPr>
                    <w:t>At least every 12 days globally</w:t>
                  </w:r>
                </w:p>
              </w:tc>
              <w:tc>
                <w:tcPr>
                  <w:tcW w:w="0" w:type="auto"/>
                </w:tcPr>
                <w:p w14:paraId="0ABACA10" w14:textId="6972FB00"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Free and open</w:t>
                  </w:r>
                </w:p>
              </w:tc>
              <w:tc>
                <w:tcPr>
                  <w:tcW w:w="0" w:type="auto"/>
                </w:tcPr>
                <w:p w14:paraId="3AE66FC0" w14:textId="77777777"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Limited historical data but the long-</w:t>
                  </w:r>
                  <w:r w:rsidRPr="00CC109C">
                    <w:rPr>
                      <w:rFonts w:ascii="Arial" w:hAnsi="Arial" w:cs="Arial"/>
                      <w:sz w:val="16"/>
                      <w:szCs w:val="16"/>
                      <w:lang w:val="en-US"/>
                    </w:rPr>
                    <w:lastRenderedPageBreak/>
                    <w:t xml:space="preserve">term continuity is secured under the Copernicus program </w:t>
                  </w:r>
                </w:p>
              </w:tc>
            </w:tr>
            <w:tr w:rsidR="00B40578" w:rsidRPr="00CC109C" w14:paraId="1BDC811A" w14:textId="71D0CEFD" w:rsidTr="001618A1">
              <w:tc>
                <w:tcPr>
                  <w:cnfStyle w:val="001000000000" w:firstRow="0" w:lastRow="0" w:firstColumn="1" w:lastColumn="0" w:oddVBand="0" w:evenVBand="0" w:oddHBand="0" w:evenHBand="0" w:firstRowFirstColumn="0" w:firstRowLastColumn="0" w:lastRowFirstColumn="0" w:lastRowLastColumn="0"/>
                  <w:tcW w:w="1730" w:type="dxa"/>
                </w:tcPr>
                <w:p w14:paraId="55AB48D0" w14:textId="08AB967C" w:rsidR="00B40578" w:rsidRPr="00CC109C" w:rsidRDefault="00B40578" w:rsidP="001618A1">
                  <w:pPr>
                    <w:tabs>
                      <w:tab w:val="left" w:pos="2126"/>
                    </w:tabs>
                    <w:spacing w:before="60" w:after="60"/>
                    <w:rPr>
                      <w:rFonts w:ascii="Arial" w:hAnsi="Arial" w:cs="Arial"/>
                      <w:sz w:val="16"/>
                      <w:szCs w:val="16"/>
                      <w:lang w:val="en-US"/>
                    </w:rPr>
                  </w:pPr>
                  <w:r w:rsidRPr="00CC109C">
                    <w:rPr>
                      <w:rFonts w:ascii="Arial" w:hAnsi="Arial" w:cs="Arial"/>
                      <w:sz w:val="16"/>
                      <w:szCs w:val="16"/>
                      <w:lang w:val="en-US"/>
                    </w:rPr>
                    <w:lastRenderedPageBreak/>
                    <w:t>Sentinel-2</w:t>
                  </w:r>
                </w:p>
              </w:tc>
              <w:tc>
                <w:tcPr>
                  <w:tcW w:w="1524" w:type="dxa"/>
                </w:tcPr>
                <w:p w14:paraId="271534D2" w14:textId="77777777"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Multi-spectral</w:t>
                  </w:r>
                </w:p>
              </w:tc>
              <w:tc>
                <w:tcPr>
                  <w:tcW w:w="0" w:type="auto"/>
                </w:tcPr>
                <w:p w14:paraId="73982D49" w14:textId="77777777"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10 m</w:t>
                  </w:r>
                </w:p>
              </w:tc>
              <w:tc>
                <w:tcPr>
                  <w:tcW w:w="0" w:type="auto"/>
                </w:tcPr>
                <w:p w14:paraId="300E30EC" w14:textId="79F07FFB"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sz w:val="16"/>
                      <w:lang w:val="en-US"/>
                    </w:rPr>
                    <w:t xml:space="preserve">From 2015 / </w:t>
                  </w:r>
                  <w:r w:rsidRPr="00CC109C">
                    <w:rPr>
                      <w:rFonts w:ascii="Arial" w:hAnsi="Arial"/>
                      <w:sz w:val="16"/>
                      <w:lang w:val="en-US"/>
                    </w:rPr>
                    <w:br/>
                    <w:t>Every 5 days globally</w:t>
                  </w:r>
                </w:p>
              </w:tc>
              <w:tc>
                <w:tcPr>
                  <w:tcW w:w="0" w:type="auto"/>
                </w:tcPr>
                <w:p w14:paraId="2B779AB0" w14:textId="77A0350A"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Free and open</w:t>
                  </w:r>
                </w:p>
              </w:tc>
              <w:tc>
                <w:tcPr>
                  <w:tcW w:w="0" w:type="auto"/>
                </w:tcPr>
                <w:p w14:paraId="26761A52" w14:textId="3F297D22"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As above</w:t>
                  </w:r>
                </w:p>
              </w:tc>
            </w:tr>
            <w:tr w:rsidR="00B40578" w:rsidRPr="00CC109C" w14:paraId="010D3A5F"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18453CBE" w14:textId="24D37431" w:rsidR="00B40578" w:rsidRPr="00CC109C" w:rsidRDefault="00B40578" w:rsidP="001618A1">
                  <w:pPr>
                    <w:tabs>
                      <w:tab w:val="left" w:pos="2126"/>
                    </w:tabs>
                    <w:spacing w:before="60" w:after="60"/>
                    <w:rPr>
                      <w:rFonts w:ascii="Arial" w:hAnsi="Arial" w:cs="Arial"/>
                      <w:sz w:val="16"/>
                      <w:szCs w:val="16"/>
                      <w:lang w:val="en-US"/>
                    </w:rPr>
                  </w:pPr>
                  <w:r w:rsidRPr="00CC109C">
                    <w:rPr>
                      <w:rFonts w:ascii="Arial" w:hAnsi="Arial" w:cs="Arial"/>
                      <w:sz w:val="16"/>
                      <w:szCs w:val="16"/>
                      <w:lang w:val="en-US"/>
                    </w:rPr>
                    <w:t xml:space="preserve">Sentinel-3 </w:t>
                  </w:r>
                </w:p>
              </w:tc>
              <w:tc>
                <w:tcPr>
                  <w:tcW w:w="1524" w:type="dxa"/>
                </w:tcPr>
                <w:p w14:paraId="3337F714" w14:textId="00154A50"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roofErr w:type="spellStart"/>
                  <w:r w:rsidRPr="00CC109C">
                    <w:rPr>
                      <w:rFonts w:ascii="Arial" w:hAnsi="Arial" w:cs="Arial"/>
                      <w:sz w:val="16"/>
                      <w:szCs w:val="16"/>
                      <w:lang w:val="en-US"/>
                    </w:rPr>
                    <w:t>Colour</w:t>
                  </w:r>
                  <w:proofErr w:type="spellEnd"/>
                  <w:r w:rsidRPr="00CC109C">
                    <w:rPr>
                      <w:rFonts w:ascii="Arial" w:hAnsi="Arial" w:cs="Arial"/>
                      <w:sz w:val="16"/>
                      <w:szCs w:val="16"/>
                      <w:lang w:val="en-US"/>
                    </w:rPr>
                    <w:t xml:space="preserve"> instrument</w:t>
                  </w:r>
                </w:p>
              </w:tc>
              <w:tc>
                <w:tcPr>
                  <w:tcW w:w="0" w:type="auto"/>
                </w:tcPr>
                <w:p w14:paraId="050E7AA2" w14:textId="198BDEDA"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300 m</w:t>
                  </w:r>
                </w:p>
              </w:tc>
              <w:tc>
                <w:tcPr>
                  <w:tcW w:w="0" w:type="auto"/>
                </w:tcPr>
                <w:p w14:paraId="17834D74" w14:textId="067E4139"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From 2016/At least every 2 days globally</w:t>
                  </w:r>
                </w:p>
              </w:tc>
              <w:tc>
                <w:tcPr>
                  <w:tcW w:w="0" w:type="auto"/>
                </w:tcPr>
                <w:p w14:paraId="4811B330" w14:textId="0F5CD7F8"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Free and open</w:t>
                  </w:r>
                </w:p>
              </w:tc>
              <w:tc>
                <w:tcPr>
                  <w:tcW w:w="0" w:type="auto"/>
                </w:tcPr>
                <w:p w14:paraId="6A140C48" w14:textId="18059987"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 xml:space="preserve">As above but this provides continuity to the </w:t>
                  </w:r>
                  <w:proofErr w:type="spellStart"/>
                  <w:r w:rsidRPr="00CC109C">
                    <w:rPr>
                      <w:rFonts w:ascii="Arial" w:hAnsi="Arial" w:cs="Arial"/>
                      <w:sz w:val="16"/>
                      <w:szCs w:val="16"/>
                      <w:lang w:val="en-US"/>
                    </w:rPr>
                    <w:t>Envisat</w:t>
                  </w:r>
                  <w:proofErr w:type="spellEnd"/>
                  <w:r w:rsidRPr="00CC109C">
                    <w:rPr>
                      <w:rFonts w:ascii="Arial" w:hAnsi="Arial" w:cs="Arial"/>
                      <w:sz w:val="16"/>
                      <w:szCs w:val="16"/>
                      <w:lang w:val="en-US"/>
                    </w:rPr>
                    <w:t xml:space="preserve"> MERIS mission </w:t>
                  </w:r>
                  <w:proofErr w:type="gramStart"/>
                  <w:r w:rsidRPr="00CC109C">
                    <w:rPr>
                      <w:rFonts w:ascii="Arial" w:hAnsi="Arial" w:cs="Arial"/>
                      <w:sz w:val="16"/>
                      <w:szCs w:val="16"/>
                      <w:lang w:val="en-US"/>
                    </w:rPr>
                    <w:t>which  provided</w:t>
                  </w:r>
                  <w:proofErr w:type="gramEnd"/>
                  <w:r w:rsidRPr="00CC109C">
                    <w:rPr>
                      <w:rFonts w:ascii="Arial" w:hAnsi="Arial" w:cs="Arial"/>
                      <w:sz w:val="16"/>
                      <w:szCs w:val="16"/>
                      <w:lang w:val="en-US"/>
                    </w:rPr>
                    <w:t xml:space="preserve"> water quality data</w:t>
                  </w:r>
                </w:p>
              </w:tc>
            </w:tr>
            <w:tr w:rsidR="00B40578" w:rsidRPr="00CC109C" w14:paraId="7E8EE50C" w14:textId="41D2902D" w:rsidTr="001618A1">
              <w:tc>
                <w:tcPr>
                  <w:cnfStyle w:val="001000000000" w:firstRow="0" w:lastRow="0" w:firstColumn="1" w:lastColumn="0" w:oddVBand="0" w:evenVBand="0" w:oddHBand="0" w:evenHBand="0" w:firstRowFirstColumn="0" w:firstRowLastColumn="0" w:lastRowFirstColumn="0" w:lastRowLastColumn="0"/>
                  <w:tcW w:w="1730" w:type="dxa"/>
                </w:tcPr>
                <w:p w14:paraId="75517698" w14:textId="77777777" w:rsidR="00B40578" w:rsidRPr="00CC109C" w:rsidRDefault="00B40578" w:rsidP="001618A1">
                  <w:pPr>
                    <w:tabs>
                      <w:tab w:val="left" w:pos="2126"/>
                    </w:tabs>
                    <w:spacing w:before="60" w:after="60"/>
                    <w:rPr>
                      <w:rFonts w:ascii="Arial" w:hAnsi="Arial" w:cs="Arial"/>
                      <w:sz w:val="16"/>
                      <w:szCs w:val="16"/>
                      <w:lang w:val="en-US"/>
                    </w:rPr>
                  </w:pPr>
                  <w:r w:rsidRPr="00CC109C">
                    <w:rPr>
                      <w:rFonts w:ascii="Arial" w:hAnsi="Arial" w:cs="Arial"/>
                      <w:sz w:val="16"/>
                      <w:szCs w:val="16"/>
                      <w:lang w:val="en-US"/>
                    </w:rPr>
                    <w:t>Landsat</w:t>
                  </w:r>
                </w:p>
              </w:tc>
              <w:tc>
                <w:tcPr>
                  <w:tcW w:w="1524" w:type="dxa"/>
                </w:tcPr>
                <w:p w14:paraId="513F8F3E" w14:textId="77777777"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Multi-spectral</w:t>
                  </w:r>
                </w:p>
              </w:tc>
              <w:tc>
                <w:tcPr>
                  <w:tcW w:w="0" w:type="auto"/>
                </w:tcPr>
                <w:p w14:paraId="0E671844" w14:textId="77777777"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30 m</w:t>
                  </w:r>
                </w:p>
              </w:tc>
              <w:tc>
                <w:tcPr>
                  <w:tcW w:w="0" w:type="auto"/>
                </w:tcPr>
                <w:p w14:paraId="241A9AE8" w14:textId="1A6ABAEB"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sz w:val="16"/>
                      <w:lang w:val="en-US"/>
                    </w:rPr>
                    <w:t xml:space="preserve">Since 1984 / </w:t>
                  </w:r>
                  <w:r w:rsidRPr="00CC109C">
                    <w:rPr>
                      <w:rFonts w:ascii="Arial" w:hAnsi="Arial"/>
                      <w:sz w:val="16"/>
                      <w:lang w:val="en-US"/>
                    </w:rPr>
                    <w:br/>
                    <w:t>Every 16 days globally</w:t>
                  </w:r>
                </w:p>
              </w:tc>
              <w:tc>
                <w:tcPr>
                  <w:tcW w:w="0" w:type="auto"/>
                </w:tcPr>
                <w:p w14:paraId="2BB58495" w14:textId="37992CDC"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Free and open</w:t>
                  </w:r>
                </w:p>
              </w:tc>
              <w:tc>
                <w:tcPr>
                  <w:tcW w:w="0" w:type="auto"/>
                </w:tcPr>
                <w:p w14:paraId="6DAC1AD9" w14:textId="6E3A1756"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The 30-meter resolution is a drawback compared to Sentinels but the long temporal coverage is invaluable for historic mapping</w:t>
                  </w:r>
                </w:p>
              </w:tc>
            </w:tr>
            <w:tr w:rsidR="00B40578" w:rsidRPr="00CC109C" w14:paraId="543C20DF"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A56D41" w14:textId="06104EE8" w:rsidR="00B40578" w:rsidRPr="00CC109C" w:rsidRDefault="00B40578" w:rsidP="001618A1">
                  <w:pPr>
                    <w:tabs>
                      <w:tab w:val="left" w:pos="2126"/>
                    </w:tabs>
                    <w:spacing w:before="60" w:after="60"/>
                    <w:rPr>
                      <w:rFonts w:ascii="Arial" w:hAnsi="Arial" w:cs="Arial"/>
                      <w:sz w:val="16"/>
                      <w:szCs w:val="16"/>
                      <w:lang w:val="en-US"/>
                    </w:rPr>
                  </w:pPr>
                  <w:r w:rsidRPr="00CC109C">
                    <w:rPr>
                      <w:rFonts w:ascii="Arial" w:hAnsi="Arial" w:cs="Arial"/>
                      <w:sz w:val="16"/>
                      <w:szCs w:val="16"/>
                      <w:lang w:val="en-US"/>
                    </w:rPr>
                    <w:t>MODIS</w:t>
                  </w:r>
                </w:p>
              </w:tc>
              <w:tc>
                <w:tcPr>
                  <w:tcW w:w="1524" w:type="dxa"/>
                </w:tcPr>
                <w:p w14:paraId="695D407C" w14:textId="1861C628"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Multi-spectral</w:t>
                  </w:r>
                </w:p>
              </w:tc>
              <w:tc>
                <w:tcPr>
                  <w:tcW w:w="0" w:type="auto"/>
                </w:tcPr>
                <w:p w14:paraId="397FC823" w14:textId="63DB8BD5"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250m,500m and 1km</w:t>
                  </w:r>
                </w:p>
              </w:tc>
              <w:tc>
                <w:tcPr>
                  <w:tcW w:w="0" w:type="auto"/>
                </w:tcPr>
                <w:p w14:paraId="762DC08D" w14:textId="5F9EC0C2"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Since 2002/At least every 2 days globally</w:t>
                  </w:r>
                </w:p>
              </w:tc>
              <w:tc>
                <w:tcPr>
                  <w:tcW w:w="0" w:type="auto"/>
                </w:tcPr>
                <w:p w14:paraId="56DB9284" w14:textId="777FC190"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Free and open</w:t>
                  </w:r>
                </w:p>
              </w:tc>
              <w:tc>
                <w:tcPr>
                  <w:tcW w:w="0" w:type="auto"/>
                </w:tcPr>
                <w:p w14:paraId="4090AE1D" w14:textId="2CD8B046" w:rsidR="00B40578" w:rsidRPr="00CC109C" w:rsidRDefault="00B40578" w:rsidP="001618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Frequent revisit time and spectral bands for water quality monitoring</w:t>
                  </w:r>
                </w:p>
              </w:tc>
            </w:tr>
            <w:tr w:rsidR="00B40578" w:rsidRPr="00CC109C" w14:paraId="4B00A137" w14:textId="77777777" w:rsidTr="001618A1">
              <w:tc>
                <w:tcPr>
                  <w:cnfStyle w:val="001000000000" w:firstRow="0" w:lastRow="0" w:firstColumn="1" w:lastColumn="0" w:oddVBand="0" w:evenVBand="0" w:oddHBand="0" w:evenHBand="0" w:firstRowFirstColumn="0" w:firstRowLastColumn="0" w:lastRowFirstColumn="0" w:lastRowLastColumn="0"/>
                  <w:tcW w:w="1730" w:type="dxa"/>
                </w:tcPr>
                <w:p w14:paraId="22C2BCF1" w14:textId="0B6A61EC" w:rsidR="00B40578" w:rsidRPr="00CC109C" w:rsidRDefault="00B40578" w:rsidP="001618A1">
                  <w:pPr>
                    <w:tabs>
                      <w:tab w:val="left" w:pos="2126"/>
                    </w:tabs>
                    <w:spacing w:before="60" w:after="60"/>
                    <w:rPr>
                      <w:rFonts w:ascii="Arial" w:hAnsi="Arial" w:cs="Arial"/>
                      <w:sz w:val="16"/>
                      <w:szCs w:val="16"/>
                      <w:lang w:val="en-US"/>
                    </w:rPr>
                  </w:pPr>
                  <w:r w:rsidRPr="00CC109C">
                    <w:rPr>
                      <w:rFonts w:ascii="Arial" w:hAnsi="Arial" w:cs="Arial"/>
                      <w:sz w:val="16"/>
                      <w:szCs w:val="16"/>
                      <w:lang w:val="en-US"/>
                    </w:rPr>
                    <w:t>MERIS</w:t>
                  </w:r>
                </w:p>
              </w:tc>
              <w:tc>
                <w:tcPr>
                  <w:tcW w:w="1524" w:type="dxa"/>
                </w:tcPr>
                <w:p w14:paraId="23D72A71" w14:textId="50E24DA4"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roofErr w:type="spellStart"/>
                  <w:r w:rsidRPr="00CC109C">
                    <w:rPr>
                      <w:rFonts w:ascii="Arial" w:hAnsi="Arial" w:cs="Arial"/>
                      <w:sz w:val="16"/>
                      <w:szCs w:val="16"/>
                      <w:lang w:val="en-US"/>
                    </w:rPr>
                    <w:t>Colour</w:t>
                  </w:r>
                  <w:proofErr w:type="spellEnd"/>
                  <w:r w:rsidRPr="00CC109C">
                    <w:rPr>
                      <w:rFonts w:ascii="Arial" w:hAnsi="Arial" w:cs="Arial"/>
                      <w:sz w:val="16"/>
                      <w:szCs w:val="16"/>
                      <w:lang w:val="en-US"/>
                    </w:rPr>
                    <w:t xml:space="preserve"> instrument</w:t>
                  </w:r>
                </w:p>
              </w:tc>
              <w:tc>
                <w:tcPr>
                  <w:tcW w:w="0" w:type="auto"/>
                </w:tcPr>
                <w:p w14:paraId="1083F012" w14:textId="3C747425"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300m and 1.2km</w:t>
                  </w:r>
                </w:p>
              </w:tc>
              <w:tc>
                <w:tcPr>
                  <w:tcW w:w="0" w:type="auto"/>
                </w:tcPr>
                <w:p w14:paraId="309D8CCD" w14:textId="36F06A49"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2002-2011/At least every 3 days globally</w:t>
                  </w:r>
                </w:p>
              </w:tc>
              <w:tc>
                <w:tcPr>
                  <w:tcW w:w="0" w:type="auto"/>
                </w:tcPr>
                <w:p w14:paraId="5E776976" w14:textId="57B69035"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Free and open</w:t>
                  </w:r>
                </w:p>
              </w:tc>
              <w:tc>
                <w:tcPr>
                  <w:tcW w:w="0" w:type="auto"/>
                </w:tcPr>
                <w:p w14:paraId="2615C0BD" w14:textId="0B91913B" w:rsidR="00B40578" w:rsidRPr="00CC109C" w:rsidRDefault="00B40578" w:rsidP="001618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As for Sentinel-3 but discontinued</w:t>
                  </w:r>
                </w:p>
              </w:tc>
            </w:tr>
            <w:tr w:rsidR="00B40578" w:rsidRPr="00CC109C" w14:paraId="342F1DA9" w14:textId="6D793EB1"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4AF6050E" w14:textId="282E0D83" w:rsidR="00B40578" w:rsidRPr="00CC109C" w:rsidRDefault="00B40578" w:rsidP="001618A1">
                  <w:pPr>
                    <w:spacing w:before="60" w:after="60"/>
                    <w:rPr>
                      <w:rFonts w:ascii="Arial" w:hAnsi="Arial" w:cs="Arial"/>
                      <w:sz w:val="16"/>
                      <w:szCs w:val="16"/>
                      <w:lang w:val="en-US"/>
                    </w:rPr>
                  </w:pPr>
                  <w:r w:rsidRPr="00CC109C">
                    <w:rPr>
                      <w:rFonts w:ascii="Arial" w:hAnsi="Arial" w:cs="Arial"/>
                      <w:sz w:val="16"/>
                      <w:szCs w:val="16"/>
                      <w:lang w:val="en-US"/>
                    </w:rPr>
                    <w:t>ALOS 2</w:t>
                  </w:r>
                  <w:r w:rsidR="00D776D9">
                    <w:rPr>
                      <w:rFonts w:ascii="Arial" w:hAnsi="Arial" w:cs="Arial"/>
                      <w:sz w:val="16"/>
                      <w:szCs w:val="16"/>
                      <w:lang w:val="en-US"/>
                    </w:rPr>
                    <w:t xml:space="preserve"> </w:t>
                  </w:r>
                  <w:r w:rsidRPr="00CC109C">
                    <w:rPr>
                      <w:rFonts w:ascii="Arial" w:hAnsi="Arial" w:cs="Arial"/>
                      <w:sz w:val="16"/>
                      <w:szCs w:val="16"/>
                      <w:lang w:val="en-US"/>
                    </w:rPr>
                    <w:t>PALSAR 2</w:t>
                  </w:r>
                </w:p>
              </w:tc>
              <w:tc>
                <w:tcPr>
                  <w:tcW w:w="1524" w:type="dxa"/>
                </w:tcPr>
                <w:p w14:paraId="5B2CC220" w14:textId="000D4ACD"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SAR (L-band)</w:t>
                  </w:r>
                </w:p>
              </w:tc>
              <w:tc>
                <w:tcPr>
                  <w:tcW w:w="0" w:type="auto"/>
                </w:tcPr>
                <w:p w14:paraId="5F202FDF" w14:textId="247D0371"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100 meters (SCANSAR mode)</w:t>
                  </w:r>
                </w:p>
              </w:tc>
              <w:tc>
                <w:tcPr>
                  <w:tcW w:w="0" w:type="auto"/>
                </w:tcPr>
                <w:p w14:paraId="70D96D94" w14:textId="64875E9A"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Since ~2000/ 42 days for the tropics only</w:t>
                  </w:r>
                </w:p>
              </w:tc>
              <w:tc>
                <w:tcPr>
                  <w:tcW w:w="0" w:type="auto"/>
                </w:tcPr>
                <w:p w14:paraId="604DB25C" w14:textId="6DE06DC7"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Commercial</w:t>
                  </w:r>
                </w:p>
              </w:tc>
              <w:tc>
                <w:tcPr>
                  <w:tcW w:w="0" w:type="auto"/>
                </w:tcPr>
                <w:p w14:paraId="1FC06D55" w14:textId="4A75A452" w:rsidR="00B40578" w:rsidRPr="00CC109C" w:rsidRDefault="00B40578" w:rsidP="001618A1">
                  <w:pPr>
                    <w:tabs>
                      <w:tab w:val="left" w:pos="2126"/>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 xml:space="preserve">Capable of sub-canopy detail but at </w:t>
                  </w:r>
                  <w:r w:rsidR="00AA6B9F" w:rsidRPr="00CC109C">
                    <w:rPr>
                      <w:rFonts w:ascii="Arial" w:hAnsi="Arial" w:cs="Arial"/>
                      <w:sz w:val="16"/>
                      <w:szCs w:val="16"/>
                      <w:lang w:val="en-US"/>
                    </w:rPr>
                    <w:t xml:space="preserve">the </w:t>
                  </w:r>
                  <w:r w:rsidRPr="00CC109C">
                    <w:rPr>
                      <w:rFonts w:ascii="Arial" w:hAnsi="Arial" w:cs="Arial"/>
                      <w:sz w:val="16"/>
                      <w:szCs w:val="16"/>
                      <w:lang w:val="en-US"/>
                    </w:rPr>
                    <w:t>expense of cost</w:t>
                  </w:r>
                </w:p>
              </w:tc>
            </w:tr>
            <w:tr w:rsidR="00B40578" w:rsidRPr="00CC109C" w14:paraId="14E331F4" w14:textId="77777777" w:rsidTr="001618A1">
              <w:tc>
                <w:tcPr>
                  <w:cnfStyle w:val="001000000000" w:firstRow="0" w:lastRow="0" w:firstColumn="1" w:lastColumn="0" w:oddVBand="0" w:evenVBand="0" w:oddHBand="0" w:evenHBand="0" w:firstRowFirstColumn="0" w:firstRowLastColumn="0" w:lastRowFirstColumn="0" w:lastRowLastColumn="0"/>
                  <w:tcW w:w="1730" w:type="dxa"/>
                </w:tcPr>
                <w:p w14:paraId="6F8D35DA" w14:textId="5A70E26C" w:rsidR="00B40578" w:rsidRPr="00CC109C" w:rsidRDefault="00B40578" w:rsidP="001618A1">
                  <w:pPr>
                    <w:spacing w:before="60" w:after="60"/>
                    <w:rPr>
                      <w:rFonts w:ascii="Arial" w:hAnsi="Arial" w:cs="Arial"/>
                      <w:sz w:val="16"/>
                      <w:szCs w:val="16"/>
                      <w:lang w:val="en-US"/>
                    </w:rPr>
                  </w:pPr>
                  <w:r w:rsidRPr="00CC109C">
                    <w:rPr>
                      <w:rFonts w:ascii="Arial" w:hAnsi="Arial" w:cs="Arial"/>
                      <w:color w:val="222222"/>
                      <w:sz w:val="16"/>
                      <w:szCs w:val="16"/>
                      <w:shd w:val="clear" w:color="auto" w:fill="FFFFFF"/>
                      <w:lang w:val="en-US"/>
                    </w:rPr>
                    <w:t>VIIRS</w:t>
                  </w:r>
                </w:p>
              </w:tc>
              <w:tc>
                <w:tcPr>
                  <w:tcW w:w="1524" w:type="dxa"/>
                </w:tcPr>
                <w:p w14:paraId="1757E85B" w14:textId="7FFD9C3F"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Multi-spectral</w:t>
                  </w:r>
                </w:p>
              </w:tc>
              <w:tc>
                <w:tcPr>
                  <w:tcW w:w="0" w:type="auto"/>
                </w:tcPr>
                <w:p w14:paraId="22799DCA" w14:textId="48F7B99B"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color w:val="222222"/>
                      <w:sz w:val="16"/>
                      <w:szCs w:val="16"/>
                      <w:shd w:val="clear" w:color="auto" w:fill="FFFFFF"/>
                      <w:lang w:val="en-US"/>
                    </w:rPr>
                    <w:t>375m, 750m</w:t>
                  </w:r>
                </w:p>
              </w:tc>
              <w:tc>
                <w:tcPr>
                  <w:tcW w:w="0" w:type="auto"/>
                </w:tcPr>
                <w:p w14:paraId="2EA700BC" w14:textId="2929456C"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Since ~2002/ Sub-daily, e.g. 3-4 times per day at mid-latitudes</w:t>
                  </w:r>
                </w:p>
              </w:tc>
              <w:tc>
                <w:tcPr>
                  <w:tcW w:w="0" w:type="auto"/>
                </w:tcPr>
                <w:p w14:paraId="7C583A3F" w14:textId="14746E98"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Free and open</w:t>
                  </w:r>
                </w:p>
              </w:tc>
              <w:tc>
                <w:tcPr>
                  <w:tcW w:w="0" w:type="auto"/>
                </w:tcPr>
                <w:p w14:paraId="5FBF71DB" w14:textId="0FD4A614" w:rsidR="00B40578" w:rsidRPr="00CC109C" w:rsidRDefault="00B40578" w:rsidP="001618A1">
                  <w:pPr>
                    <w:tabs>
                      <w:tab w:val="left" w:pos="2126"/>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Similar to MODIS in terms of specifications and to provide continuity</w:t>
                  </w:r>
                </w:p>
              </w:tc>
            </w:tr>
            <w:tr w:rsidR="00B40578" w:rsidRPr="00CC109C" w14:paraId="0AABA324"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EB959C2" w14:textId="344D594F" w:rsidR="00B40578" w:rsidRPr="00CC109C" w:rsidRDefault="00B40578" w:rsidP="001618A1">
                  <w:pPr>
                    <w:spacing w:before="60" w:after="60"/>
                    <w:rPr>
                      <w:rFonts w:ascii="Arial" w:hAnsi="Arial" w:cs="Arial"/>
                      <w:sz w:val="16"/>
                      <w:szCs w:val="16"/>
                      <w:lang w:val="en-US"/>
                    </w:rPr>
                  </w:pPr>
                  <w:r w:rsidRPr="00CC109C">
                    <w:rPr>
                      <w:rFonts w:ascii="Arial" w:hAnsi="Arial" w:cs="Arial"/>
                      <w:sz w:val="16"/>
                      <w:szCs w:val="16"/>
                      <w:lang w:val="en-US"/>
                    </w:rPr>
                    <w:t>GRACE</w:t>
                  </w:r>
                </w:p>
              </w:tc>
              <w:tc>
                <w:tcPr>
                  <w:tcW w:w="1524" w:type="dxa"/>
                </w:tcPr>
                <w:p w14:paraId="07B56163" w14:textId="219FBA6D" w:rsidR="00B40578" w:rsidRPr="00CC109C" w:rsidRDefault="00B40578" w:rsidP="001618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Gravitometer</w:t>
                  </w:r>
                </w:p>
              </w:tc>
              <w:tc>
                <w:tcPr>
                  <w:tcW w:w="0" w:type="auto"/>
                </w:tcPr>
                <w:p w14:paraId="5465DABF" w14:textId="5AD981C8" w:rsidR="00B40578" w:rsidRPr="00CC109C" w:rsidRDefault="00B40578" w:rsidP="001618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proofErr w:type="spellStart"/>
                  <w:r w:rsidRPr="00CC109C">
                    <w:rPr>
                      <w:rFonts w:ascii="Arial" w:hAnsi="Arial" w:cs="Arial"/>
                      <w:sz w:val="16"/>
                      <w:szCs w:val="16"/>
                      <w:lang w:val="en-US"/>
                    </w:rPr>
                    <w:t>Curent</w:t>
                  </w:r>
                  <w:proofErr w:type="spellEnd"/>
                  <w:r w:rsidRPr="00CC109C">
                    <w:rPr>
                      <w:rFonts w:ascii="Arial" w:hAnsi="Arial" w:cs="Arial"/>
                      <w:sz w:val="16"/>
                      <w:szCs w:val="16"/>
                      <w:lang w:val="en-US"/>
                    </w:rPr>
                    <w:t xml:space="preserve"> estimates suggest a catchment of the size ≈63,000 km</w:t>
                  </w:r>
                  <w:r w:rsidRPr="00CC109C">
                    <w:rPr>
                      <w:rFonts w:ascii="Arial" w:hAnsi="Arial" w:cs="Arial"/>
                      <w:sz w:val="16"/>
                      <w:szCs w:val="16"/>
                      <w:vertAlign w:val="superscript"/>
                      <w:lang w:val="en-US"/>
                    </w:rPr>
                    <w:t>2</w:t>
                  </w:r>
                  <w:r w:rsidRPr="00CC109C">
                    <w:rPr>
                      <w:rFonts w:ascii="Arial" w:hAnsi="Arial" w:cs="Arial"/>
                      <w:sz w:val="16"/>
                      <w:szCs w:val="16"/>
                      <w:lang w:val="en-US"/>
                    </w:rPr>
                    <w:t xml:space="preserve"> can be resolved at an error level of 2 cm in terms of equivalent water height</w:t>
                  </w:r>
                </w:p>
              </w:tc>
              <w:tc>
                <w:tcPr>
                  <w:tcW w:w="0" w:type="auto"/>
                </w:tcPr>
                <w:p w14:paraId="6285ABAC" w14:textId="5BE2E738" w:rsidR="00B40578" w:rsidRPr="00CC109C" w:rsidRDefault="00B40578" w:rsidP="001618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Since ~2002, decommissioned 2017/ Every 30 days</w:t>
                  </w:r>
                </w:p>
              </w:tc>
              <w:tc>
                <w:tcPr>
                  <w:tcW w:w="0" w:type="auto"/>
                </w:tcPr>
                <w:p w14:paraId="581E4AC1" w14:textId="3D27432B" w:rsidR="00B40578" w:rsidRPr="00CC109C" w:rsidRDefault="00B40578" w:rsidP="001618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Free and open</w:t>
                  </w:r>
                </w:p>
              </w:tc>
              <w:tc>
                <w:tcPr>
                  <w:tcW w:w="0" w:type="auto"/>
                </w:tcPr>
                <w:p w14:paraId="1D26C4F4" w14:textId="6A7D3F53" w:rsidR="00B40578" w:rsidRPr="00CC109C" w:rsidRDefault="00B40578" w:rsidP="001618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Acquires estimates of water storage in shallow aquifers</w:t>
                  </w:r>
                </w:p>
              </w:tc>
            </w:tr>
            <w:tr w:rsidR="00B40578" w:rsidRPr="00CC109C" w14:paraId="578CF324" w14:textId="77777777" w:rsidTr="001618A1">
              <w:tc>
                <w:tcPr>
                  <w:cnfStyle w:val="001000000000" w:firstRow="0" w:lastRow="0" w:firstColumn="1" w:lastColumn="0" w:oddVBand="0" w:evenVBand="0" w:oddHBand="0" w:evenHBand="0" w:firstRowFirstColumn="0" w:firstRowLastColumn="0" w:lastRowFirstColumn="0" w:lastRowLastColumn="0"/>
                  <w:tcW w:w="1730" w:type="dxa"/>
                </w:tcPr>
                <w:p w14:paraId="37FAC2C4" w14:textId="40F1907E" w:rsidR="00B40578" w:rsidRPr="00CC109C" w:rsidRDefault="00B40578" w:rsidP="001618A1">
                  <w:pPr>
                    <w:spacing w:before="60" w:after="60"/>
                    <w:rPr>
                      <w:rFonts w:ascii="Arial" w:hAnsi="Arial" w:cs="Arial"/>
                      <w:b w:val="0"/>
                      <w:sz w:val="16"/>
                      <w:szCs w:val="16"/>
                      <w:lang w:val="en-US"/>
                    </w:rPr>
                  </w:pPr>
                  <w:proofErr w:type="spellStart"/>
                  <w:r w:rsidRPr="00CC109C">
                    <w:rPr>
                      <w:rFonts w:ascii="Arial" w:hAnsi="Arial" w:cs="Arial"/>
                      <w:sz w:val="16"/>
                      <w:szCs w:val="16"/>
                      <w:lang w:val="en-US"/>
                    </w:rPr>
                    <w:t>Topex</w:t>
                  </w:r>
                  <w:proofErr w:type="spellEnd"/>
                  <w:r w:rsidRPr="00CC109C">
                    <w:rPr>
                      <w:rFonts w:ascii="Arial" w:hAnsi="Arial" w:cs="Arial"/>
                      <w:sz w:val="16"/>
                      <w:szCs w:val="16"/>
                      <w:lang w:val="en-US"/>
                    </w:rPr>
                    <w:t xml:space="preserve">/Poseidon, ERS-1, ERS-2, GFO, Jason-1, </w:t>
                  </w:r>
                  <w:proofErr w:type="spellStart"/>
                  <w:r w:rsidRPr="00CC109C">
                    <w:rPr>
                      <w:rFonts w:ascii="Arial" w:hAnsi="Arial" w:cs="Arial"/>
                      <w:sz w:val="16"/>
                      <w:szCs w:val="16"/>
                      <w:lang w:val="en-US"/>
                    </w:rPr>
                    <w:t>Envisat</w:t>
                  </w:r>
                  <w:proofErr w:type="spellEnd"/>
                  <w:r w:rsidRPr="00CC109C">
                    <w:rPr>
                      <w:rFonts w:ascii="Arial" w:hAnsi="Arial" w:cs="Arial"/>
                      <w:sz w:val="16"/>
                      <w:szCs w:val="16"/>
                      <w:lang w:val="en-US"/>
                    </w:rPr>
                    <w:t xml:space="preserve"> RA2</w:t>
                  </w:r>
                  <w:r w:rsidR="00D776D9">
                    <w:rPr>
                      <w:rFonts w:ascii="Arial" w:hAnsi="Arial" w:cs="Arial"/>
                      <w:sz w:val="16"/>
                      <w:szCs w:val="16"/>
                      <w:lang w:val="en-US"/>
                    </w:rPr>
                    <w:t>, Sentinel 3 SRAL</w:t>
                  </w:r>
                </w:p>
                <w:p w14:paraId="6B545AC8" w14:textId="2FABDB84" w:rsidR="00B40578" w:rsidRPr="00CC109C" w:rsidRDefault="00B40578" w:rsidP="001618A1">
                  <w:pPr>
                    <w:spacing w:before="60" w:after="60"/>
                    <w:rPr>
                      <w:rFonts w:ascii="Arial" w:hAnsi="Arial" w:cs="Arial"/>
                      <w:b w:val="0"/>
                      <w:sz w:val="16"/>
                      <w:szCs w:val="16"/>
                      <w:lang w:val="en-US"/>
                    </w:rPr>
                  </w:pPr>
                </w:p>
              </w:tc>
              <w:tc>
                <w:tcPr>
                  <w:tcW w:w="1524" w:type="dxa"/>
                </w:tcPr>
                <w:p w14:paraId="1E2B9DAC" w14:textId="1F77E3CC" w:rsidR="00B40578" w:rsidRPr="00CC109C" w:rsidRDefault="00B40578" w:rsidP="001618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shd w:val="clear" w:color="auto" w:fill="FFFFFF"/>
                      <w:lang w:val="en-US"/>
                    </w:rPr>
                    <w:t>Altimetry satellites (decommissioned)</w:t>
                  </w:r>
                </w:p>
              </w:tc>
              <w:tc>
                <w:tcPr>
                  <w:tcW w:w="0" w:type="auto"/>
                </w:tcPr>
                <w:p w14:paraId="0A4CA26F" w14:textId="52852DEC" w:rsidR="00B40578" w:rsidRPr="00CC109C" w:rsidRDefault="00B40578" w:rsidP="001618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Variable</w:t>
                  </w:r>
                </w:p>
              </w:tc>
              <w:tc>
                <w:tcPr>
                  <w:tcW w:w="0" w:type="auto"/>
                </w:tcPr>
                <w:p w14:paraId="390032B9" w14:textId="13EE2816" w:rsidR="00B40578" w:rsidRPr="00CC109C" w:rsidRDefault="00B40578" w:rsidP="001618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1992-2013/ Variable</w:t>
                  </w:r>
                </w:p>
              </w:tc>
              <w:tc>
                <w:tcPr>
                  <w:tcW w:w="0" w:type="auto"/>
                </w:tcPr>
                <w:p w14:paraId="31F18F91" w14:textId="5D2FB9EF" w:rsidR="00B40578" w:rsidRPr="00CC109C" w:rsidRDefault="00B40578" w:rsidP="001618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Free and open</w:t>
                  </w:r>
                </w:p>
              </w:tc>
              <w:tc>
                <w:tcPr>
                  <w:tcW w:w="0" w:type="auto"/>
                </w:tcPr>
                <w:p w14:paraId="1B1D8A84" w14:textId="6EF0B89D" w:rsidR="00B40578" w:rsidRPr="00CC109C" w:rsidRDefault="00B40578" w:rsidP="001618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shd w:val="clear" w:color="auto" w:fill="FFFFFF"/>
                      <w:lang w:val="en-US"/>
                    </w:rPr>
                    <w:t>historic data on water levels (for baseline)</w:t>
                  </w:r>
                </w:p>
              </w:tc>
            </w:tr>
            <w:tr w:rsidR="00B40578" w:rsidRPr="00CC109C" w14:paraId="6702DD99"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6C21F669" w14:textId="1696D721" w:rsidR="00B40578" w:rsidRPr="00CC109C" w:rsidRDefault="00B40578" w:rsidP="001618A1">
                  <w:pPr>
                    <w:spacing w:before="60" w:after="60"/>
                    <w:rPr>
                      <w:rFonts w:ascii="Arial" w:hAnsi="Arial" w:cs="Arial"/>
                      <w:b w:val="0"/>
                      <w:sz w:val="16"/>
                      <w:szCs w:val="16"/>
                      <w:lang w:val="en-US"/>
                    </w:rPr>
                  </w:pPr>
                  <w:proofErr w:type="spellStart"/>
                  <w:r w:rsidRPr="00CC109C">
                    <w:rPr>
                      <w:rFonts w:ascii="Arial" w:hAnsi="Arial" w:cs="Arial"/>
                      <w:b w:val="0"/>
                      <w:sz w:val="16"/>
                      <w:szCs w:val="16"/>
                      <w:lang w:val="en-US"/>
                    </w:rPr>
                    <w:t>CFOSat</w:t>
                  </w:r>
                  <w:proofErr w:type="spellEnd"/>
                  <w:r w:rsidRPr="00CC109C">
                    <w:rPr>
                      <w:rFonts w:ascii="Arial" w:hAnsi="Arial" w:cs="Arial"/>
                      <w:b w:val="0"/>
                      <w:sz w:val="16"/>
                      <w:szCs w:val="16"/>
                      <w:lang w:val="en-US"/>
                    </w:rPr>
                    <w:t xml:space="preserve">, Sentinel-3A/B, Jason-2 and 3, </w:t>
                  </w:r>
                  <w:proofErr w:type="spellStart"/>
                  <w:r w:rsidRPr="00CC109C">
                    <w:rPr>
                      <w:rFonts w:ascii="Arial" w:hAnsi="Arial" w:cs="Arial"/>
                      <w:b w:val="0"/>
                      <w:sz w:val="16"/>
                      <w:szCs w:val="16"/>
                      <w:lang w:val="en-US"/>
                    </w:rPr>
                    <w:t>Saral</w:t>
                  </w:r>
                  <w:proofErr w:type="spellEnd"/>
                  <w:r w:rsidRPr="00CC109C">
                    <w:rPr>
                      <w:rFonts w:ascii="Arial" w:hAnsi="Arial" w:cs="Arial"/>
                      <w:b w:val="0"/>
                      <w:sz w:val="16"/>
                      <w:szCs w:val="16"/>
                      <w:lang w:val="en-US"/>
                    </w:rPr>
                    <w:t xml:space="preserve">, HY-2, </w:t>
                  </w:r>
                  <w:proofErr w:type="spellStart"/>
                  <w:r w:rsidRPr="00CC109C">
                    <w:rPr>
                      <w:rFonts w:ascii="Arial" w:hAnsi="Arial" w:cs="Arial"/>
                      <w:b w:val="0"/>
                      <w:sz w:val="16"/>
                      <w:szCs w:val="16"/>
                      <w:lang w:val="en-US"/>
                    </w:rPr>
                    <w:t>Cryosat</w:t>
                  </w:r>
                  <w:proofErr w:type="spellEnd"/>
                </w:p>
              </w:tc>
              <w:tc>
                <w:tcPr>
                  <w:tcW w:w="1524" w:type="dxa"/>
                </w:tcPr>
                <w:p w14:paraId="6DF6FF25" w14:textId="0FB3DCD6" w:rsidR="00B40578" w:rsidRPr="00CC109C" w:rsidRDefault="00B40578" w:rsidP="001618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Altimetry satellites (in operation)</w:t>
                  </w:r>
                </w:p>
              </w:tc>
              <w:tc>
                <w:tcPr>
                  <w:tcW w:w="0" w:type="auto"/>
                </w:tcPr>
                <w:p w14:paraId="37A728F3" w14:textId="475F5108" w:rsidR="00B40578" w:rsidRPr="00CC109C" w:rsidRDefault="00B40578" w:rsidP="001618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Variable</w:t>
                  </w:r>
                </w:p>
              </w:tc>
              <w:tc>
                <w:tcPr>
                  <w:tcW w:w="0" w:type="auto"/>
                </w:tcPr>
                <w:p w14:paraId="22DACB85" w14:textId="69356DB9" w:rsidR="00B40578" w:rsidRPr="00CC109C" w:rsidRDefault="00B40578" w:rsidP="001618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2013-present/ Variable</w:t>
                  </w:r>
                </w:p>
              </w:tc>
              <w:tc>
                <w:tcPr>
                  <w:tcW w:w="0" w:type="auto"/>
                </w:tcPr>
                <w:p w14:paraId="2A7FA74E" w14:textId="0C76C4E3" w:rsidR="00B40578" w:rsidRPr="00CC109C" w:rsidRDefault="00B40578" w:rsidP="001618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Free and open</w:t>
                  </w:r>
                </w:p>
              </w:tc>
              <w:tc>
                <w:tcPr>
                  <w:tcW w:w="0" w:type="auto"/>
                </w:tcPr>
                <w:p w14:paraId="7E42268F" w14:textId="4D7E6AFE" w:rsidR="00B40578" w:rsidRPr="00CC109C" w:rsidRDefault="00B40578" w:rsidP="001618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C109C">
                    <w:rPr>
                      <w:rFonts w:ascii="Arial" w:hAnsi="Arial" w:cs="Arial"/>
                      <w:sz w:val="16"/>
                      <w:szCs w:val="16"/>
                      <w:lang w:val="en-US"/>
                    </w:rPr>
                    <w:t>contemporary estimates of change</w:t>
                  </w:r>
                </w:p>
              </w:tc>
            </w:tr>
          </w:tbl>
          <w:p w14:paraId="46C3C415" w14:textId="77777777" w:rsidR="00493ED7" w:rsidRDefault="00C77F1D" w:rsidP="00CC109C">
            <w:pPr>
              <w:tabs>
                <w:tab w:val="left" w:pos="2126"/>
              </w:tabs>
              <w:spacing w:beforeLines="60" w:before="144" w:afterLines="60" w:after="144" w:line="276" w:lineRule="auto"/>
              <w:rPr>
                <w:rFonts w:ascii="Arial" w:hAnsi="Arial" w:cs="Arial"/>
                <w:sz w:val="18"/>
                <w:szCs w:val="18"/>
                <w:lang w:val="en-US"/>
              </w:rPr>
            </w:pPr>
            <w:r w:rsidRPr="00CC109C">
              <w:rPr>
                <w:rFonts w:ascii="Arial" w:hAnsi="Arial" w:cs="Arial"/>
                <w:sz w:val="18"/>
                <w:szCs w:val="18"/>
                <w:lang w:val="en-US"/>
              </w:rPr>
              <w:lastRenderedPageBreak/>
              <w:t>Sentinel data can be accessed through the Data and Information Access Services (DIAS) or the Conventional Data Hubs (</w:t>
            </w:r>
            <w:hyperlink r:id="rId12" w:history="1">
              <w:r w:rsidRPr="00CC109C">
                <w:rPr>
                  <w:rStyle w:val="Hyperlink"/>
                  <w:rFonts w:ascii="Arial" w:hAnsi="Arial" w:cs="Arial"/>
                  <w:sz w:val="18"/>
                  <w:szCs w:val="18"/>
                  <w:lang w:val="en-US"/>
                </w:rPr>
                <w:t>https://www.copernicus.eu/en/access-data</w:t>
              </w:r>
            </w:hyperlink>
            <w:r w:rsidRPr="00CC109C">
              <w:rPr>
                <w:rFonts w:ascii="Arial" w:hAnsi="Arial" w:cs="Arial"/>
                <w:sz w:val="18"/>
                <w:szCs w:val="18"/>
                <w:lang w:val="en-US"/>
              </w:rPr>
              <w:t>) while Landsat</w:t>
            </w:r>
            <w:r w:rsidR="009F39B9" w:rsidRPr="00CC109C">
              <w:rPr>
                <w:rFonts w:ascii="Arial" w:hAnsi="Arial" w:cs="Arial"/>
                <w:sz w:val="18"/>
                <w:szCs w:val="18"/>
                <w:lang w:val="en-US"/>
              </w:rPr>
              <w:t xml:space="preserve">, MODIS and VIIRS </w:t>
            </w:r>
            <w:r w:rsidRPr="00CC109C">
              <w:rPr>
                <w:rFonts w:ascii="Arial" w:hAnsi="Arial" w:cs="Arial"/>
                <w:sz w:val="18"/>
                <w:szCs w:val="18"/>
                <w:lang w:val="en-US"/>
              </w:rPr>
              <w:t xml:space="preserve">data </w:t>
            </w:r>
            <w:r w:rsidR="00AA6B9F" w:rsidRPr="00CC109C">
              <w:rPr>
                <w:rFonts w:ascii="Arial" w:hAnsi="Arial" w:cs="Arial"/>
                <w:sz w:val="18"/>
                <w:szCs w:val="18"/>
                <w:lang w:val="en-US"/>
              </w:rPr>
              <w:t>are</w:t>
            </w:r>
            <w:r w:rsidRPr="00CC109C">
              <w:rPr>
                <w:rFonts w:ascii="Arial" w:hAnsi="Arial" w:cs="Arial"/>
                <w:sz w:val="18"/>
                <w:szCs w:val="18"/>
                <w:lang w:val="en-US"/>
              </w:rPr>
              <w:t xml:space="preserve"> available via the </w:t>
            </w:r>
            <w:proofErr w:type="spellStart"/>
            <w:r w:rsidRPr="00CC109C">
              <w:rPr>
                <w:rFonts w:ascii="Arial" w:hAnsi="Arial" w:cs="Arial"/>
                <w:sz w:val="18"/>
                <w:szCs w:val="18"/>
                <w:lang w:val="en-US"/>
              </w:rPr>
              <w:t>EarthExplorer</w:t>
            </w:r>
            <w:proofErr w:type="spellEnd"/>
            <w:r w:rsidRPr="00CC109C">
              <w:rPr>
                <w:rFonts w:ascii="Arial" w:hAnsi="Arial" w:cs="Arial"/>
                <w:sz w:val="18"/>
                <w:szCs w:val="18"/>
                <w:lang w:val="en-US"/>
              </w:rPr>
              <w:t xml:space="preserve"> (</w:t>
            </w:r>
            <w:hyperlink r:id="rId13" w:history="1">
              <w:r w:rsidRPr="00CC109C">
                <w:rPr>
                  <w:rStyle w:val="Hyperlink"/>
                  <w:rFonts w:ascii="Arial" w:hAnsi="Arial" w:cs="Arial"/>
                  <w:sz w:val="18"/>
                  <w:szCs w:val="18"/>
                  <w:lang w:val="en-US"/>
                </w:rPr>
                <w:t>https://earthexplorer.usgs.gov/</w:t>
              </w:r>
            </w:hyperlink>
            <w:r w:rsidRPr="00CC109C">
              <w:rPr>
                <w:rFonts w:ascii="Arial" w:hAnsi="Arial" w:cs="Arial"/>
                <w:sz w:val="18"/>
                <w:szCs w:val="18"/>
                <w:lang w:val="en-US"/>
              </w:rPr>
              <w:t xml:space="preserve"> ). </w:t>
            </w:r>
            <w:r w:rsidR="009F39B9" w:rsidRPr="00CC109C">
              <w:rPr>
                <w:rFonts w:ascii="Arial" w:hAnsi="Arial" w:cs="Arial"/>
                <w:sz w:val="18"/>
                <w:szCs w:val="18"/>
                <w:lang w:val="en-US"/>
              </w:rPr>
              <w:t>The MERIS data archive is available from MERCI MERIS (</w:t>
            </w:r>
            <w:hyperlink r:id="rId14" w:history="1">
              <w:r w:rsidR="009F39B9" w:rsidRPr="00CC109C">
                <w:rPr>
                  <w:rStyle w:val="Hyperlink"/>
                  <w:rFonts w:ascii="Arial" w:hAnsi="Arial" w:cs="Arial"/>
                  <w:sz w:val="18"/>
                  <w:szCs w:val="18"/>
                  <w:lang w:val="en-US"/>
                </w:rPr>
                <w:t>https://merisrr-merci-ds.eo.esa.int/merci</w:t>
              </w:r>
            </w:hyperlink>
            <w:r w:rsidR="009F39B9" w:rsidRPr="00CC109C">
              <w:rPr>
                <w:rFonts w:ascii="Arial" w:hAnsi="Arial" w:cs="Arial"/>
                <w:sz w:val="18"/>
                <w:szCs w:val="18"/>
                <w:lang w:val="en-US"/>
              </w:rPr>
              <w:t xml:space="preserve">) and PALSAR 2 data can be accessed through the </w:t>
            </w:r>
            <w:hyperlink r:id="rId15" w:tgtFrame="_blank" w:history="1">
              <w:r w:rsidR="009F39B9" w:rsidRPr="00CC109C">
                <w:rPr>
                  <w:rFonts w:ascii="Arial" w:eastAsiaTheme="minorHAnsi" w:hAnsi="Arial" w:cs="Arial"/>
                  <w:sz w:val="18"/>
                  <w:szCs w:val="18"/>
                  <w:lang w:val="en-US"/>
                </w:rPr>
                <w:t>Japan Aerospace Exploration Agency</w:t>
              </w:r>
            </w:hyperlink>
            <w:r w:rsidR="009F39B9" w:rsidRPr="00CC109C">
              <w:rPr>
                <w:rFonts w:ascii="Arial" w:eastAsiaTheme="minorHAnsi" w:hAnsi="Arial" w:cs="Arial"/>
                <w:sz w:val="18"/>
                <w:szCs w:val="18"/>
                <w:lang w:val="en-US"/>
              </w:rPr>
              <w:t> </w:t>
            </w:r>
            <w:r w:rsidR="009F39B9" w:rsidRPr="00CC109C">
              <w:rPr>
                <w:rFonts w:ascii="Arial" w:hAnsi="Arial" w:cs="Arial"/>
                <w:sz w:val="18"/>
                <w:szCs w:val="18"/>
                <w:lang w:val="en-US"/>
              </w:rPr>
              <w:t>(JAXA)</w:t>
            </w:r>
            <w:r w:rsidR="009F39B9" w:rsidRPr="00CC109C">
              <w:rPr>
                <w:rFonts w:ascii="Arial" w:eastAsiaTheme="minorHAnsi" w:hAnsi="Arial" w:cs="Arial"/>
                <w:sz w:val="18"/>
                <w:szCs w:val="18"/>
                <w:lang w:val="en-US"/>
              </w:rPr>
              <w:t>  </w:t>
            </w:r>
            <w:hyperlink r:id="rId16" w:history="1">
              <w:r w:rsidR="009F39B9" w:rsidRPr="00CC109C">
                <w:rPr>
                  <w:rFonts w:ascii="Arial" w:eastAsiaTheme="minorHAnsi" w:hAnsi="Arial" w:cs="Arial"/>
                  <w:sz w:val="18"/>
                  <w:szCs w:val="18"/>
                  <w:lang w:val="en-US"/>
                </w:rPr>
                <w:t>Earth Observation Research Center</w:t>
              </w:r>
            </w:hyperlink>
            <w:r w:rsidR="009F39B9" w:rsidRPr="00CC109C">
              <w:rPr>
                <w:rFonts w:ascii="Arial" w:hAnsi="Arial" w:cs="Arial"/>
                <w:sz w:val="18"/>
                <w:szCs w:val="18"/>
                <w:lang w:val="en-US"/>
              </w:rPr>
              <w:t xml:space="preserve"> (EORC) (</w:t>
            </w:r>
            <w:hyperlink r:id="rId17" w:history="1">
              <w:r w:rsidR="009F39B9" w:rsidRPr="00CC109C">
                <w:rPr>
                  <w:rStyle w:val="Hyperlink"/>
                  <w:rFonts w:ascii="Arial" w:hAnsi="Arial" w:cs="Arial"/>
                  <w:sz w:val="18"/>
                  <w:szCs w:val="18"/>
                  <w:lang w:val="en-US"/>
                </w:rPr>
                <w:t>https://www.eorc.jaxa.jp/ALOS/en/dataset/dataset_index.htm</w:t>
              </w:r>
            </w:hyperlink>
            <w:r w:rsidR="009F39B9" w:rsidRPr="00CC109C">
              <w:rPr>
                <w:rFonts w:ascii="Arial" w:hAnsi="Arial" w:cs="Arial"/>
                <w:sz w:val="18"/>
                <w:szCs w:val="18"/>
                <w:lang w:val="en-US"/>
              </w:rPr>
              <w:t xml:space="preserve">). </w:t>
            </w:r>
            <w:r w:rsidR="00981DC7" w:rsidRPr="00CC109C">
              <w:rPr>
                <w:rFonts w:ascii="Arial" w:hAnsi="Arial" w:cs="Arial"/>
                <w:sz w:val="18"/>
                <w:szCs w:val="18"/>
                <w:lang w:val="en-US"/>
              </w:rPr>
              <w:t xml:space="preserve">Altimetry observations from Jason is available via </w:t>
            </w:r>
            <w:r w:rsidR="008078E4" w:rsidRPr="00CC109C">
              <w:rPr>
                <w:rFonts w:ascii="Arial" w:hAnsi="Arial" w:cs="Arial"/>
                <w:sz w:val="18"/>
                <w:szCs w:val="18"/>
                <w:lang w:val="en-US"/>
              </w:rPr>
              <w:t xml:space="preserve">USDA Global Reservoir and Lake Monitor (G-REALM) </w:t>
            </w:r>
            <w:hyperlink r:id="rId18" w:history="1">
              <w:r w:rsidR="008078E4" w:rsidRPr="00CC109C">
                <w:rPr>
                  <w:rStyle w:val="Hyperlink"/>
                  <w:rFonts w:ascii="Arial" w:hAnsi="Arial" w:cs="Arial"/>
                  <w:sz w:val="18"/>
                  <w:szCs w:val="18"/>
                  <w:lang w:val="en-US"/>
                </w:rPr>
                <w:t>https://ipad.fas.usda.gov/cropexplorer/global_reservoir/</w:t>
              </w:r>
            </w:hyperlink>
            <w:r w:rsidR="008078E4" w:rsidRPr="00CC109C">
              <w:rPr>
                <w:rFonts w:ascii="Arial" w:hAnsi="Arial" w:cs="Arial"/>
                <w:sz w:val="18"/>
                <w:szCs w:val="18"/>
                <w:lang w:val="en-US"/>
              </w:rPr>
              <w:t xml:space="preserve"> </w:t>
            </w:r>
            <w:r w:rsidR="00981DC7" w:rsidRPr="00CC109C">
              <w:rPr>
                <w:rFonts w:ascii="Arial" w:hAnsi="Arial" w:cs="Arial"/>
                <w:sz w:val="18"/>
                <w:szCs w:val="18"/>
                <w:lang w:val="en-US"/>
              </w:rPr>
              <w:t xml:space="preserve"> . </w:t>
            </w:r>
          </w:p>
          <w:p w14:paraId="30F000F2" w14:textId="09C91E7A" w:rsidR="003D2D62" w:rsidRPr="00CC109C" w:rsidRDefault="00C77F1D" w:rsidP="00CC109C">
            <w:pPr>
              <w:tabs>
                <w:tab w:val="left" w:pos="2126"/>
              </w:tabs>
              <w:spacing w:beforeLines="60" w:before="144" w:afterLines="60" w:after="144" w:line="276" w:lineRule="auto"/>
              <w:rPr>
                <w:rFonts w:ascii="Arial" w:hAnsi="Arial"/>
                <w:b/>
                <w:lang w:val="en-US"/>
              </w:rPr>
            </w:pPr>
            <w:r w:rsidRPr="00CC109C">
              <w:rPr>
                <w:rFonts w:ascii="Arial" w:hAnsi="Arial" w:cs="Arial"/>
                <w:sz w:val="18"/>
                <w:szCs w:val="18"/>
                <w:lang w:val="en-US"/>
              </w:rPr>
              <w:t>Commercial satellite data can be purchased through data providers and their reseller network.</w:t>
            </w:r>
          </w:p>
          <w:p w14:paraId="1348DECD" w14:textId="2C541680" w:rsidR="006B5603" w:rsidRPr="00CC109C" w:rsidRDefault="006B5603" w:rsidP="00CC109C">
            <w:pPr>
              <w:tabs>
                <w:tab w:val="left" w:pos="2126"/>
              </w:tabs>
              <w:spacing w:beforeLines="60" w:before="144" w:afterLines="60" w:after="144" w:line="276" w:lineRule="auto"/>
              <w:rPr>
                <w:rFonts w:ascii="Arial" w:hAnsi="Arial"/>
                <w:b/>
                <w:lang w:val="en-US"/>
              </w:rPr>
            </w:pPr>
            <w:r w:rsidRPr="00CC109C">
              <w:rPr>
                <w:rFonts w:ascii="Arial" w:hAnsi="Arial"/>
                <w:b/>
                <w:lang w:val="en-US"/>
              </w:rPr>
              <w:t>EO based global datasets</w:t>
            </w:r>
          </w:p>
          <w:p w14:paraId="071EBE22" w14:textId="489F43ED" w:rsidR="00AA3AB7" w:rsidRPr="00CC109C" w:rsidRDefault="00F15EF3" w:rsidP="00CC109C">
            <w:pPr>
              <w:tabs>
                <w:tab w:val="left" w:pos="2126"/>
              </w:tabs>
              <w:spacing w:before="120" w:after="80" w:line="276" w:lineRule="auto"/>
              <w:rPr>
                <w:rFonts w:ascii="Arial" w:hAnsi="Arial" w:cs="Arial"/>
                <w:i/>
                <w:sz w:val="18"/>
                <w:szCs w:val="18"/>
                <w:lang w:val="en-US"/>
              </w:rPr>
            </w:pPr>
            <w:r w:rsidRPr="00CC109C">
              <w:rPr>
                <w:rFonts w:ascii="Arial" w:hAnsi="Arial" w:cs="Arial"/>
                <w:i/>
                <w:sz w:val="18"/>
                <w:szCs w:val="18"/>
                <w:lang w:val="en-US"/>
              </w:rPr>
              <w:t>Natural o</w:t>
            </w:r>
            <w:r w:rsidR="00AA3AB7" w:rsidRPr="00CC109C">
              <w:rPr>
                <w:rFonts w:ascii="Arial" w:hAnsi="Arial" w:cs="Arial"/>
                <w:i/>
                <w:sz w:val="18"/>
                <w:szCs w:val="18"/>
                <w:lang w:val="en-US"/>
              </w:rPr>
              <w:t>pen water bodies (lakes, rivers and estuaries)</w:t>
            </w:r>
          </w:p>
          <w:p w14:paraId="383C0FE8" w14:textId="03A2F787" w:rsidR="006C26E4" w:rsidRPr="00CC109C" w:rsidRDefault="006619A3" w:rsidP="00CC109C">
            <w:pPr>
              <w:pStyle w:val="ListParagraph"/>
              <w:numPr>
                <w:ilvl w:val="0"/>
                <w:numId w:val="9"/>
              </w:numPr>
              <w:tabs>
                <w:tab w:val="left" w:pos="2126"/>
              </w:tabs>
              <w:spacing w:before="120" w:after="80" w:line="276" w:lineRule="auto"/>
              <w:rPr>
                <w:rFonts w:ascii="Arial" w:hAnsi="Arial" w:cs="Arial"/>
                <w:b/>
                <w:sz w:val="18"/>
                <w:szCs w:val="18"/>
                <w:lang w:val="en-US"/>
              </w:rPr>
            </w:pPr>
            <w:r w:rsidRPr="00CC109C">
              <w:rPr>
                <w:rFonts w:ascii="Arial" w:hAnsi="Arial" w:cs="Arial"/>
                <w:b/>
                <w:sz w:val="18"/>
                <w:szCs w:val="18"/>
                <w:lang w:val="en-US"/>
              </w:rPr>
              <w:t xml:space="preserve">The </w:t>
            </w:r>
            <w:r w:rsidR="00080F45" w:rsidRPr="00CC109C">
              <w:rPr>
                <w:rFonts w:ascii="Arial" w:hAnsi="Arial" w:cs="Arial"/>
                <w:b/>
                <w:sz w:val="18"/>
                <w:szCs w:val="18"/>
                <w:lang w:val="en-US"/>
              </w:rPr>
              <w:t>Global Surface Water Explorer (GSWE)</w:t>
            </w:r>
            <w:r w:rsidR="006C26E4" w:rsidRPr="00CC109C">
              <w:rPr>
                <w:rFonts w:ascii="Arial" w:hAnsi="Arial" w:cs="Arial"/>
                <w:sz w:val="18"/>
                <w:szCs w:val="18"/>
                <w:lang w:val="en-US"/>
              </w:rPr>
              <w:t xml:space="preserve"> is developed and maintained by the European Commission’s Joint Research Centre (JRC). It uses </w:t>
            </w:r>
            <w:r w:rsidR="00D776D9">
              <w:rPr>
                <w:rFonts w:ascii="Arial" w:hAnsi="Arial" w:cs="Arial"/>
                <w:sz w:val="18"/>
                <w:szCs w:val="18"/>
                <w:lang w:val="en-US"/>
              </w:rPr>
              <w:t xml:space="preserve">only </w:t>
            </w:r>
            <w:r w:rsidR="006C26E4" w:rsidRPr="00CC109C">
              <w:rPr>
                <w:rFonts w:ascii="Arial" w:hAnsi="Arial" w:cs="Arial"/>
                <w:sz w:val="18"/>
                <w:szCs w:val="18"/>
                <w:lang w:val="en-US"/>
              </w:rPr>
              <w:t xml:space="preserve">Landsat imagery to provide the spatial extent of the world’s surface water resources including their temporal dynamics over the last 32 years: </w:t>
            </w:r>
            <w:hyperlink r:id="rId19" w:history="1">
              <w:r w:rsidRPr="00CC109C">
                <w:rPr>
                  <w:rStyle w:val="Hyperlink"/>
                  <w:rFonts w:ascii="Arial" w:hAnsi="Arial" w:cs="Arial"/>
                  <w:sz w:val="18"/>
                  <w:szCs w:val="18"/>
                  <w:lang w:val="en-US"/>
                </w:rPr>
                <w:t>https://global-surface-water.appspot.com/</w:t>
              </w:r>
            </w:hyperlink>
          </w:p>
          <w:p w14:paraId="2FA1D152" w14:textId="61A2E039" w:rsidR="00E864FD" w:rsidRPr="00CC109C" w:rsidRDefault="00E864FD" w:rsidP="00CC109C">
            <w:pPr>
              <w:tabs>
                <w:tab w:val="left" w:pos="2126"/>
              </w:tabs>
              <w:spacing w:before="120" w:after="80" w:line="276" w:lineRule="auto"/>
              <w:rPr>
                <w:rFonts w:ascii="Arial" w:hAnsi="Arial" w:cs="Arial"/>
                <w:i/>
                <w:sz w:val="18"/>
                <w:szCs w:val="18"/>
                <w:lang w:val="en-US"/>
              </w:rPr>
            </w:pPr>
            <w:r w:rsidRPr="00CC109C">
              <w:rPr>
                <w:rFonts w:ascii="Arial" w:hAnsi="Arial" w:cs="Arial"/>
                <w:i/>
                <w:sz w:val="18"/>
                <w:szCs w:val="18"/>
                <w:lang w:val="en-US"/>
              </w:rPr>
              <w:t>Artificial open water bodies (reservoirs)</w:t>
            </w:r>
          </w:p>
          <w:p w14:paraId="2212BE3B" w14:textId="4BE0FC73" w:rsidR="00E864FD" w:rsidRPr="00CC109C" w:rsidRDefault="00E864FD" w:rsidP="00CC109C">
            <w:pPr>
              <w:pStyle w:val="ListParagraph"/>
              <w:numPr>
                <w:ilvl w:val="0"/>
                <w:numId w:val="9"/>
              </w:numPr>
              <w:spacing w:before="80" w:after="120" w:line="276" w:lineRule="auto"/>
              <w:rPr>
                <w:rFonts w:ascii="Arial" w:hAnsi="Arial" w:cs="Arial"/>
                <w:sz w:val="18"/>
                <w:szCs w:val="18"/>
                <w:lang w:val="en-US"/>
              </w:rPr>
            </w:pPr>
            <w:r w:rsidRPr="00CC109C">
              <w:rPr>
                <w:rFonts w:ascii="Arial" w:hAnsi="Arial" w:cs="Arial"/>
                <w:b/>
                <w:sz w:val="18"/>
                <w:szCs w:val="18"/>
                <w:lang w:val="en-US"/>
              </w:rPr>
              <w:t>The Global Dam Watch</w:t>
            </w:r>
            <w:r w:rsidRPr="00CC109C">
              <w:rPr>
                <w:rFonts w:ascii="Arial" w:hAnsi="Arial" w:cs="Arial"/>
                <w:sz w:val="18"/>
                <w:szCs w:val="18"/>
                <w:lang w:val="en-US"/>
              </w:rPr>
              <w:t xml:space="preserve"> is a partnership of leading academic institutions and NGOs that curate and make freely available global data on dams and reservoirs. Therefore</w:t>
            </w:r>
            <w:r w:rsidR="002F080D" w:rsidRPr="00CC109C">
              <w:rPr>
                <w:rFonts w:ascii="Arial" w:hAnsi="Arial" w:cs="Arial"/>
                <w:sz w:val="18"/>
                <w:szCs w:val="18"/>
                <w:lang w:val="en-US"/>
              </w:rPr>
              <w:t>,</w:t>
            </w:r>
            <w:r w:rsidRPr="00CC109C">
              <w:rPr>
                <w:rFonts w:ascii="Arial" w:hAnsi="Arial" w:cs="Arial"/>
                <w:sz w:val="18"/>
                <w:szCs w:val="18"/>
                <w:lang w:val="en-US"/>
              </w:rPr>
              <w:t xml:space="preserve"> it can be used by countries to link the presence of dams to water bodies obtained from the GSWE and the river network from other resources. Only one of the three datasets on GDW is EO-derived - GOOD</w:t>
            </w:r>
            <w:r w:rsidRPr="00CC109C">
              <w:rPr>
                <w:rFonts w:ascii="Arial" w:hAnsi="Arial" w:cs="Arial"/>
                <w:sz w:val="18"/>
                <w:szCs w:val="18"/>
                <w:vertAlign w:val="superscript"/>
                <w:lang w:val="en-US"/>
              </w:rPr>
              <w:t>2</w:t>
            </w:r>
            <w:r w:rsidRPr="00CC109C">
              <w:rPr>
                <w:rFonts w:ascii="Arial" w:hAnsi="Arial" w:cs="Arial"/>
                <w:sz w:val="18"/>
                <w:szCs w:val="18"/>
                <w:lang w:val="en-US"/>
              </w:rPr>
              <w:t>, a map of 38,660 dams visible in Google Earth imagery. The others - the Global Reservoir and Dam Database (</w:t>
            </w:r>
            <w:hyperlink r:id="rId20" w:history="1">
              <w:r w:rsidRPr="00CC109C">
                <w:rPr>
                  <w:rStyle w:val="Hyperlink"/>
                  <w:rFonts w:ascii="Arial" w:hAnsi="Arial" w:cs="Arial"/>
                  <w:sz w:val="18"/>
                  <w:szCs w:val="18"/>
                  <w:lang w:val="en-US"/>
                </w:rPr>
                <w:t>GRanD</w:t>
              </w:r>
            </w:hyperlink>
            <w:r w:rsidRPr="00CC109C">
              <w:rPr>
                <w:rFonts w:ascii="Arial" w:hAnsi="Arial" w:cs="Arial"/>
                <w:sz w:val="18"/>
                <w:szCs w:val="18"/>
                <w:lang w:val="en-US"/>
              </w:rPr>
              <w:t>) maps the location and attribute data of 7,320 dams greater than 15m in height or with a reservoir of more than 0.1km3. Future Hydropower Reservoirs and Dams (</w:t>
            </w:r>
            <w:hyperlink r:id="rId21" w:history="1">
              <w:r w:rsidRPr="00CC109C">
                <w:rPr>
                  <w:rStyle w:val="Hyperlink"/>
                  <w:rFonts w:ascii="Arial" w:hAnsi="Arial" w:cs="Arial"/>
                  <w:sz w:val="18"/>
                  <w:szCs w:val="18"/>
                  <w:lang w:val="en-US"/>
                </w:rPr>
                <w:t>FHReD</w:t>
              </w:r>
            </w:hyperlink>
            <w:r w:rsidRPr="00CC109C">
              <w:rPr>
                <w:rFonts w:ascii="Arial" w:hAnsi="Arial" w:cs="Arial"/>
                <w:sz w:val="18"/>
                <w:szCs w:val="18"/>
                <w:lang w:val="en-US"/>
              </w:rPr>
              <w:t>) maps 3,700 dams that are under construction or in advanced planning stages. </w:t>
            </w:r>
            <w:hyperlink r:id="rId22" w:tgtFrame="_blank" w:history="1">
              <w:r w:rsidRPr="00CC109C">
                <w:rPr>
                  <w:rStyle w:val="Hyperlink"/>
                  <w:rFonts w:ascii="Arial" w:hAnsi="Arial" w:cs="Arial"/>
                  <w:sz w:val="18"/>
                  <w:szCs w:val="18"/>
                  <w:lang w:val="en-US"/>
                </w:rPr>
                <w:t>http://globaldamwatch.org/</w:t>
              </w:r>
            </w:hyperlink>
          </w:p>
          <w:p w14:paraId="1E672876" w14:textId="766D89BC" w:rsidR="00AA3AB7" w:rsidRPr="00CC109C" w:rsidRDefault="00AA3AB7" w:rsidP="00CC109C">
            <w:pPr>
              <w:tabs>
                <w:tab w:val="left" w:pos="2126"/>
              </w:tabs>
              <w:spacing w:before="120" w:after="80" w:line="276" w:lineRule="auto"/>
              <w:rPr>
                <w:rFonts w:ascii="Arial" w:hAnsi="Arial" w:cs="Arial"/>
                <w:i/>
                <w:sz w:val="18"/>
                <w:szCs w:val="18"/>
                <w:lang w:val="en-US"/>
              </w:rPr>
            </w:pPr>
            <w:r w:rsidRPr="00CC109C">
              <w:rPr>
                <w:rFonts w:ascii="Arial" w:hAnsi="Arial" w:cs="Arial"/>
                <w:i/>
                <w:sz w:val="18"/>
                <w:szCs w:val="18"/>
                <w:lang w:val="en-US"/>
              </w:rPr>
              <w:t xml:space="preserve">Vegetated wetlands </w:t>
            </w:r>
          </w:p>
          <w:p w14:paraId="6349F6AB" w14:textId="070689E9" w:rsidR="0049349A" w:rsidRPr="00CC109C" w:rsidRDefault="0049349A" w:rsidP="00CC109C">
            <w:pPr>
              <w:pStyle w:val="ListParagraph"/>
              <w:numPr>
                <w:ilvl w:val="0"/>
                <w:numId w:val="9"/>
              </w:numPr>
              <w:spacing w:line="276" w:lineRule="auto"/>
              <w:rPr>
                <w:rStyle w:val="Hyperlink"/>
                <w:rFonts w:ascii="Arial" w:hAnsi="Arial" w:cs="Arial"/>
                <w:color w:val="auto"/>
                <w:sz w:val="18"/>
                <w:szCs w:val="18"/>
                <w:u w:val="none"/>
                <w:lang w:val="en-US"/>
              </w:rPr>
            </w:pPr>
            <w:r w:rsidRPr="00CC109C">
              <w:rPr>
                <w:rFonts w:ascii="Arial" w:hAnsi="Arial" w:cs="Arial"/>
                <w:b/>
                <w:sz w:val="18"/>
                <w:szCs w:val="18"/>
                <w:lang w:val="en-US"/>
              </w:rPr>
              <w:t>The Global Mangrove Watch (GMW)</w:t>
            </w:r>
            <w:r w:rsidRPr="00CC109C">
              <w:rPr>
                <w:rFonts w:ascii="Arial" w:hAnsi="Arial" w:cs="Arial"/>
                <w:sz w:val="18"/>
                <w:szCs w:val="18"/>
                <w:lang w:val="en-US"/>
              </w:rPr>
              <w:t xml:space="preserve"> developed under JAXA’s Kyoto &amp; Carbon initiative, provides geospatial information about mangrove extent and changes to the </w:t>
            </w:r>
            <w:proofErr w:type="spellStart"/>
            <w:r w:rsidRPr="00CC109C">
              <w:rPr>
                <w:rFonts w:ascii="Arial" w:hAnsi="Arial" w:cs="Arial"/>
                <w:sz w:val="18"/>
                <w:szCs w:val="18"/>
                <w:lang w:val="en-US"/>
              </w:rPr>
              <w:t>Ramsar</w:t>
            </w:r>
            <w:proofErr w:type="spellEnd"/>
            <w:r w:rsidRPr="00CC109C">
              <w:rPr>
                <w:rFonts w:ascii="Arial" w:hAnsi="Arial" w:cs="Arial"/>
                <w:sz w:val="18"/>
                <w:szCs w:val="18"/>
                <w:lang w:val="en-US"/>
              </w:rPr>
              <w:t xml:space="preserve"> Convention, national wetland practitioners, </w:t>
            </w:r>
            <w:r w:rsidR="00AA6B9F" w:rsidRPr="00CC109C">
              <w:rPr>
                <w:rFonts w:ascii="Arial" w:hAnsi="Arial" w:cs="Arial"/>
                <w:sz w:val="18"/>
                <w:szCs w:val="18"/>
                <w:lang w:val="en-US"/>
              </w:rPr>
              <w:t>decision-</w:t>
            </w:r>
            <w:r w:rsidRPr="00CC109C">
              <w:rPr>
                <w:rFonts w:ascii="Arial" w:hAnsi="Arial" w:cs="Arial"/>
                <w:sz w:val="18"/>
                <w:szCs w:val="18"/>
                <w:lang w:val="en-US"/>
              </w:rPr>
              <w:t>makers and NGOs. The global mangrove</w:t>
            </w:r>
            <w:r w:rsidR="00D467E5" w:rsidRPr="00CC109C">
              <w:rPr>
                <w:rFonts w:ascii="Arial" w:hAnsi="Arial" w:cs="Arial"/>
                <w:sz w:val="18"/>
                <w:szCs w:val="18"/>
                <w:lang w:val="en-US"/>
              </w:rPr>
              <w:t xml:space="preserve"> </w:t>
            </w:r>
            <w:r w:rsidRPr="00CC109C">
              <w:rPr>
                <w:rFonts w:ascii="Arial" w:hAnsi="Arial" w:cs="Arial"/>
                <w:sz w:val="18"/>
                <w:szCs w:val="18"/>
                <w:lang w:val="en-US"/>
              </w:rPr>
              <w:t>extent baseline map for the year 2010 is displayed on WRI’s Global Forest Watch portal</w:t>
            </w:r>
            <w:r w:rsidR="00D467E5" w:rsidRPr="00CC109C">
              <w:rPr>
                <w:rFonts w:ascii="Arial" w:hAnsi="Arial" w:cs="Arial"/>
                <w:sz w:val="18"/>
                <w:szCs w:val="18"/>
                <w:lang w:val="en-US"/>
              </w:rPr>
              <w:t>: https://www.globalforestwatch.org</w:t>
            </w:r>
            <w:r w:rsidRPr="00CC109C">
              <w:rPr>
                <w:rFonts w:ascii="Arial" w:hAnsi="Arial" w:cs="Arial"/>
                <w:sz w:val="18"/>
                <w:szCs w:val="18"/>
                <w:lang w:val="en-US"/>
              </w:rPr>
              <w:t>. Data are available for baseline changes from 1996 and 1997 (JERS-1), 2007 to 201</w:t>
            </w:r>
            <w:r w:rsidR="00D467E5" w:rsidRPr="00CC109C">
              <w:rPr>
                <w:rFonts w:ascii="Arial" w:hAnsi="Arial" w:cs="Arial"/>
                <w:sz w:val="18"/>
                <w:szCs w:val="18"/>
                <w:lang w:val="en-US"/>
              </w:rPr>
              <w:t xml:space="preserve">0 (ALOS) and from 2015 (ALOS-2) on the GMW website: </w:t>
            </w:r>
            <w:hyperlink r:id="rId23" w:history="1">
              <w:r w:rsidR="00ED72FA" w:rsidRPr="00CC109C">
                <w:rPr>
                  <w:rStyle w:val="Hyperlink"/>
                  <w:rFonts w:ascii="Arial" w:hAnsi="Arial" w:cs="Arial"/>
                  <w:sz w:val="18"/>
                  <w:szCs w:val="18"/>
                  <w:lang w:val="en-US"/>
                </w:rPr>
                <w:t>https://www.globalmangrovewatch.org/</w:t>
              </w:r>
            </w:hyperlink>
            <w:r w:rsidR="00981DC7" w:rsidRPr="00CC109C">
              <w:rPr>
                <w:rStyle w:val="Hyperlink"/>
                <w:rFonts w:ascii="Arial" w:hAnsi="Arial" w:cs="Arial"/>
                <w:sz w:val="18"/>
                <w:szCs w:val="18"/>
                <w:lang w:val="en-US"/>
              </w:rPr>
              <w:br/>
            </w:r>
          </w:p>
          <w:p w14:paraId="6C003D15" w14:textId="63262ADB" w:rsidR="008B3822" w:rsidRPr="00CC109C" w:rsidRDefault="008B3822" w:rsidP="00CC109C">
            <w:pPr>
              <w:pStyle w:val="ListParagraph"/>
              <w:numPr>
                <w:ilvl w:val="0"/>
                <w:numId w:val="9"/>
              </w:numPr>
              <w:spacing w:line="276" w:lineRule="auto"/>
              <w:rPr>
                <w:rFonts w:ascii="Arial" w:hAnsi="Arial" w:cs="Arial"/>
                <w:sz w:val="18"/>
                <w:szCs w:val="18"/>
                <w:lang w:val="en-US"/>
              </w:rPr>
            </w:pPr>
            <w:r w:rsidRPr="00CC109C">
              <w:rPr>
                <w:rFonts w:ascii="Arial" w:hAnsi="Arial" w:cs="Arial"/>
                <w:b/>
                <w:sz w:val="18"/>
                <w:szCs w:val="18"/>
                <w:lang w:val="en-US"/>
              </w:rPr>
              <w:t>The Global Wetlands Map</w:t>
            </w:r>
            <w:r w:rsidRPr="00CC109C">
              <w:rPr>
                <w:rFonts w:ascii="Arial" w:hAnsi="Arial" w:cs="Arial"/>
                <w:sz w:val="18"/>
                <w:szCs w:val="18"/>
                <w:lang w:val="en-US"/>
              </w:rPr>
              <w:t xml:space="preserve"> is developed under the framework of the Sustainable Wetlands Adaptation and Mitigation Program (</w:t>
            </w:r>
            <w:hyperlink r:id="rId24" w:tgtFrame="_blank" w:history="1">
              <w:r w:rsidRPr="001618A1">
                <w:rPr>
                  <w:rFonts w:ascii="Arial" w:hAnsi="Arial" w:cs="Arial"/>
                  <w:sz w:val="18"/>
                  <w:szCs w:val="18"/>
                  <w:lang w:val="en-US"/>
                </w:rPr>
                <w:t>SWAMP</w:t>
              </w:r>
            </w:hyperlink>
            <w:r w:rsidRPr="00CC109C">
              <w:rPr>
                <w:rFonts w:ascii="Arial" w:hAnsi="Arial" w:cs="Arial"/>
                <w:sz w:val="18"/>
                <w:szCs w:val="18"/>
                <w:lang w:val="en-US"/>
              </w:rPr>
              <w:t xml:space="preserve">) and provides access to information </w:t>
            </w:r>
            <w:r w:rsidRPr="001618A1">
              <w:rPr>
                <w:rFonts w:ascii="Arial" w:eastAsiaTheme="minorHAnsi" w:hAnsi="Arial" w:cs="Arial"/>
                <w:sz w:val="18"/>
                <w:szCs w:val="18"/>
                <w:lang w:val="en-US" w:eastAsia="en-US"/>
              </w:rPr>
              <w:t xml:space="preserve">and </w:t>
            </w:r>
            <w:r w:rsidRPr="001618A1">
              <w:rPr>
                <w:rFonts w:ascii="Arial" w:hAnsi="Arial" w:cs="Arial"/>
                <w:sz w:val="18"/>
                <w:szCs w:val="18"/>
                <w:lang w:val="en-US"/>
              </w:rPr>
              <w:t>data on the distribution of tropical wetlands, peatlands and carbon stocks.</w:t>
            </w:r>
            <w:r w:rsidRPr="00CC109C">
              <w:rPr>
                <w:rFonts w:ascii="Arial" w:hAnsi="Arial" w:cs="Arial"/>
                <w:sz w:val="18"/>
                <w:szCs w:val="18"/>
                <w:lang w:val="en-US"/>
              </w:rPr>
              <w:t xml:space="preserve"> The data is based on satellite images using MODIS data and covers the tropical and subtropical regions up to 30 degrees North and 70 degrees South.</w:t>
            </w:r>
            <w:r w:rsidR="00527760" w:rsidRPr="00CC109C">
              <w:rPr>
                <w:rFonts w:ascii="Arial" w:hAnsi="Arial" w:cs="Arial"/>
                <w:sz w:val="18"/>
                <w:szCs w:val="18"/>
                <w:lang w:val="en-US"/>
              </w:rPr>
              <w:t xml:space="preserve"> The data products are available for the baseline year 2011 and can be accessed from the global wetland map website; </w:t>
            </w:r>
            <w:hyperlink r:id="rId25" w:history="1">
              <w:r w:rsidR="00527760" w:rsidRPr="00CC109C">
                <w:rPr>
                  <w:rStyle w:val="Hyperlink"/>
                  <w:rFonts w:ascii="Arial" w:hAnsi="Arial" w:cs="Arial"/>
                  <w:sz w:val="18"/>
                  <w:szCs w:val="18"/>
                  <w:lang w:val="en-US"/>
                </w:rPr>
                <w:t>https://www.cifor.org/global-wetlands/</w:t>
              </w:r>
            </w:hyperlink>
          </w:p>
          <w:p w14:paraId="3ECC46C4" w14:textId="77777777" w:rsidR="00ED72FA" w:rsidRPr="00CC109C" w:rsidRDefault="00ED72FA" w:rsidP="00CC109C">
            <w:pPr>
              <w:spacing w:line="276" w:lineRule="auto"/>
              <w:rPr>
                <w:rFonts w:ascii="Arial" w:hAnsi="Arial" w:cs="Arial"/>
                <w:sz w:val="18"/>
                <w:szCs w:val="18"/>
                <w:lang w:val="en-US"/>
              </w:rPr>
            </w:pPr>
          </w:p>
          <w:p w14:paraId="7C0F2AD3" w14:textId="1C383ACD" w:rsidR="00ED72FA" w:rsidRPr="00CC109C" w:rsidRDefault="00ED72FA" w:rsidP="00CC109C">
            <w:pPr>
              <w:spacing w:line="276" w:lineRule="auto"/>
              <w:rPr>
                <w:rFonts w:ascii="Arial" w:hAnsi="Arial" w:cs="Arial"/>
                <w:i/>
                <w:sz w:val="18"/>
                <w:szCs w:val="18"/>
                <w:lang w:val="en-US"/>
              </w:rPr>
            </w:pPr>
            <w:r w:rsidRPr="00CC109C">
              <w:rPr>
                <w:rFonts w:ascii="Arial" w:hAnsi="Arial" w:cs="Arial"/>
                <w:i/>
                <w:sz w:val="18"/>
                <w:szCs w:val="18"/>
                <w:lang w:val="en-US"/>
              </w:rPr>
              <w:t>Water quality of lakes</w:t>
            </w:r>
          </w:p>
          <w:p w14:paraId="7744A36D" w14:textId="20E563F2" w:rsidR="00ED72FA" w:rsidRPr="00CC109C" w:rsidRDefault="00ED72FA" w:rsidP="00CC109C">
            <w:pPr>
              <w:pStyle w:val="ListParagraph"/>
              <w:numPr>
                <w:ilvl w:val="0"/>
                <w:numId w:val="9"/>
              </w:numPr>
              <w:spacing w:line="276" w:lineRule="auto"/>
              <w:rPr>
                <w:rFonts w:ascii="Arial" w:hAnsi="Arial" w:cs="Arial"/>
                <w:sz w:val="18"/>
                <w:szCs w:val="18"/>
                <w:lang w:val="en-US"/>
              </w:rPr>
            </w:pPr>
            <w:r w:rsidRPr="00CC109C">
              <w:rPr>
                <w:rFonts w:ascii="Arial" w:hAnsi="Arial" w:cs="Arial"/>
                <w:b/>
                <w:sz w:val="18"/>
                <w:szCs w:val="18"/>
                <w:lang w:val="en-US"/>
              </w:rPr>
              <w:t>The Copernicus Global Land Services</w:t>
            </w:r>
            <w:r w:rsidRPr="00CC109C">
              <w:rPr>
                <w:rFonts w:ascii="Arial" w:hAnsi="Arial" w:cs="Arial"/>
                <w:sz w:val="18"/>
                <w:szCs w:val="18"/>
                <w:lang w:val="en-US"/>
              </w:rPr>
              <w:t xml:space="preserve"> </w:t>
            </w:r>
            <w:r w:rsidR="00AA6B9F" w:rsidRPr="00CC109C">
              <w:rPr>
                <w:rFonts w:ascii="Arial" w:hAnsi="Arial" w:cs="Arial"/>
                <w:sz w:val="18"/>
                <w:szCs w:val="18"/>
                <w:lang w:val="en-US"/>
              </w:rPr>
              <w:t xml:space="preserve">is </w:t>
            </w:r>
            <w:r w:rsidRPr="00CC109C">
              <w:rPr>
                <w:rFonts w:ascii="Arial" w:hAnsi="Arial" w:cs="Arial"/>
                <w:sz w:val="18"/>
                <w:szCs w:val="18"/>
                <w:lang w:val="en-US"/>
              </w:rPr>
              <w:t xml:space="preserve">now providing operational WQ products at 300m </w:t>
            </w:r>
            <w:r w:rsidR="002C0FD2" w:rsidRPr="00CC109C">
              <w:rPr>
                <w:rFonts w:ascii="Arial" w:hAnsi="Arial" w:cs="Arial"/>
                <w:sz w:val="18"/>
                <w:szCs w:val="18"/>
                <w:lang w:val="en-US"/>
              </w:rPr>
              <w:t xml:space="preserve">and 1km </w:t>
            </w:r>
            <w:r w:rsidRPr="00CC109C">
              <w:rPr>
                <w:rFonts w:ascii="Arial" w:hAnsi="Arial" w:cs="Arial"/>
                <w:sz w:val="18"/>
                <w:szCs w:val="18"/>
                <w:lang w:val="en-US"/>
              </w:rPr>
              <w:t>for lakes globally.</w:t>
            </w:r>
            <w:r w:rsidR="001C06B2" w:rsidRPr="00CC109C">
              <w:rPr>
                <w:rFonts w:ascii="Arial" w:hAnsi="Arial" w:cs="Arial"/>
                <w:sz w:val="18"/>
                <w:szCs w:val="18"/>
                <w:lang w:val="en-US"/>
              </w:rPr>
              <w:t xml:space="preserve"> However, global 100m WQ products from Sentinel-2 data are expected by the end of 2019. </w:t>
            </w:r>
            <w:r w:rsidRPr="00CC109C">
              <w:rPr>
                <w:rFonts w:ascii="Arial" w:hAnsi="Arial" w:cs="Arial"/>
                <w:sz w:val="18"/>
                <w:szCs w:val="18"/>
                <w:lang w:val="en-US"/>
              </w:rPr>
              <w:t xml:space="preserve"> Historic data are available from May 2002 to March 2012, based on MERIS imagery, and present data from Sentinel-3 OLCI from May 2016 onwards. The </w:t>
            </w:r>
            <w:r w:rsidR="00CA4A7E" w:rsidRPr="00CC109C">
              <w:rPr>
                <w:rFonts w:ascii="Arial" w:hAnsi="Arial" w:cs="Arial"/>
                <w:sz w:val="18"/>
                <w:szCs w:val="18"/>
                <w:lang w:val="en-US"/>
              </w:rPr>
              <w:t xml:space="preserve">data </w:t>
            </w:r>
            <w:r w:rsidRPr="00CC109C">
              <w:rPr>
                <w:rFonts w:ascii="Arial" w:hAnsi="Arial" w:cs="Arial"/>
                <w:sz w:val="18"/>
                <w:szCs w:val="18"/>
                <w:lang w:val="en-US"/>
              </w:rPr>
              <w:t>product is composed of three core datasets:</w:t>
            </w:r>
          </w:p>
          <w:p w14:paraId="1F3E726D" w14:textId="25433454" w:rsidR="00ED72FA" w:rsidRPr="00CC109C" w:rsidRDefault="007D1366" w:rsidP="00CC109C">
            <w:pPr>
              <w:pStyle w:val="ListParagraph"/>
              <w:numPr>
                <w:ilvl w:val="1"/>
                <w:numId w:val="9"/>
              </w:numPr>
              <w:spacing w:line="276" w:lineRule="auto"/>
              <w:rPr>
                <w:rFonts w:ascii="Arial" w:hAnsi="Arial" w:cs="Arial"/>
                <w:sz w:val="18"/>
                <w:szCs w:val="18"/>
                <w:lang w:val="en-US"/>
              </w:rPr>
            </w:pPr>
            <w:r w:rsidRPr="00CC109C">
              <w:rPr>
                <w:rFonts w:ascii="Arial" w:hAnsi="Arial" w:cs="Arial"/>
                <w:sz w:val="18"/>
                <w:szCs w:val="18"/>
                <w:lang w:val="en-US"/>
              </w:rPr>
              <w:t>Turbidity or water cla</w:t>
            </w:r>
            <w:r w:rsidR="00ED72FA" w:rsidRPr="00CC109C">
              <w:rPr>
                <w:rFonts w:ascii="Arial" w:hAnsi="Arial" w:cs="Arial"/>
                <w:sz w:val="18"/>
                <w:szCs w:val="18"/>
                <w:lang w:val="en-US"/>
              </w:rPr>
              <w:t>r</w:t>
            </w:r>
            <w:r w:rsidRPr="00CC109C">
              <w:rPr>
                <w:rFonts w:ascii="Arial" w:hAnsi="Arial" w:cs="Arial"/>
                <w:sz w:val="18"/>
                <w:szCs w:val="18"/>
                <w:lang w:val="en-US"/>
              </w:rPr>
              <w:t>i</w:t>
            </w:r>
            <w:r w:rsidR="00ED72FA" w:rsidRPr="00CC109C">
              <w:rPr>
                <w:rFonts w:ascii="Arial" w:hAnsi="Arial" w:cs="Arial"/>
                <w:sz w:val="18"/>
                <w:szCs w:val="18"/>
                <w:lang w:val="en-US"/>
              </w:rPr>
              <w:t>ty</w:t>
            </w:r>
          </w:p>
          <w:p w14:paraId="39B893BE" w14:textId="77777777" w:rsidR="00ED72FA" w:rsidRPr="00CC109C" w:rsidRDefault="00ED72FA" w:rsidP="00CC109C">
            <w:pPr>
              <w:pStyle w:val="ListParagraph"/>
              <w:numPr>
                <w:ilvl w:val="1"/>
                <w:numId w:val="9"/>
              </w:numPr>
              <w:spacing w:line="276" w:lineRule="auto"/>
              <w:rPr>
                <w:rFonts w:ascii="Arial" w:hAnsi="Arial" w:cs="Arial"/>
                <w:sz w:val="18"/>
                <w:szCs w:val="18"/>
                <w:lang w:val="en-US"/>
              </w:rPr>
            </w:pPr>
            <w:r w:rsidRPr="00CC109C">
              <w:rPr>
                <w:rFonts w:ascii="Arial" w:hAnsi="Arial" w:cs="Arial"/>
                <w:sz w:val="18"/>
                <w:szCs w:val="18"/>
                <w:lang w:val="en-US"/>
              </w:rPr>
              <w:t>Trophic state index or eutrophication status </w:t>
            </w:r>
          </w:p>
          <w:p w14:paraId="7908B92F" w14:textId="0D328355" w:rsidR="00ED72FA" w:rsidRPr="00CC109C" w:rsidRDefault="00ED72FA">
            <w:pPr>
              <w:pStyle w:val="ListParagraph"/>
              <w:numPr>
                <w:ilvl w:val="1"/>
                <w:numId w:val="9"/>
              </w:numPr>
              <w:spacing w:line="276" w:lineRule="auto"/>
              <w:rPr>
                <w:rFonts w:ascii="Arial" w:hAnsi="Arial" w:cs="Arial"/>
                <w:sz w:val="18"/>
                <w:szCs w:val="18"/>
                <w:lang w:val="en-US"/>
              </w:rPr>
            </w:pPr>
            <w:r w:rsidRPr="00CC109C">
              <w:rPr>
                <w:rFonts w:ascii="Arial" w:hAnsi="Arial" w:cs="Arial"/>
                <w:sz w:val="18"/>
                <w:szCs w:val="18"/>
                <w:lang w:val="en-US"/>
              </w:rPr>
              <w:t>Lake surface </w:t>
            </w:r>
            <w:proofErr w:type="spellStart"/>
            <w:r w:rsidRPr="00CC109C">
              <w:rPr>
                <w:rFonts w:ascii="Arial" w:hAnsi="Arial" w:cs="Arial"/>
                <w:sz w:val="18"/>
                <w:szCs w:val="18"/>
                <w:lang w:val="en-US"/>
              </w:rPr>
              <w:t>reflectances</w:t>
            </w:r>
            <w:proofErr w:type="spellEnd"/>
            <w:r w:rsidRPr="00CC109C">
              <w:rPr>
                <w:rFonts w:ascii="Arial" w:hAnsi="Arial" w:cs="Arial"/>
                <w:sz w:val="18"/>
                <w:szCs w:val="18"/>
                <w:lang w:val="en-US"/>
              </w:rPr>
              <w:t xml:space="preserve"> or water </w:t>
            </w:r>
            <w:proofErr w:type="spellStart"/>
            <w:r w:rsidRPr="00CC109C">
              <w:rPr>
                <w:rFonts w:ascii="Arial" w:hAnsi="Arial" w:cs="Arial"/>
                <w:sz w:val="18"/>
                <w:szCs w:val="18"/>
                <w:lang w:val="en-US"/>
              </w:rPr>
              <w:t>colour</w:t>
            </w:r>
            <w:proofErr w:type="spellEnd"/>
          </w:p>
          <w:p w14:paraId="65E4FF1C" w14:textId="1D1BCDF5" w:rsidR="008078E4" w:rsidRPr="00CC109C" w:rsidRDefault="008078E4" w:rsidP="008078E4">
            <w:pPr>
              <w:pStyle w:val="ListParagraph"/>
              <w:spacing w:line="276" w:lineRule="auto"/>
              <w:rPr>
                <w:rFonts w:ascii="Arial" w:hAnsi="Arial" w:cs="Arial"/>
                <w:sz w:val="18"/>
                <w:szCs w:val="18"/>
                <w:lang w:val="en-US"/>
              </w:rPr>
            </w:pPr>
          </w:p>
          <w:p w14:paraId="4EB90259" w14:textId="612F4F30" w:rsidR="008078E4" w:rsidRPr="00CC109C" w:rsidRDefault="008078E4" w:rsidP="00047768">
            <w:pPr>
              <w:keepNext/>
              <w:spacing w:line="276" w:lineRule="auto"/>
              <w:rPr>
                <w:rFonts w:ascii="Arial" w:hAnsi="Arial" w:cs="Arial"/>
                <w:i/>
                <w:sz w:val="18"/>
                <w:szCs w:val="18"/>
                <w:lang w:val="en-US"/>
              </w:rPr>
            </w:pPr>
            <w:r w:rsidRPr="00CC109C">
              <w:rPr>
                <w:rFonts w:ascii="Arial" w:hAnsi="Arial" w:cs="Arial"/>
                <w:i/>
                <w:sz w:val="18"/>
                <w:szCs w:val="18"/>
                <w:lang w:val="en-US"/>
              </w:rPr>
              <w:lastRenderedPageBreak/>
              <w:t>Water levels</w:t>
            </w:r>
          </w:p>
          <w:p w14:paraId="6EFDDBB9" w14:textId="1DFEBB47" w:rsidR="008078E4" w:rsidRPr="00CC109C" w:rsidRDefault="008078E4" w:rsidP="00CC109C">
            <w:pPr>
              <w:pStyle w:val="ListParagraph"/>
              <w:numPr>
                <w:ilvl w:val="0"/>
                <w:numId w:val="9"/>
              </w:numPr>
              <w:spacing w:line="276" w:lineRule="auto"/>
              <w:rPr>
                <w:rFonts w:ascii="Arial" w:hAnsi="Arial" w:cs="Arial"/>
                <w:i/>
                <w:sz w:val="18"/>
                <w:szCs w:val="18"/>
                <w:lang w:val="en-US"/>
              </w:rPr>
            </w:pPr>
            <w:r w:rsidRPr="00CC109C">
              <w:rPr>
                <w:rFonts w:ascii="Arial" w:hAnsi="Arial" w:cs="Arial"/>
                <w:sz w:val="18"/>
                <w:szCs w:val="18"/>
                <w:lang w:val="en-US"/>
              </w:rPr>
              <w:t xml:space="preserve">Altimetry derived time series water levels </w:t>
            </w:r>
            <w:r w:rsidR="000B5994" w:rsidRPr="00CC109C">
              <w:rPr>
                <w:rFonts w:ascii="Arial" w:hAnsi="Arial" w:cs="Arial"/>
                <w:sz w:val="18"/>
                <w:szCs w:val="18"/>
                <w:lang w:val="en-US"/>
              </w:rPr>
              <w:t>from</w:t>
            </w:r>
            <w:r w:rsidRPr="00CC109C">
              <w:rPr>
                <w:rFonts w:ascii="Arial" w:hAnsi="Arial" w:cs="Arial"/>
                <w:sz w:val="18"/>
                <w:szCs w:val="18"/>
                <w:lang w:val="en-US"/>
              </w:rPr>
              <w:t xml:space="preserve"> large rivers and lakes are available from a number of different sources e.g. LEGOS </w:t>
            </w:r>
            <w:proofErr w:type="spellStart"/>
            <w:r w:rsidRPr="00CC109C">
              <w:rPr>
                <w:rFonts w:ascii="Arial" w:hAnsi="Arial" w:cs="Arial"/>
                <w:sz w:val="18"/>
                <w:szCs w:val="18"/>
                <w:lang w:val="en-US"/>
              </w:rPr>
              <w:t>Hydroweb</w:t>
            </w:r>
            <w:proofErr w:type="spellEnd"/>
            <w:r w:rsidRPr="00CC109C">
              <w:rPr>
                <w:rFonts w:ascii="Arial" w:hAnsi="Arial" w:cs="Arial"/>
                <w:sz w:val="18"/>
                <w:szCs w:val="18"/>
                <w:lang w:val="en-US"/>
              </w:rPr>
              <w:t xml:space="preserve"> (http://www.legos.obs-mip.fr/en/soa/hydrologie/hydroweb/),THEIA </w:t>
            </w:r>
            <w:proofErr w:type="spellStart"/>
            <w:r w:rsidRPr="00CC109C">
              <w:rPr>
                <w:rFonts w:ascii="Arial" w:hAnsi="Arial" w:cs="Arial"/>
                <w:sz w:val="18"/>
                <w:szCs w:val="18"/>
                <w:lang w:val="en-US"/>
              </w:rPr>
              <w:t>Hydroweb</w:t>
            </w:r>
            <w:proofErr w:type="spellEnd"/>
            <w:r w:rsidRPr="00CC109C">
              <w:rPr>
                <w:rFonts w:ascii="Arial" w:hAnsi="Arial" w:cs="Arial"/>
                <w:sz w:val="18"/>
                <w:szCs w:val="18"/>
                <w:lang w:val="en-US"/>
              </w:rPr>
              <w:t xml:space="preserve"> (</w:t>
            </w:r>
            <w:hyperlink r:id="rId26" w:history="1">
              <w:r w:rsidRPr="00CC109C">
                <w:rPr>
                  <w:rStyle w:val="Hyperlink"/>
                  <w:rFonts w:ascii="Arial" w:hAnsi="Arial" w:cs="Arial"/>
                  <w:sz w:val="18"/>
                  <w:szCs w:val="18"/>
                  <w:lang w:val="en-US"/>
                </w:rPr>
                <w:t>http://hydroweb.theia-land.fr/</w:t>
              </w:r>
            </w:hyperlink>
            <w:r w:rsidRPr="00CC109C">
              <w:rPr>
                <w:rFonts w:ascii="Arial" w:hAnsi="Arial" w:cs="Arial"/>
                <w:sz w:val="18"/>
                <w:szCs w:val="18"/>
                <w:lang w:val="en-US"/>
              </w:rPr>
              <w:t>) and Database for Hydrological Time Series of Inland Waters (DAHITI) (https://dahiti.dgfi.tum.de/). Time series are typically construct</w:t>
            </w:r>
            <w:r w:rsidR="000B5994" w:rsidRPr="00CC109C">
              <w:rPr>
                <w:rFonts w:ascii="Arial" w:hAnsi="Arial" w:cs="Arial"/>
                <w:sz w:val="18"/>
                <w:szCs w:val="18"/>
                <w:lang w:val="en-US"/>
              </w:rPr>
              <w:t>e</w:t>
            </w:r>
            <w:r w:rsidRPr="00CC109C">
              <w:rPr>
                <w:rFonts w:ascii="Arial" w:hAnsi="Arial" w:cs="Arial"/>
                <w:sz w:val="18"/>
                <w:szCs w:val="18"/>
                <w:lang w:val="en-US"/>
              </w:rPr>
              <w:t xml:space="preserve">d from the combined use of </w:t>
            </w:r>
            <w:r w:rsidR="000B5994" w:rsidRPr="00CC109C">
              <w:rPr>
                <w:rFonts w:ascii="Arial" w:hAnsi="Arial" w:cs="Arial"/>
                <w:sz w:val="18"/>
                <w:szCs w:val="18"/>
                <w:lang w:val="en-US"/>
              </w:rPr>
              <w:t>va</w:t>
            </w:r>
            <w:r w:rsidRPr="00CC109C">
              <w:rPr>
                <w:rFonts w:ascii="Arial" w:hAnsi="Arial" w:cs="Arial"/>
                <w:sz w:val="18"/>
                <w:szCs w:val="18"/>
                <w:lang w:val="en-US"/>
              </w:rPr>
              <w:t xml:space="preserve">rious altimetry missions including: ERS-1 &amp; 2, Topes/Poseidon, </w:t>
            </w:r>
            <w:proofErr w:type="spellStart"/>
            <w:r w:rsidRPr="00CC109C">
              <w:rPr>
                <w:rFonts w:ascii="Arial" w:hAnsi="Arial" w:cs="Arial"/>
                <w:sz w:val="18"/>
                <w:szCs w:val="18"/>
                <w:lang w:val="en-US"/>
              </w:rPr>
              <w:t>Envisat</w:t>
            </w:r>
            <w:proofErr w:type="spellEnd"/>
            <w:r w:rsidR="00D776D9">
              <w:rPr>
                <w:rFonts w:ascii="Arial" w:hAnsi="Arial" w:cs="Arial"/>
                <w:sz w:val="18"/>
                <w:szCs w:val="18"/>
                <w:lang w:val="en-US"/>
              </w:rPr>
              <w:t xml:space="preserve">, S3 SRAL </w:t>
            </w:r>
            <w:r w:rsidRPr="00CC109C">
              <w:rPr>
                <w:rFonts w:ascii="Arial" w:hAnsi="Arial" w:cs="Arial"/>
                <w:sz w:val="18"/>
                <w:szCs w:val="18"/>
                <w:lang w:val="en-US"/>
              </w:rPr>
              <w:t>and Jason</w:t>
            </w:r>
            <w:r w:rsidRPr="00CC109C">
              <w:rPr>
                <w:rFonts w:ascii="Arial" w:hAnsi="Arial" w:cs="Arial"/>
                <w:i/>
                <w:sz w:val="18"/>
                <w:szCs w:val="18"/>
                <w:lang w:val="en-US"/>
              </w:rPr>
              <w:t xml:space="preserve">. </w:t>
            </w:r>
          </w:p>
          <w:p w14:paraId="478EB404" w14:textId="77777777" w:rsidR="001815B1" w:rsidRPr="00CC109C" w:rsidRDefault="001815B1" w:rsidP="00CC109C">
            <w:pPr>
              <w:tabs>
                <w:tab w:val="left" w:pos="2126"/>
              </w:tabs>
              <w:spacing w:before="120" w:after="80" w:line="276" w:lineRule="auto"/>
              <w:rPr>
                <w:rFonts w:ascii="Arial" w:hAnsi="Arial" w:cs="Arial"/>
                <w:sz w:val="18"/>
                <w:szCs w:val="18"/>
                <w:lang w:val="en-US"/>
              </w:rPr>
            </w:pPr>
            <w:r w:rsidRPr="00CC109C">
              <w:rPr>
                <w:rFonts w:ascii="Arial" w:hAnsi="Arial" w:cs="Arial"/>
                <w:b/>
                <w:bCs/>
                <w:lang w:val="en-US"/>
              </w:rPr>
              <w:t>Platforms and Tools</w:t>
            </w:r>
          </w:p>
          <w:p w14:paraId="499A6171" w14:textId="62DBB340" w:rsidR="00F74E13" w:rsidRPr="001618A1" w:rsidRDefault="0098477A" w:rsidP="00CC109C">
            <w:pPr>
              <w:pStyle w:val="ListParagraph"/>
              <w:numPr>
                <w:ilvl w:val="0"/>
                <w:numId w:val="9"/>
              </w:numPr>
              <w:tabs>
                <w:tab w:val="left" w:pos="2126"/>
              </w:tabs>
              <w:spacing w:before="120" w:after="80" w:line="276" w:lineRule="auto"/>
              <w:rPr>
                <w:rStyle w:val="Hyperlink"/>
                <w:rFonts w:ascii="Arial" w:hAnsi="Arial" w:cs="Arial"/>
                <w:color w:val="auto"/>
                <w:sz w:val="18"/>
                <w:szCs w:val="18"/>
                <w:u w:val="none"/>
                <w:lang w:val="en-US"/>
              </w:rPr>
            </w:pPr>
            <w:r w:rsidRPr="00CC109C">
              <w:rPr>
                <w:rFonts w:ascii="Arial" w:hAnsi="Arial" w:cs="Arial"/>
                <w:b/>
                <w:sz w:val="18"/>
                <w:szCs w:val="18"/>
                <w:lang w:val="en-US"/>
              </w:rPr>
              <w:t xml:space="preserve">The Surface Water Viewer </w:t>
            </w:r>
            <w:r w:rsidRPr="00CC109C">
              <w:rPr>
                <w:rFonts w:ascii="Arial" w:hAnsi="Arial" w:cs="Arial"/>
                <w:sz w:val="18"/>
                <w:szCs w:val="18"/>
                <w:lang w:val="en-US"/>
              </w:rPr>
              <w:t>has been</w:t>
            </w:r>
            <w:r w:rsidRPr="00CC109C">
              <w:rPr>
                <w:rFonts w:ascii="Arial" w:hAnsi="Arial" w:cs="Arial"/>
                <w:b/>
                <w:sz w:val="18"/>
                <w:szCs w:val="18"/>
                <w:lang w:val="en-US"/>
              </w:rPr>
              <w:t xml:space="preserve"> </w:t>
            </w:r>
            <w:r w:rsidRPr="00CC109C">
              <w:rPr>
                <w:rFonts w:ascii="Arial" w:hAnsi="Arial" w:cs="Arial"/>
                <w:sz w:val="18"/>
                <w:szCs w:val="18"/>
                <w:lang w:val="en-US"/>
              </w:rPr>
              <w:t xml:space="preserve">co-developed by UN Environment, Google and the JRC to enable countries to view and download </w:t>
            </w:r>
            <w:r w:rsidRPr="00CC109C">
              <w:rPr>
                <w:rFonts w:ascii="Arial" w:hAnsi="Arial" w:cs="Arial"/>
                <w:color w:val="212121"/>
                <w:sz w:val="18"/>
                <w:szCs w:val="18"/>
                <w:lang w:val="en-US"/>
              </w:rPr>
              <w:t xml:space="preserve">time series </w:t>
            </w:r>
            <w:r w:rsidR="00493ED7">
              <w:rPr>
                <w:rFonts w:ascii="Arial" w:hAnsi="Arial" w:cs="Arial"/>
                <w:color w:val="212121"/>
                <w:sz w:val="18"/>
                <w:szCs w:val="18"/>
                <w:lang w:val="en-US"/>
              </w:rPr>
              <w:t>data</w:t>
            </w:r>
            <w:r w:rsidR="00493ED7" w:rsidRPr="00CC109C">
              <w:rPr>
                <w:rFonts w:ascii="Arial" w:hAnsi="Arial" w:cs="Arial"/>
                <w:color w:val="212121"/>
                <w:sz w:val="18"/>
                <w:szCs w:val="18"/>
                <w:lang w:val="en-US"/>
              </w:rPr>
              <w:t xml:space="preserve"> </w:t>
            </w:r>
            <w:r w:rsidRPr="00CC109C">
              <w:rPr>
                <w:rFonts w:ascii="Arial" w:hAnsi="Arial" w:cs="Arial"/>
                <w:color w:val="212121"/>
                <w:sz w:val="18"/>
                <w:szCs w:val="18"/>
                <w:lang w:val="en-US"/>
              </w:rPr>
              <w:t>as well as stat</w:t>
            </w:r>
            <w:r w:rsidR="00AA6B9F" w:rsidRPr="00CC109C">
              <w:rPr>
                <w:rFonts w:ascii="Arial" w:hAnsi="Arial" w:cs="Arial"/>
                <w:color w:val="212121"/>
                <w:sz w:val="18"/>
                <w:szCs w:val="18"/>
                <w:lang w:val="en-US"/>
              </w:rPr>
              <w:t>i</w:t>
            </w:r>
            <w:r w:rsidRPr="00CC109C">
              <w:rPr>
                <w:rFonts w:ascii="Arial" w:hAnsi="Arial" w:cs="Arial"/>
                <w:color w:val="212121"/>
                <w:sz w:val="18"/>
                <w:szCs w:val="18"/>
                <w:lang w:val="en-US"/>
              </w:rPr>
              <w:t xml:space="preserve">stical data between </w:t>
            </w:r>
            <w:r w:rsidR="00493ED7">
              <w:rPr>
                <w:rFonts w:ascii="Arial" w:hAnsi="Arial" w:cs="Arial"/>
                <w:color w:val="212121"/>
                <w:sz w:val="18"/>
                <w:szCs w:val="18"/>
                <w:lang w:val="en-US"/>
              </w:rPr>
              <w:t>1984</w:t>
            </w:r>
            <w:r w:rsidRPr="00CC109C">
              <w:rPr>
                <w:rFonts w:ascii="Arial" w:hAnsi="Arial" w:cs="Arial"/>
                <w:color w:val="212121"/>
                <w:sz w:val="18"/>
                <w:szCs w:val="18"/>
                <w:lang w:val="en-US"/>
              </w:rPr>
              <w:t xml:space="preserve"> and 2018 on </w:t>
            </w:r>
            <w:r w:rsidR="00AA6B9F" w:rsidRPr="00CC109C">
              <w:rPr>
                <w:rFonts w:ascii="Arial" w:hAnsi="Arial" w:cs="Arial"/>
                <w:color w:val="212121"/>
                <w:sz w:val="18"/>
                <w:szCs w:val="18"/>
                <w:lang w:val="en-US"/>
              </w:rPr>
              <w:t xml:space="preserve">the </w:t>
            </w:r>
            <w:r w:rsidRPr="00CC109C">
              <w:rPr>
                <w:rFonts w:ascii="Arial" w:hAnsi="Arial" w:cs="Arial"/>
                <w:color w:val="212121"/>
                <w:sz w:val="18"/>
                <w:szCs w:val="18"/>
                <w:lang w:val="en-US"/>
              </w:rPr>
              <w:t xml:space="preserve">spatial extent of </w:t>
            </w:r>
            <w:r w:rsidR="00AA6B9F" w:rsidRPr="00CC109C">
              <w:rPr>
                <w:rFonts w:ascii="Arial" w:hAnsi="Arial" w:cs="Arial"/>
                <w:color w:val="212121"/>
                <w:sz w:val="18"/>
                <w:szCs w:val="18"/>
                <w:lang w:val="en-US"/>
              </w:rPr>
              <w:t>water-</w:t>
            </w:r>
            <w:r w:rsidRPr="00CC109C">
              <w:rPr>
                <w:rFonts w:ascii="Arial" w:hAnsi="Arial" w:cs="Arial"/>
                <w:color w:val="212121"/>
                <w:sz w:val="18"/>
                <w:szCs w:val="18"/>
                <w:lang w:val="en-US"/>
              </w:rPr>
              <w:t>related ecosystems</w:t>
            </w:r>
            <w:r w:rsidRPr="00CC109C">
              <w:rPr>
                <w:rFonts w:ascii="Arial" w:hAnsi="Arial" w:cs="Arial"/>
                <w:sz w:val="18"/>
                <w:szCs w:val="18"/>
                <w:lang w:val="en-US"/>
              </w:rPr>
              <w:t xml:space="preserve"> and their temporal dynamics. Data can be disaggregated by </w:t>
            </w:r>
            <w:r w:rsidRPr="00CC109C">
              <w:rPr>
                <w:rFonts w:ascii="Arial" w:hAnsi="Arial" w:cs="Arial"/>
                <w:color w:val="212121"/>
                <w:sz w:val="18"/>
                <w:szCs w:val="18"/>
                <w:lang w:val="en-US"/>
              </w:rPr>
              <w:t>sub-national, national and hydro basin boundaries.</w:t>
            </w:r>
            <w:r w:rsidRPr="00CC109C">
              <w:rPr>
                <w:lang w:val="en-US"/>
              </w:rPr>
              <w:t xml:space="preserve"> </w:t>
            </w:r>
            <w:hyperlink r:id="rId27" w:history="1">
              <w:r w:rsidRPr="00CC109C">
                <w:rPr>
                  <w:rStyle w:val="Hyperlink"/>
                  <w:lang w:val="en-US"/>
                </w:rPr>
                <w:t>https://www.sdg661.app/home</w:t>
              </w:r>
            </w:hyperlink>
          </w:p>
          <w:p w14:paraId="44CC3BB3" w14:textId="77777777" w:rsidR="00493ED7" w:rsidRPr="00CC109C" w:rsidRDefault="00493ED7" w:rsidP="001618A1">
            <w:pPr>
              <w:pStyle w:val="ListParagraph"/>
              <w:tabs>
                <w:tab w:val="left" w:pos="2126"/>
              </w:tabs>
              <w:spacing w:before="120" w:after="80" w:line="276" w:lineRule="auto"/>
              <w:rPr>
                <w:rFonts w:ascii="Arial" w:hAnsi="Arial" w:cs="Arial"/>
                <w:sz w:val="18"/>
                <w:szCs w:val="18"/>
                <w:lang w:val="en-US"/>
              </w:rPr>
            </w:pPr>
          </w:p>
          <w:p w14:paraId="5A788238" w14:textId="2AAE81F6" w:rsidR="00493ED7" w:rsidRPr="001618A1" w:rsidRDefault="00CC3051" w:rsidP="00493ED7">
            <w:pPr>
              <w:pStyle w:val="ListParagraph"/>
              <w:numPr>
                <w:ilvl w:val="0"/>
                <w:numId w:val="9"/>
              </w:numPr>
              <w:tabs>
                <w:tab w:val="left" w:pos="2126"/>
              </w:tabs>
              <w:spacing w:before="120" w:after="80" w:line="276" w:lineRule="auto"/>
              <w:rPr>
                <w:rFonts w:ascii="Arial" w:hAnsi="Arial" w:cs="Arial"/>
                <w:b/>
                <w:sz w:val="18"/>
                <w:szCs w:val="18"/>
                <w:lang w:val="en-US"/>
              </w:rPr>
            </w:pPr>
            <w:proofErr w:type="spellStart"/>
            <w:r w:rsidRPr="00CC109C">
              <w:rPr>
                <w:rFonts w:ascii="Arial" w:hAnsi="Arial" w:cs="Arial"/>
                <w:b/>
                <w:sz w:val="18"/>
                <w:szCs w:val="18"/>
                <w:lang w:val="en-US"/>
              </w:rPr>
              <w:t>GlobWetland</w:t>
            </w:r>
            <w:proofErr w:type="spellEnd"/>
            <w:r w:rsidRPr="00CC109C">
              <w:rPr>
                <w:rFonts w:ascii="Arial" w:hAnsi="Arial" w:cs="Arial"/>
                <w:b/>
                <w:sz w:val="18"/>
                <w:szCs w:val="18"/>
                <w:lang w:val="en-US"/>
              </w:rPr>
              <w:t xml:space="preserve"> Africa</w:t>
            </w:r>
            <w:r w:rsidRPr="00CC109C">
              <w:rPr>
                <w:rFonts w:ascii="Arial" w:hAnsi="Arial" w:cs="Arial"/>
                <w:sz w:val="18"/>
                <w:szCs w:val="18"/>
                <w:lang w:val="en-US"/>
              </w:rPr>
              <w:t xml:space="preserve"> is an open and free </w:t>
            </w:r>
            <w:r w:rsidR="00493ED7">
              <w:rPr>
                <w:rFonts w:ascii="Arial" w:hAnsi="Arial" w:cs="Arial"/>
                <w:sz w:val="18"/>
                <w:szCs w:val="18"/>
                <w:lang w:val="en-US"/>
              </w:rPr>
              <w:t xml:space="preserve">software </w:t>
            </w:r>
            <w:r w:rsidRPr="00CC109C">
              <w:rPr>
                <w:rFonts w:ascii="Arial" w:hAnsi="Arial" w:cs="Arial"/>
                <w:sz w:val="18"/>
                <w:szCs w:val="18"/>
                <w:lang w:val="en-US"/>
              </w:rPr>
              <w:t xml:space="preserve">toolbox, developed by ESA </w:t>
            </w:r>
            <w:r w:rsidR="00493ED7">
              <w:rPr>
                <w:rFonts w:ascii="Arial" w:hAnsi="Arial" w:cs="Arial"/>
                <w:sz w:val="18"/>
                <w:szCs w:val="18"/>
                <w:lang w:val="en-US"/>
              </w:rPr>
              <w:t>in partnership with</w:t>
            </w:r>
            <w:r w:rsidR="00493ED7" w:rsidRPr="00CC109C">
              <w:rPr>
                <w:rFonts w:ascii="Arial" w:hAnsi="Arial" w:cs="Arial"/>
                <w:sz w:val="18"/>
                <w:szCs w:val="18"/>
                <w:lang w:val="en-US"/>
              </w:rPr>
              <w:t xml:space="preserve"> </w:t>
            </w:r>
            <w:r w:rsidRPr="00CC109C">
              <w:rPr>
                <w:rFonts w:ascii="Arial" w:hAnsi="Arial" w:cs="Arial"/>
                <w:sz w:val="18"/>
                <w:szCs w:val="18"/>
                <w:lang w:val="en-US"/>
              </w:rPr>
              <w:t xml:space="preserve">the </w:t>
            </w:r>
            <w:proofErr w:type="spellStart"/>
            <w:r w:rsidRPr="00CC109C">
              <w:rPr>
                <w:rFonts w:ascii="Arial" w:hAnsi="Arial" w:cs="Arial"/>
                <w:sz w:val="18"/>
                <w:szCs w:val="18"/>
                <w:lang w:val="en-US"/>
              </w:rPr>
              <w:t>Ramsar</w:t>
            </w:r>
            <w:proofErr w:type="spellEnd"/>
            <w:r w:rsidRPr="00CC109C">
              <w:rPr>
                <w:rFonts w:ascii="Arial" w:hAnsi="Arial" w:cs="Arial"/>
                <w:sz w:val="18"/>
                <w:szCs w:val="18"/>
                <w:lang w:val="en-US"/>
              </w:rPr>
              <w:t xml:space="preserve"> Convention, which enables end-to-end processing workflows for wetland delineation, wetland habitat mapping, monitoring of inundation regimes, extraction of water quality and modelling of river basin hydrology. For water quality, the toolbox draws upon functions already </w:t>
            </w:r>
            <w:r w:rsidR="00AA6B9F" w:rsidRPr="00CC109C">
              <w:rPr>
                <w:rFonts w:ascii="Arial" w:hAnsi="Arial" w:cs="Arial"/>
                <w:sz w:val="18"/>
                <w:szCs w:val="18"/>
                <w:lang w:val="en-US"/>
              </w:rPr>
              <w:t xml:space="preserve">built </w:t>
            </w:r>
            <w:r w:rsidRPr="00CC109C">
              <w:rPr>
                <w:rFonts w:ascii="Arial" w:hAnsi="Arial" w:cs="Arial"/>
                <w:sz w:val="18"/>
                <w:szCs w:val="18"/>
                <w:lang w:val="en-US"/>
              </w:rPr>
              <w:t xml:space="preserve">into the SNAP/BEAM toolset. However, it builds on water quality functionality through added workflows (monitoring of aquatic eutrophication and physical disturbance). Output indicators: Time series of chlorophyll concentration (mg/m³), turbidity, suspended sediment concentration (g/m³), indicators for floating vegetation. </w:t>
            </w:r>
            <w:r w:rsidR="00493ED7">
              <w:rPr>
                <w:rFonts w:ascii="Arial" w:hAnsi="Arial" w:cs="Arial"/>
                <w:sz w:val="18"/>
                <w:szCs w:val="18"/>
                <w:lang w:val="en-US"/>
              </w:rPr>
              <w:br/>
            </w:r>
          </w:p>
          <w:p w14:paraId="33770513" w14:textId="07F0C193" w:rsidR="00412E42" w:rsidRPr="00CC109C" w:rsidRDefault="00412E42" w:rsidP="00CC109C">
            <w:pPr>
              <w:pStyle w:val="ListParagraph"/>
              <w:numPr>
                <w:ilvl w:val="0"/>
                <w:numId w:val="9"/>
              </w:numPr>
              <w:autoSpaceDE w:val="0"/>
              <w:autoSpaceDN w:val="0"/>
              <w:adjustRightInd w:val="0"/>
              <w:spacing w:line="276" w:lineRule="auto"/>
              <w:rPr>
                <w:rFonts w:ascii="Arial" w:hAnsi="Arial" w:cs="Arial"/>
                <w:i/>
                <w:color w:val="000000" w:themeColor="text1"/>
                <w:sz w:val="18"/>
                <w:szCs w:val="18"/>
                <w:lang w:val="en-US"/>
              </w:rPr>
            </w:pPr>
            <w:r w:rsidRPr="00CC109C">
              <w:rPr>
                <w:rFonts w:ascii="Arial" w:hAnsi="Arial" w:cs="Arial"/>
                <w:b/>
                <w:color w:val="000000" w:themeColor="text1"/>
                <w:sz w:val="18"/>
                <w:szCs w:val="18"/>
                <w:lang w:val="en-US"/>
              </w:rPr>
              <w:t xml:space="preserve">ESA SNAP/BEAM and </w:t>
            </w:r>
            <w:r w:rsidRPr="00CC109C">
              <w:rPr>
                <w:rFonts w:ascii="Arial" w:hAnsi="Arial" w:cs="Arial"/>
                <w:b/>
                <w:sz w:val="18"/>
                <w:szCs w:val="18"/>
                <w:lang w:val="en-US"/>
              </w:rPr>
              <w:t>Sentinel-3 toolboxes</w:t>
            </w:r>
            <w:r w:rsidRPr="00CC109C">
              <w:rPr>
                <w:rFonts w:ascii="Arial" w:hAnsi="Arial" w:cs="Arial"/>
                <w:i/>
                <w:sz w:val="18"/>
                <w:szCs w:val="18"/>
                <w:lang w:val="en-US"/>
              </w:rPr>
              <w:t xml:space="preserve"> </w:t>
            </w:r>
            <w:r w:rsidRPr="00CC109C">
              <w:rPr>
                <w:rFonts w:ascii="Arial" w:hAnsi="Arial" w:cs="Arial"/>
                <w:sz w:val="18"/>
                <w:szCs w:val="18"/>
                <w:lang w:val="en-US"/>
              </w:rPr>
              <w:t xml:space="preserve">can be used for pre-processing optical data for use in water quality algorithms. SNAP is the </w:t>
            </w:r>
            <w:proofErr w:type="spellStart"/>
            <w:r w:rsidRPr="00CC109C">
              <w:rPr>
                <w:rFonts w:ascii="Arial" w:hAnsi="Arial" w:cs="Arial"/>
                <w:sz w:val="18"/>
                <w:szCs w:val="18"/>
                <w:lang w:val="en-US"/>
              </w:rPr>
              <w:t>SeNtinel’s</w:t>
            </w:r>
            <w:proofErr w:type="spellEnd"/>
            <w:r w:rsidRPr="00CC109C">
              <w:rPr>
                <w:rFonts w:ascii="Arial" w:hAnsi="Arial" w:cs="Arial"/>
                <w:sz w:val="18"/>
                <w:szCs w:val="18"/>
                <w:lang w:val="en-US"/>
              </w:rPr>
              <w:t xml:space="preserve"> Application Platform. It is a generic, </w:t>
            </w:r>
            <w:r w:rsidR="00AA6B9F" w:rsidRPr="00CC109C">
              <w:rPr>
                <w:rFonts w:ascii="Arial" w:hAnsi="Arial" w:cs="Arial"/>
                <w:sz w:val="18"/>
                <w:szCs w:val="18"/>
                <w:lang w:val="en-US"/>
              </w:rPr>
              <w:t>open-</w:t>
            </w:r>
            <w:r w:rsidRPr="00CC109C">
              <w:rPr>
                <w:rFonts w:ascii="Arial" w:hAnsi="Arial" w:cs="Arial"/>
                <w:sz w:val="18"/>
                <w:szCs w:val="18"/>
                <w:lang w:val="en-US"/>
              </w:rPr>
              <w:t xml:space="preserve">source platform for ESA Toolboxes ideal for the exploitation of Earth Observation data. SNAP tools allow the user to pre-process the EO data before WQ parameter retrieval. SNAP can be used to process MERIS L2 product data for use in water </w:t>
            </w:r>
            <w:r w:rsidR="00AA6B9F" w:rsidRPr="00CC109C">
              <w:rPr>
                <w:rFonts w:ascii="Arial" w:hAnsi="Arial" w:cs="Arial"/>
                <w:sz w:val="18"/>
                <w:szCs w:val="18"/>
                <w:lang w:val="en-US"/>
              </w:rPr>
              <w:t xml:space="preserve">quality </w:t>
            </w:r>
            <w:r w:rsidRPr="00CC109C">
              <w:rPr>
                <w:rFonts w:ascii="Arial" w:hAnsi="Arial" w:cs="Arial"/>
                <w:sz w:val="18"/>
                <w:szCs w:val="18"/>
                <w:lang w:val="en-US"/>
              </w:rPr>
              <w:t xml:space="preserve">algorithms, e.g. in atmospheric correction over water. </w:t>
            </w:r>
            <w:r w:rsidR="00AA6B9F" w:rsidRPr="00CC109C">
              <w:rPr>
                <w:rFonts w:ascii="Arial" w:hAnsi="Arial" w:cs="Arial"/>
                <w:sz w:val="18"/>
                <w:szCs w:val="18"/>
                <w:lang w:val="en-US"/>
              </w:rPr>
              <w:t>The sentinel</w:t>
            </w:r>
            <w:r w:rsidRPr="00CC109C">
              <w:rPr>
                <w:rFonts w:ascii="Arial" w:hAnsi="Arial" w:cs="Arial"/>
                <w:sz w:val="18"/>
                <w:szCs w:val="18"/>
                <w:lang w:val="en-US"/>
              </w:rPr>
              <w:t>-3 toolbox has similar functionality but specifically for the OLCI data of Sentinel-3.</w:t>
            </w:r>
            <w:r w:rsidR="00493ED7">
              <w:rPr>
                <w:rFonts w:ascii="Arial" w:hAnsi="Arial" w:cs="Arial"/>
                <w:sz w:val="18"/>
                <w:szCs w:val="18"/>
                <w:lang w:val="en-US"/>
              </w:rPr>
              <w:br/>
            </w:r>
          </w:p>
          <w:p w14:paraId="02CE8332" w14:textId="18520F8D" w:rsidR="00A04D23" w:rsidRPr="00CC109C" w:rsidRDefault="00A04D23" w:rsidP="00CC109C">
            <w:pPr>
              <w:pStyle w:val="ListParagraph"/>
              <w:numPr>
                <w:ilvl w:val="0"/>
                <w:numId w:val="9"/>
              </w:numPr>
              <w:autoSpaceDE w:val="0"/>
              <w:autoSpaceDN w:val="0"/>
              <w:adjustRightInd w:val="0"/>
              <w:spacing w:line="276" w:lineRule="auto"/>
              <w:rPr>
                <w:rFonts w:ascii="Arial" w:hAnsi="Arial" w:cs="Arial"/>
                <w:b/>
                <w:color w:val="000000" w:themeColor="text1"/>
                <w:sz w:val="18"/>
                <w:szCs w:val="18"/>
                <w:lang w:val="en-US"/>
              </w:rPr>
            </w:pPr>
            <w:r w:rsidRPr="00CC109C">
              <w:rPr>
                <w:rFonts w:ascii="Arial" w:hAnsi="Arial" w:cs="Arial"/>
                <w:b/>
                <w:color w:val="000000" w:themeColor="text1"/>
                <w:sz w:val="18"/>
                <w:szCs w:val="18"/>
                <w:lang w:val="en-US"/>
              </w:rPr>
              <w:t xml:space="preserve">Hydrology Thematic Exploitation Platform (TEP) </w:t>
            </w:r>
            <w:r w:rsidRPr="00CC109C">
              <w:rPr>
                <w:rFonts w:ascii="Arial" w:hAnsi="Arial" w:cs="Arial"/>
                <w:color w:val="000000" w:themeColor="text1"/>
                <w:sz w:val="18"/>
                <w:szCs w:val="18"/>
                <w:lang w:val="en-US"/>
              </w:rPr>
              <w:t>- the TEP for Hydrology is a tool where the members of the community can rapidly and easily access to a large number of Earth Observation data, integrate their own data and tools (in-situ data, socioeconomic data, analysis tools...) and process their processors (service prototypes, hydrological models, meteorological models) within a user-friendly environment. Thematic applications include Water Observation and Information Sy</w:t>
            </w:r>
            <w:r w:rsidR="009F7C35" w:rsidRPr="00CC109C">
              <w:rPr>
                <w:rFonts w:ascii="Arial" w:hAnsi="Arial" w:cs="Arial"/>
                <w:color w:val="000000" w:themeColor="text1"/>
                <w:sz w:val="18"/>
                <w:szCs w:val="18"/>
                <w:lang w:val="en-US"/>
              </w:rPr>
              <w:t>s</w:t>
            </w:r>
            <w:r w:rsidRPr="00CC109C">
              <w:rPr>
                <w:rFonts w:ascii="Arial" w:hAnsi="Arial" w:cs="Arial"/>
                <w:color w:val="000000" w:themeColor="text1"/>
                <w:sz w:val="18"/>
                <w:szCs w:val="18"/>
                <w:lang w:val="en-US"/>
              </w:rPr>
              <w:t>tem (WOIS – open</w:t>
            </w:r>
            <w:r w:rsidR="00AA6B9F" w:rsidRPr="00CC109C">
              <w:rPr>
                <w:rFonts w:ascii="Arial" w:hAnsi="Arial" w:cs="Arial"/>
                <w:color w:val="000000" w:themeColor="text1"/>
                <w:sz w:val="18"/>
                <w:szCs w:val="18"/>
                <w:lang w:val="en-US"/>
              </w:rPr>
              <w:t>-</w:t>
            </w:r>
            <w:r w:rsidRPr="00CC109C">
              <w:rPr>
                <w:rFonts w:ascii="Arial" w:hAnsi="Arial" w:cs="Arial"/>
                <w:color w:val="000000" w:themeColor="text1"/>
                <w:sz w:val="18"/>
                <w:szCs w:val="18"/>
                <w:lang w:val="en-US"/>
              </w:rPr>
              <w:t>source tool for water</w:t>
            </w:r>
            <w:r w:rsidR="00AA6B9F" w:rsidRPr="00CC109C">
              <w:rPr>
                <w:rFonts w:ascii="Arial" w:hAnsi="Arial" w:cs="Arial"/>
                <w:color w:val="000000" w:themeColor="text1"/>
                <w:sz w:val="18"/>
                <w:szCs w:val="18"/>
                <w:lang w:val="en-US"/>
              </w:rPr>
              <w:t>-</w:t>
            </w:r>
            <w:r w:rsidRPr="00CC109C">
              <w:rPr>
                <w:rFonts w:ascii="Arial" w:hAnsi="Arial" w:cs="Arial"/>
                <w:color w:val="000000" w:themeColor="text1"/>
                <w:sz w:val="18"/>
                <w:szCs w:val="18"/>
                <w:lang w:val="en-US"/>
              </w:rPr>
              <w:t>related satellite data processing), flood monitoring service, hydrological modelling service, water level service and small water body mapping service.</w:t>
            </w:r>
          </w:p>
          <w:p w14:paraId="0C8B61D6" w14:textId="07122572" w:rsidR="002F10EF" w:rsidRPr="00CC109C" w:rsidRDefault="002F10EF" w:rsidP="001618A1">
            <w:pPr>
              <w:pStyle w:val="ListParagraph"/>
              <w:spacing w:line="276" w:lineRule="auto"/>
              <w:rPr>
                <w:rFonts w:ascii="Arial" w:hAnsi="Arial" w:cs="Arial"/>
                <w:sz w:val="18"/>
                <w:szCs w:val="18"/>
                <w:lang w:val="en-US"/>
              </w:rPr>
            </w:pPr>
          </w:p>
        </w:tc>
      </w:tr>
      <w:tr w:rsidR="001E1ED0" w:rsidRPr="00CC109C" w14:paraId="04DB5EF4" w14:textId="77777777" w:rsidTr="00CC109C">
        <w:trPr>
          <w:trHeight w:val="4524"/>
        </w:trPr>
        <w:tc>
          <w:tcPr>
            <w:tcW w:w="1408" w:type="dxa"/>
          </w:tcPr>
          <w:p w14:paraId="21CFAF91" w14:textId="7C45FEFC" w:rsidR="001E1ED0" w:rsidRPr="00CC109C" w:rsidRDefault="001E1ED0" w:rsidP="00CC109C">
            <w:pPr>
              <w:tabs>
                <w:tab w:val="left" w:pos="2126"/>
              </w:tabs>
              <w:spacing w:before="120" w:after="80" w:line="276" w:lineRule="auto"/>
              <w:rPr>
                <w:rFonts w:ascii="Arial" w:eastAsia="Calibri" w:hAnsi="Arial"/>
                <w:color w:val="005A8C"/>
                <w:sz w:val="18"/>
                <w:lang w:val="en-US"/>
              </w:rPr>
            </w:pPr>
            <w:r w:rsidRPr="00CC109C">
              <w:rPr>
                <w:rFonts w:ascii="Arial" w:eastAsia="Calibri" w:hAnsi="Arial"/>
                <w:color w:val="005A8C"/>
                <w:sz w:val="18"/>
                <w:szCs w:val="24"/>
                <w:lang w:val="en-US" w:eastAsia="en-US"/>
              </w:rPr>
              <w:lastRenderedPageBreak/>
              <w:t>International Initiatives</w:t>
            </w:r>
          </w:p>
        </w:tc>
        <w:tc>
          <w:tcPr>
            <w:tcW w:w="8510" w:type="dxa"/>
            <w:gridSpan w:val="3"/>
          </w:tcPr>
          <w:p w14:paraId="57600B2B" w14:textId="77777777" w:rsidR="001E1ED0" w:rsidRPr="00CC109C" w:rsidRDefault="001E1ED0" w:rsidP="00CC109C">
            <w:pPr>
              <w:tabs>
                <w:tab w:val="left" w:pos="2126"/>
              </w:tabs>
              <w:spacing w:before="120" w:after="80" w:line="276" w:lineRule="auto"/>
              <w:rPr>
                <w:rFonts w:ascii="Arial" w:hAnsi="Arial" w:cs="Arial"/>
                <w:sz w:val="18"/>
                <w:szCs w:val="18"/>
                <w:lang w:val="en-US"/>
              </w:rPr>
            </w:pPr>
            <w:r w:rsidRPr="00CC109C">
              <w:rPr>
                <w:rFonts w:ascii="Arial" w:hAnsi="Arial" w:cs="Arial"/>
                <w:b/>
                <w:sz w:val="18"/>
                <w:szCs w:val="18"/>
                <w:lang w:val="en-US"/>
              </w:rPr>
              <w:t>The GEO Wetlands</w:t>
            </w:r>
            <w:r w:rsidRPr="00CC109C">
              <w:rPr>
                <w:rFonts w:ascii="Arial" w:hAnsi="Arial" w:cs="Arial"/>
                <w:sz w:val="18"/>
                <w:szCs w:val="18"/>
                <w:lang w:val="en-US"/>
              </w:rPr>
              <w:t xml:space="preserve"> initiative aims to </w:t>
            </w:r>
            <w:proofErr w:type="spellStart"/>
            <w:r w:rsidRPr="00CC109C">
              <w:rPr>
                <w:rFonts w:ascii="Arial" w:hAnsi="Arial" w:cs="Arial"/>
                <w:sz w:val="18"/>
                <w:szCs w:val="18"/>
                <w:lang w:val="en-US"/>
              </w:rPr>
              <w:t>realise</w:t>
            </w:r>
            <w:proofErr w:type="spellEnd"/>
            <w:r w:rsidRPr="00CC109C">
              <w:rPr>
                <w:rFonts w:ascii="Arial" w:hAnsi="Arial" w:cs="Arial"/>
                <w:sz w:val="18"/>
                <w:szCs w:val="18"/>
                <w:lang w:val="en-US"/>
              </w:rPr>
              <w:t xml:space="preserve"> the possibility of a Global Wetlands Observation System (GWOS) on behalf of the </w:t>
            </w:r>
            <w:proofErr w:type="spellStart"/>
            <w:r w:rsidRPr="00CC109C">
              <w:rPr>
                <w:rFonts w:ascii="Arial" w:hAnsi="Arial" w:cs="Arial"/>
                <w:sz w:val="18"/>
                <w:szCs w:val="18"/>
                <w:lang w:val="en-US"/>
              </w:rPr>
              <w:t>Ramsar</w:t>
            </w:r>
            <w:proofErr w:type="spellEnd"/>
            <w:r w:rsidRPr="00CC109C">
              <w:rPr>
                <w:rFonts w:ascii="Arial" w:hAnsi="Arial" w:cs="Arial"/>
                <w:sz w:val="18"/>
                <w:szCs w:val="18"/>
                <w:lang w:val="en-US"/>
              </w:rPr>
              <w:t xml:space="preserve"> Convention. Being </w:t>
            </w:r>
            <w:proofErr w:type="gramStart"/>
            <w:r w:rsidRPr="00CC109C">
              <w:rPr>
                <w:rFonts w:ascii="Arial" w:hAnsi="Arial" w:cs="Arial"/>
                <w:sz w:val="18"/>
                <w:szCs w:val="18"/>
                <w:lang w:val="en-US"/>
              </w:rPr>
              <w:t>a GEO Initiative</w:t>
            </w:r>
            <w:proofErr w:type="gramEnd"/>
            <w:r w:rsidRPr="00CC109C">
              <w:rPr>
                <w:rFonts w:ascii="Arial" w:hAnsi="Arial" w:cs="Arial"/>
                <w:sz w:val="18"/>
                <w:szCs w:val="18"/>
                <w:lang w:val="en-US"/>
              </w:rPr>
              <w:t xml:space="preserve"> it adopts the basic principles of openness and data sharing. This will be achieved through a wetland community geo-portal. GEO-Wetlands is already building a community of wetland observation practitioners, spanning a range of actors and has pilot projects, e.g. Global Mangrove Watch, with a view to building the GWOS. </w:t>
            </w:r>
            <w:hyperlink r:id="rId28" w:history="1">
              <w:r w:rsidRPr="00CC109C">
                <w:rPr>
                  <w:rStyle w:val="Hyperlink"/>
                  <w:rFonts w:ascii="Arial" w:hAnsi="Arial" w:cs="Arial"/>
                  <w:sz w:val="18"/>
                  <w:szCs w:val="18"/>
                  <w:lang w:val="en-US"/>
                </w:rPr>
                <w:t>https://www.earthobservations.org/activity.php?id=122</w:t>
              </w:r>
            </w:hyperlink>
          </w:p>
          <w:p w14:paraId="1A9959C0" w14:textId="77777777" w:rsidR="001E1ED0" w:rsidRPr="00CC109C" w:rsidRDefault="001E1ED0" w:rsidP="00CC109C">
            <w:pPr>
              <w:tabs>
                <w:tab w:val="left" w:pos="2126"/>
              </w:tabs>
              <w:spacing w:before="120" w:after="80" w:line="276" w:lineRule="auto"/>
              <w:rPr>
                <w:rFonts w:ascii="Arial" w:hAnsi="Arial" w:cs="Arial"/>
                <w:sz w:val="18"/>
                <w:szCs w:val="18"/>
                <w:lang w:val="en-US"/>
              </w:rPr>
            </w:pPr>
            <w:r w:rsidRPr="00CC109C">
              <w:rPr>
                <w:rFonts w:ascii="Arial" w:hAnsi="Arial" w:cs="Arial"/>
                <w:b/>
                <w:sz w:val="18"/>
                <w:szCs w:val="18"/>
                <w:lang w:val="en-US"/>
              </w:rPr>
              <w:t xml:space="preserve">The GEO </w:t>
            </w:r>
            <w:proofErr w:type="spellStart"/>
            <w:r w:rsidRPr="00CC109C">
              <w:rPr>
                <w:rFonts w:ascii="Arial" w:hAnsi="Arial" w:cs="Arial"/>
                <w:b/>
                <w:sz w:val="18"/>
                <w:szCs w:val="18"/>
                <w:lang w:val="en-US"/>
              </w:rPr>
              <w:t>AquaWatch</w:t>
            </w:r>
            <w:proofErr w:type="spellEnd"/>
            <w:r w:rsidRPr="00CC109C">
              <w:rPr>
                <w:rFonts w:ascii="Arial" w:hAnsi="Arial" w:cs="Arial"/>
                <w:sz w:val="18"/>
                <w:szCs w:val="18"/>
                <w:lang w:val="en-US"/>
              </w:rPr>
              <w:t xml:space="preserve">, the GEO Water Quality Initiative, aims to develop and build the global capacity and utility of Earth Observation-derived water quality data, products and information to support water resources management and decision making. </w:t>
            </w:r>
            <w:proofErr w:type="spellStart"/>
            <w:r w:rsidRPr="00CC109C">
              <w:rPr>
                <w:rFonts w:ascii="Arial" w:hAnsi="Arial" w:cs="Arial"/>
                <w:sz w:val="18"/>
                <w:szCs w:val="18"/>
                <w:lang w:val="en-US"/>
              </w:rPr>
              <w:t>AquaWatch</w:t>
            </w:r>
            <w:proofErr w:type="spellEnd"/>
            <w:r w:rsidRPr="00CC109C">
              <w:rPr>
                <w:rFonts w:ascii="Arial" w:hAnsi="Arial" w:cs="Arial"/>
                <w:sz w:val="18"/>
                <w:szCs w:val="18"/>
                <w:lang w:val="en-US"/>
              </w:rPr>
              <w:t xml:space="preserve"> is aiming to produce a global monitoring system for water quality by 2025 called the Water Quality Information Service which will be a direct contribution to indicator 6.3.2 (water quality), 6.1.1 and 6.1.12 (sanitation). </w:t>
            </w:r>
            <w:hyperlink r:id="rId29" w:history="1">
              <w:r w:rsidRPr="00CC109C">
                <w:rPr>
                  <w:rStyle w:val="Hyperlink"/>
                  <w:rFonts w:ascii="Arial" w:hAnsi="Arial" w:cs="Arial"/>
                  <w:sz w:val="18"/>
                  <w:szCs w:val="18"/>
                  <w:lang w:val="en-US"/>
                </w:rPr>
                <w:t>https://www.geoaquawatch.org/</w:t>
              </w:r>
            </w:hyperlink>
          </w:p>
          <w:p w14:paraId="378F05B9" w14:textId="551D0457" w:rsidR="00493ED7" w:rsidRPr="00493ED7" w:rsidRDefault="001E1ED0" w:rsidP="00CC109C">
            <w:pPr>
              <w:tabs>
                <w:tab w:val="left" w:pos="2126"/>
              </w:tabs>
              <w:spacing w:beforeLines="60" w:before="144" w:afterLines="60" w:after="144" w:line="276" w:lineRule="auto"/>
              <w:rPr>
                <w:rFonts w:ascii="Arial" w:hAnsi="Arial" w:cs="Arial"/>
                <w:sz w:val="18"/>
                <w:szCs w:val="18"/>
                <w:lang w:val="en-US"/>
              </w:rPr>
            </w:pPr>
            <w:r w:rsidRPr="00CC109C">
              <w:rPr>
                <w:rFonts w:ascii="Arial" w:hAnsi="Arial" w:cs="Arial"/>
                <w:b/>
                <w:sz w:val="18"/>
                <w:szCs w:val="18"/>
                <w:lang w:val="en-US"/>
              </w:rPr>
              <w:t>The Global Peatlands Initiative</w:t>
            </w:r>
            <w:r w:rsidRPr="00CC109C">
              <w:rPr>
                <w:rFonts w:ascii="Arial" w:hAnsi="Arial" w:cs="Arial"/>
                <w:sz w:val="18"/>
                <w:szCs w:val="18"/>
                <w:lang w:val="en-US"/>
              </w:rPr>
              <w:t xml:space="preserve"> aims to improve the conservation, restoration and sustainable management of peatlands. It is a partnership led by UN Environment. Although primarily focused on the reduction of carbon emissions from peatland degradation, it also addresses peatlands as an important ecosystem and is of direct relevance for indicator 6.6.1. Mapping the extent of peatlands using EO in priority countries is a key aim of the initiative.</w:t>
            </w:r>
          </w:p>
        </w:tc>
      </w:tr>
      <w:tr w:rsidR="00FB2842" w:rsidRPr="00CC109C" w14:paraId="133BF8E3" w14:textId="77777777" w:rsidTr="00DD4F05">
        <w:tc>
          <w:tcPr>
            <w:tcW w:w="9918" w:type="dxa"/>
            <w:gridSpan w:val="4"/>
            <w:shd w:val="clear" w:color="auto" w:fill="D9D9D9"/>
          </w:tcPr>
          <w:p w14:paraId="41B68C95" w14:textId="4D91AE28" w:rsidR="00FB2842" w:rsidRPr="00CC109C" w:rsidRDefault="00FB2842" w:rsidP="001618A1">
            <w:pPr>
              <w:keepNext/>
              <w:tabs>
                <w:tab w:val="left" w:pos="2126"/>
              </w:tabs>
              <w:spacing w:before="120" w:after="80" w:line="276" w:lineRule="auto"/>
              <w:rPr>
                <w:rFonts w:ascii="Arial" w:hAnsi="Arial"/>
                <w:b/>
                <w:i/>
                <w:color w:val="005A8C"/>
                <w:sz w:val="18"/>
                <w:lang w:val="en-US"/>
              </w:rPr>
            </w:pPr>
            <w:r w:rsidRPr="00CC109C">
              <w:rPr>
                <w:rFonts w:ascii="Arial" w:hAnsi="Arial"/>
                <w:b/>
                <w:color w:val="005A8C"/>
                <w:sz w:val="18"/>
                <w:lang w:val="en-US"/>
              </w:rPr>
              <w:t>Proposed Methodology</w:t>
            </w:r>
          </w:p>
        </w:tc>
      </w:tr>
      <w:tr w:rsidR="00FB2842" w:rsidRPr="00CC109C" w14:paraId="0593BF4B" w14:textId="77777777" w:rsidTr="00DD4F05">
        <w:tc>
          <w:tcPr>
            <w:tcW w:w="1408" w:type="dxa"/>
          </w:tcPr>
          <w:p w14:paraId="7EC7DE40" w14:textId="16DC804C" w:rsidR="00FB2842" w:rsidRPr="00CC109C" w:rsidRDefault="00AB03BD" w:rsidP="00CC109C">
            <w:pPr>
              <w:tabs>
                <w:tab w:val="left" w:pos="2126"/>
              </w:tabs>
              <w:spacing w:before="120" w:after="80" w:line="276" w:lineRule="auto"/>
              <w:rPr>
                <w:rFonts w:ascii="Arial" w:hAnsi="Arial"/>
                <w:color w:val="005A8C"/>
                <w:sz w:val="18"/>
                <w:lang w:val="en-US"/>
              </w:rPr>
            </w:pPr>
            <w:r w:rsidRPr="00CC109C">
              <w:rPr>
                <w:rFonts w:ascii="Arial" w:hAnsi="Arial"/>
                <w:color w:val="005A8C"/>
                <w:sz w:val="18"/>
                <w:lang w:val="en-US"/>
              </w:rPr>
              <w:t>Step-to-Step guide for EO integration into SDG framework</w:t>
            </w:r>
          </w:p>
        </w:tc>
        <w:tc>
          <w:tcPr>
            <w:tcW w:w="8510" w:type="dxa"/>
            <w:gridSpan w:val="3"/>
          </w:tcPr>
          <w:p w14:paraId="06BBCD78" w14:textId="77777777" w:rsidR="00493ED7" w:rsidRDefault="00EC22A0" w:rsidP="00CC109C">
            <w:pPr>
              <w:spacing w:before="80" w:after="120"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The preceding section</w:t>
            </w:r>
            <w:r w:rsidR="003D4B46" w:rsidRPr="00CC109C">
              <w:rPr>
                <w:rFonts w:ascii="Arial" w:hAnsi="Arial" w:cs="Arial"/>
                <w:color w:val="000000" w:themeColor="text1"/>
                <w:sz w:val="18"/>
                <w:szCs w:val="18"/>
                <w:lang w:val="en-US"/>
              </w:rPr>
              <w:t>s</w:t>
            </w:r>
            <w:r w:rsidRPr="00CC109C">
              <w:rPr>
                <w:rFonts w:ascii="Arial" w:hAnsi="Arial" w:cs="Arial"/>
                <w:color w:val="000000" w:themeColor="text1"/>
                <w:sz w:val="18"/>
                <w:szCs w:val="18"/>
                <w:lang w:val="en-US"/>
              </w:rPr>
              <w:t xml:space="preserve"> have documented the background to the indicator methodology and suggested global EO datasets, tools and platforms which can be used to access data and resource related to </w:t>
            </w:r>
            <w:r w:rsidR="003D4B46" w:rsidRPr="00CC109C">
              <w:rPr>
                <w:rFonts w:ascii="Arial" w:hAnsi="Arial" w:cs="Arial"/>
                <w:color w:val="000000" w:themeColor="text1"/>
                <w:sz w:val="18"/>
                <w:szCs w:val="18"/>
                <w:lang w:val="en-US"/>
              </w:rPr>
              <w:t xml:space="preserve">the </w:t>
            </w:r>
            <w:r w:rsidRPr="00CC109C">
              <w:rPr>
                <w:rFonts w:ascii="Arial" w:hAnsi="Arial" w:cs="Arial"/>
                <w:color w:val="000000" w:themeColor="text1"/>
                <w:sz w:val="18"/>
                <w:szCs w:val="18"/>
                <w:lang w:val="en-US"/>
              </w:rPr>
              <w:t xml:space="preserve">6.6.1 sub-indicators. </w:t>
            </w:r>
            <w:r w:rsidR="003D4B46" w:rsidRPr="00CC109C">
              <w:rPr>
                <w:rFonts w:ascii="Arial" w:hAnsi="Arial" w:cs="Arial"/>
                <w:color w:val="000000" w:themeColor="text1"/>
                <w:sz w:val="18"/>
                <w:szCs w:val="18"/>
                <w:lang w:val="en-US"/>
              </w:rPr>
              <w:t xml:space="preserve">While global EO approaches are important, particularly for the Level 1 sub-indicators, there are also opportunities for countries, briefly alluded to in the “Opportunities” section, to compute the indicators themselves from EO data. </w:t>
            </w:r>
          </w:p>
          <w:p w14:paraId="78FF7235" w14:textId="1D3EA139" w:rsidR="00C038E0" w:rsidRPr="00CC109C" w:rsidRDefault="003D4B46" w:rsidP="00CC109C">
            <w:pPr>
              <w:spacing w:before="80" w:after="120" w:line="276" w:lineRule="auto"/>
              <w:rPr>
                <w:sz w:val="18"/>
                <w:szCs w:val="18"/>
                <w:lang w:val="en-US"/>
              </w:rPr>
            </w:pPr>
            <w:r w:rsidRPr="00CC109C">
              <w:rPr>
                <w:rFonts w:ascii="Arial" w:hAnsi="Arial" w:cs="Arial"/>
                <w:color w:val="000000" w:themeColor="text1"/>
                <w:sz w:val="18"/>
                <w:szCs w:val="18"/>
                <w:lang w:val="en-US"/>
              </w:rPr>
              <w:t xml:space="preserve">This section contains </w:t>
            </w:r>
            <w:r w:rsidRPr="00CC109C">
              <w:rPr>
                <w:rFonts w:ascii="Arial" w:hAnsi="Arial" w:cs="Arial"/>
                <w:sz w:val="18"/>
                <w:szCs w:val="18"/>
                <w:lang w:val="en-US"/>
              </w:rPr>
              <w:t xml:space="preserve">an end-to-end description of the EO Processing Chain for those countries who would like to do produce the indicators (or </w:t>
            </w:r>
            <w:r w:rsidR="00AA6B9F" w:rsidRPr="00CC109C">
              <w:rPr>
                <w:rFonts w:ascii="Arial" w:hAnsi="Arial" w:cs="Arial"/>
                <w:sz w:val="18"/>
                <w:szCs w:val="18"/>
                <w:lang w:val="en-US"/>
              </w:rPr>
              <w:t>sub-</w:t>
            </w:r>
            <w:r w:rsidRPr="00CC109C">
              <w:rPr>
                <w:rFonts w:ascii="Arial" w:hAnsi="Arial" w:cs="Arial"/>
                <w:sz w:val="18"/>
                <w:szCs w:val="18"/>
                <w:lang w:val="en-US"/>
              </w:rPr>
              <w:t>indicators) themselves. Each sub-section replicates the same structure, consisting of the steps required to obtain, process and validate the EO data and derived indicators.</w:t>
            </w:r>
            <w:r w:rsidR="00AA6B9F" w:rsidRPr="00CC109C">
              <w:rPr>
                <w:rFonts w:ascii="Arial" w:hAnsi="Arial" w:cs="Arial"/>
                <w:sz w:val="18"/>
                <w:szCs w:val="18"/>
                <w:lang w:val="en-US"/>
              </w:rPr>
              <w:t xml:space="preserve"> </w:t>
            </w:r>
            <w:r w:rsidR="00E37004" w:rsidRPr="00CC109C">
              <w:rPr>
                <w:rFonts w:ascii="Arial" w:hAnsi="Arial"/>
                <w:sz w:val="18"/>
                <w:lang w:val="en-US"/>
              </w:rPr>
              <w:t xml:space="preserve">The mapping of </w:t>
            </w:r>
            <w:r w:rsidR="00AA6B9F" w:rsidRPr="00CC109C">
              <w:rPr>
                <w:rFonts w:ascii="Arial" w:hAnsi="Arial"/>
                <w:sz w:val="18"/>
                <w:lang w:val="en-US"/>
              </w:rPr>
              <w:t>water-</w:t>
            </w:r>
            <w:r w:rsidR="00C038E0" w:rsidRPr="00CC109C">
              <w:rPr>
                <w:rFonts w:ascii="Arial" w:hAnsi="Arial"/>
                <w:sz w:val="18"/>
                <w:lang w:val="en-US"/>
              </w:rPr>
              <w:t>related ecosystems</w:t>
            </w:r>
            <w:r w:rsidR="00E37004" w:rsidRPr="00CC109C">
              <w:rPr>
                <w:rFonts w:ascii="Arial" w:hAnsi="Arial"/>
                <w:sz w:val="18"/>
                <w:lang w:val="en-US"/>
              </w:rPr>
              <w:t xml:space="preserve"> is a domain of ongoing research </w:t>
            </w:r>
            <w:r w:rsidR="00C038E0" w:rsidRPr="00CC109C">
              <w:rPr>
                <w:rFonts w:ascii="Arial" w:hAnsi="Arial"/>
                <w:sz w:val="18"/>
                <w:lang w:val="en-US"/>
              </w:rPr>
              <w:t>which will eventually</w:t>
            </w:r>
            <w:r w:rsidR="00E37004" w:rsidRPr="00CC109C">
              <w:rPr>
                <w:rFonts w:ascii="Arial" w:hAnsi="Arial"/>
                <w:sz w:val="18"/>
                <w:lang w:val="en-US"/>
              </w:rPr>
              <w:t xml:space="preserve"> provide operational methodologies</w:t>
            </w:r>
            <w:r w:rsidR="00C038E0" w:rsidRPr="00CC109C">
              <w:rPr>
                <w:rFonts w:ascii="Arial" w:hAnsi="Arial"/>
                <w:sz w:val="18"/>
                <w:lang w:val="en-US"/>
              </w:rPr>
              <w:t>.</w:t>
            </w:r>
            <w:r w:rsidR="00AA6B9F" w:rsidRPr="00CC109C">
              <w:rPr>
                <w:rFonts w:ascii="Arial" w:hAnsi="Arial"/>
                <w:sz w:val="18"/>
                <w:lang w:val="en-US"/>
              </w:rPr>
              <w:t xml:space="preserve"> </w:t>
            </w:r>
            <w:r w:rsidR="00C038E0" w:rsidRPr="00CC109C">
              <w:rPr>
                <w:rFonts w:ascii="Arial" w:hAnsi="Arial"/>
                <w:sz w:val="18"/>
                <w:lang w:val="en-US"/>
              </w:rPr>
              <w:t>Therefore, not all methods of computing the sub-indicators from EO data have been comprehensively described here, only those which are mature enough for countries to implement by themselves</w:t>
            </w:r>
            <w:r w:rsidR="00C038E0" w:rsidRPr="00CC109C">
              <w:rPr>
                <w:rFonts w:ascii="Arial" w:hAnsi="Arial" w:cs="Arial"/>
                <w:color w:val="000000" w:themeColor="text1"/>
                <w:sz w:val="18"/>
                <w:szCs w:val="18"/>
                <w:lang w:val="en-US"/>
              </w:rPr>
              <w:t xml:space="preserve">. </w:t>
            </w:r>
          </w:p>
          <w:p w14:paraId="48AB435C" w14:textId="38A931EE" w:rsidR="00DF74F8" w:rsidRPr="00CC109C" w:rsidRDefault="00DF74F8" w:rsidP="00CC109C">
            <w:pPr>
              <w:tabs>
                <w:tab w:val="left" w:pos="2126"/>
              </w:tabs>
              <w:spacing w:before="120" w:after="80" w:line="276" w:lineRule="auto"/>
              <w:rPr>
                <w:rFonts w:ascii="Arial" w:hAnsi="Arial" w:cs="Arial"/>
                <w:b/>
                <w:color w:val="000000" w:themeColor="text1"/>
                <w:sz w:val="18"/>
                <w:szCs w:val="18"/>
                <w:u w:val="single"/>
                <w:lang w:val="en-US"/>
              </w:rPr>
            </w:pPr>
            <w:r w:rsidRPr="00CC109C">
              <w:rPr>
                <w:rFonts w:ascii="Arial" w:hAnsi="Arial" w:cs="Arial"/>
                <w:b/>
                <w:color w:val="000000" w:themeColor="text1"/>
                <w:sz w:val="18"/>
                <w:szCs w:val="18"/>
                <w:u w:val="single"/>
                <w:lang w:val="en-US"/>
              </w:rPr>
              <w:t xml:space="preserve">Spatial extent of </w:t>
            </w:r>
            <w:r w:rsidR="00AA6B9F" w:rsidRPr="00CC109C">
              <w:rPr>
                <w:rFonts w:ascii="Arial" w:hAnsi="Arial" w:cs="Arial"/>
                <w:b/>
                <w:color w:val="000000" w:themeColor="text1"/>
                <w:sz w:val="18"/>
                <w:szCs w:val="18"/>
                <w:u w:val="single"/>
                <w:lang w:val="en-US"/>
              </w:rPr>
              <w:t>water-</w:t>
            </w:r>
            <w:r w:rsidRPr="00CC109C">
              <w:rPr>
                <w:rFonts w:ascii="Arial" w:hAnsi="Arial" w:cs="Arial"/>
                <w:b/>
                <w:color w:val="000000" w:themeColor="text1"/>
                <w:sz w:val="18"/>
                <w:szCs w:val="18"/>
                <w:u w:val="single"/>
                <w:lang w:val="en-US"/>
              </w:rPr>
              <w:t>related ecosystems</w:t>
            </w:r>
          </w:p>
          <w:p w14:paraId="1C146A70" w14:textId="4DED47B5" w:rsidR="00F30763" w:rsidRPr="00CC109C" w:rsidRDefault="001815B1" w:rsidP="00CC109C">
            <w:pPr>
              <w:tabs>
                <w:tab w:val="left" w:pos="2126"/>
              </w:tabs>
              <w:spacing w:before="120" w:after="80" w:line="276" w:lineRule="auto"/>
              <w:rPr>
                <w:rFonts w:ascii="Arial" w:hAnsi="Arial" w:cs="Arial"/>
                <w:b/>
                <w:color w:val="000000" w:themeColor="text1"/>
                <w:sz w:val="18"/>
                <w:szCs w:val="18"/>
                <w:lang w:val="en-US"/>
              </w:rPr>
            </w:pPr>
            <w:r w:rsidRPr="00CC109C">
              <w:rPr>
                <w:rFonts w:ascii="Arial" w:hAnsi="Arial" w:cs="Arial"/>
                <w:b/>
                <w:sz w:val="18"/>
                <w:szCs w:val="18"/>
                <w:lang w:val="en-US"/>
              </w:rPr>
              <w:t xml:space="preserve">STEP 1: </w:t>
            </w:r>
            <w:r w:rsidR="00527760" w:rsidRPr="00CC109C">
              <w:rPr>
                <w:rFonts w:ascii="Arial" w:hAnsi="Arial" w:cs="Arial"/>
                <w:b/>
                <w:color w:val="000000" w:themeColor="text1"/>
                <w:sz w:val="18"/>
                <w:szCs w:val="18"/>
                <w:lang w:val="en-US"/>
              </w:rPr>
              <w:t xml:space="preserve">Get </w:t>
            </w:r>
            <w:r w:rsidR="00F30763" w:rsidRPr="00CC109C">
              <w:rPr>
                <w:rFonts w:ascii="Arial" w:hAnsi="Arial" w:cs="Arial"/>
                <w:b/>
                <w:color w:val="000000" w:themeColor="text1"/>
                <w:sz w:val="18"/>
                <w:szCs w:val="18"/>
                <w:lang w:val="en-US"/>
              </w:rPr>
              <w:t>data</w:t>
            </w:r>
          </w:p>
          <w:p w14:paraId="26312DCA" w14:textId="6BABC6F5" w:rsidR="00572845" w:rsidRPr="00CC109C" w:rsidRDefault="00EC22A0" w:rsidP="00CC109C">
            <w:pPr>
              <w:autoSpaceDE w:val="0"/>
              <w:autoSpaceDN w:val="0"/>
              <w:adjustRightInd w:val="0"/>
              <w:spacing w:line="276" w:lineRule="auto"/>
              <w:rPr>
                <w:rFonts w:ascii="Arial" w:hAnsi="Arial" w:cs="Arial"/>
                <w:sz w:val="18"/>
                <w:szCs w:val="18"/>
                <w:lang w:val="en-US"/>
              </w:rPr>
            </w:pPr>
            <w:r w:rsidRPr="00CC109C">
              <w:rPr>
                <w:rFonts w:ascii="Arial" w:hAnsi="Arial" w:cs="Arial"/>
                <w:sz w:val="18"/>
                <w:szCs w:val="18"/>
                <w:lang w:val="en-US"/>
              </w:rPr>
              <w:t xml:space="preserve">As a first step users need to verify whether the public domain datasets are representative of the reporting period as well as consider the need and availability of more precise datasets. If the public domain datasets are considered inadequate users have the option to acquire new EO imagery and </w:t>
            </w:r>
            <w:r w:rsidR="00AA6B9F" w:rsidRPr="00CC109C">
              <w:rPr>
                <w:rFonts w:ascii="Arial" w:hAnsi="Arial" w:cs="Arial"/>
                <w:sz w:val="18"/>
                <w:szCs w:val="18"/>
                <w:lang w:val="en-US"/>
              </w:rPr>
              <w:t>water-</w:t>
            </w:r>
            <w:r w:rsidR="002268D1" w:rsidRPr="00CC109C">
              <w:rPr>
                <w:rFonts w:ascii="Arial" w:hAnsi="Arial" w:cs="Arial"/>
                <w:sz w:val="18"/>
                <w:szCs w:val="18"/>
                <w:lang w:val="en-US"/>
              </w:rPr>
              <w:t>related</w:t>
            </w:r>
            <w:r w:rsidRPr="00CC109C">
              <w:rPr>
                <w:rFonts w:ascii="Arial" w:hAnsi="Arial" w:cs="Arial"/>
                <w:sz w:val="18"/>
                <w:szCs w:val="18"/>
                <w:lang w:val="en-US"/>
              </w:rPr>
              <w:t xml:space="preserve"> data to generate updated information on </w:t>
            </w:r>
            <w:r w:rsidR="00AA6B9F" w:rsidRPr="00CC109C">
              <w:rPr>
                <w:rFonts w:ascii="Arial" w:hAnsi="Arial" w:cs="Arial"/>
                <w:sz w:val="18"/>
                <w:szCs w:val="18"/>
                <w:lang w:val="en-US"/>
              </w:rPr>
              <w:t xml:space="preserve">the </w:t>
            </w:r>
            <w:r w:rsidR="002268D1" w:rsidRPr="00CC109C">
              <w:rPr>
                <w:rFonts w:ascii="Arial" w:hAnsi="Arial" w:cs="Arial"/>
                <w:sz w:val="18"/>
                <w:szCs w:val="18"/>
                <w:lang w:val="en-US"/>
              </w:rPr>
              <w:t>spatial</w:t>
            </w:r>
            <w:r w:rsidRPr="00CC109C">
              <w:rPr>
                <w:rFonts w:ascii="Arial" w:hAnsi="Arial" w:cs="Arial"/>
                <w:sz w:val="18"/>
                <w:szCs w:val="18"/>
                <w:lang w:val="en-US"/>
              </w:rPr>
              <w:t xml:space="preserve"> extent</w:t>
            </w:r>
            <w:r w:rsidR="002268D1" w:rsidRPr="00CC109C">
              <w:rPr>
                <w:rFonts w:ascii="Arial" w:hAnsi="Arial" w:cs="Arial"/>
                <w:sz w:val="18"/>
                <w:szCs w:val="18"/>
                <w:lang w:val="en-US"/>
              </w:rPr>
              <w:t>, quantity</w:t>
            </w:r>
            <w:r w:rsidRPr="00CC109C">
              <w:rPr>
                <w:rFonts w:ascii="Arial" w:hAnsi="Arial" w:cs="Arial"/>
                <w:sz w:val="18"/>
                <w:szCs w:val="18"/>
                <w:lang w:val="en-US"/>
              </w:rPr>
              <w:t xml:space="preserve"> and </w:t>
            </w:r>
            <w:r w:rsidR="002268D1" w:rsidRPr="00CC109C">
              <w:rPr>
                <w:rFonts w:ascii="Arial" w:hAnsi="Arial" w:cs="Arial"/>
                <w:sz w:val="18"/>
                <w:szCs w:val="18"/>
                <w:lang w:val="en-US"/>
              </w:rPr>
              <w:t>quality</w:t>
            </w:r>
            <w:r w:rsidRPr="00CC109C">
              <w:rPr>
                <w:rFonts w:ascii="Arial" w:hAnsi="Arial" w:cs="Arial"/>
                <w:sz w:val="18"/>
                <w:szCs w:val="18"/>
                <w:lang w:val="en-US"/>
              </w:rPr>
              <w:t xml:space="preserve">. Typically, </w:t>
            </w:r>
            <w:r w:rsidR="002268D1" w:rsidRPr="00CC109C">
              <w:rPr>
                <w:rFonts w:ascii="Arial" w:hAnsi="Arial" w:cs="Arial"/>
                <w:sz w:val="18"/>
                <w:szCs w:val="18"/>
                <w:lang w:val="en-US"/>
              </w:rPr>
              <w:t>the extent and location of artificial water bodies</w:t>
            </w:r>
            <w:r w:rsidR="002268D1" w:rsidRPr="00CC109C">
              <w:rPr>
                <w:rFonts w:ascii="Arial" w:hAnsi="Arial" w:cs="Arial"/>
                <w:color w:val="1D1C1D"/>
                <w:sz w:val="23"/>
                <w:szCs w:val="23"/>
                <w:shd w:val="clear" w:color="auto" w:fill="F8F8F8"/>
                <w:lang w:val="en-US"/>
              </w:rPr>
              <w:t xml:space="preserve"> </w:t>
            </w:r>
            <w:r w:rsidRPr="00CC109C">
              <w:rPr>
                <w:rFonts w:ascii="Arial" w:hAnsi="Arial" w:cs="Arial"/>
                <w:sz w:val="18"/>
                <w:szCs w:val="18"/>
                <w:lang w:val="en-US"/>
              </w:rPr>
              <w:t xml:space="preserve">will be obtained through </w:t>
            </w:r>
            <w:r w:rsidR="002268D1" w:rsidRPr="00CC109C">
              <w:rPr>
                <w:rFonts w:ascii="Arial" w:hAnsi="Arial" w:cs="Arial"/>
                <w:sz w:val="18"/>
                <w:szCs w:val="18"/>
                <w:lang w:val="en-US"/>
              </w:rPr>
              <w:t>a government department or ministry</w:t>
            </w:r>
            <w:r w:rsidRPr="00CC109C">
              <w:rPr>
                <w:rFonts w:ascii="Arial" w:hAnsi="Arial" w:cs="Arial"/>
                <w:sz w:val="18"/>
                <w:szCs w:val="18"/>
                <w:lang w:val="en-US"/>
              </w:rPr>
              <w:t xml:space="preserve"> while users who wish to </w:t>
            </w:r>
            <w:r w:rsidR="002E1BA5" w:rsidRPr="00CC109C">
              <w:rPr>
                <w:rFonts w:ascii="Arial" w:hAnsi="Arial" w:cs="Arial"/>
                <w:sz w:val="18"/>
                <w:szCs w:val="18"/>
                <w:lang w:val="en-US"/>
              </w:rPr>
              <w:t>use</w:t>
            </w:r>
            <w:r w:rsidRPr="00CC109C">
              <w:rPr>
                <w:rFonts w:ascii="Arial" w:hAnsi="Arial" w:cs="Arial"/>
                <w:sz w:val="18"/>
                <w:szCs w:val="18"/>
                <w:lang w:val="en-US"/>
              </w:rPr>
              <w:t xml:space="preserve"> EO imagery</w:t>
            </w:r>
            <w:r w:rsidR="002E1BA5" w:rsidRPr="00CC109C">
              <w:rPr>
                <w:rFonts w:ascii="Arial" w:hAnsi="Arial" w:cs="Arial"/>
                <w:sz w:val="18"/>
                <w:szCs w:val="18"/>
                <w:lang w:val="en-US"/>
              </w:rPr>
              <w:t xml:space="preserve"> alone to identify artificial from natural water bodies will need</w:t>
            </w:r>
            <w:r w:rsidRPr="00CC109C">
              <w:rPr>
                <w:rFonts w:ascii="Arial" w:hAnsi="Arial" w:cs="Arial"/>
                <w:sz w:val="18"/>
                <w:szCs w:val="18"/>
                <w:lang w:val="en-US"/>
              </w:rPr>
              <w:t xml:space="preserve"> to</w:t>
            </w:r>
            <w:r w:rsidR="002E1BA5" w:rsidRPr="00CC109C">
              <w:rPr>
                <w:rFonts w:ascii="Arial" w:hAnsi="Arial" w:cs="Arial"/>
                <w:color w:val="1D1C1D"/>
                <w:sz w:val="23"/>
                <w:szCs w:val="23"/>
                <w:shd w:val="clear" w:color="auto" w:fill="F8F8F8"/>
                <w:lang w:val="en-US"/>
              </w:rPr>
              <w:t xml:space="preserve"> </w:t>
            </w:r>
            <w:r w:rsidR="002E1BA5" w:rsidRPr="00CC109C">
              <w:rPr>
                <w:rFonts w:ascii="Arial" w:hAnsi="Arial" w:cs="Arial"/>
                <w:sz w:val="18"/>
                <w:szCs w:val="18"/>
                <w:lang w:val="en-US"/>
              </w:rPr>
              <w:t>bring their own EO data and machine learning methods, e.g. for mapping dams. This might require access to commercial optical imagery at very high resolution to identify dams and other water management related infrastructure. Openly available medium resolution imagery (e.g. Sentinel and Landsat) might be perfectly adequate for mapping water body extent</w:t>
            </w:r>
            <w:r w:rsidRPr="00CC109C">
              <w:rPr>
                <w:rFonts w:ascii="Arial" w:hAnsi="Arial" w:cs="Arial"/>
                <w:sz w:val="18"/>
                <w:szCs w:val="18"/>
                <w:lang w:val="en-US"/>
              </w:rPr>
              <w:t xml:space="preserve"> </w:t>
            </w:r>
            <w:r w:rsidR="002E1BA5" w:rsidRPr="00CC109C">
              <w:rPr>
                <w:rFonts w:ascii="Arial" w:hAnsi="Arial" w:cs="Arial"/>
                <w:sz w:val="18"/>
                <w:szCs w:val="18"/>
                <w:lang w:val="en-US"/>
              </w:rPr>
              <w:t>and quality, depending on their size and distribution</w:t>
            </w:r>
            <w:r w:rsidRPr="00CC109C">
              <w:rPr>
                <w:rFonts w:ascii="Arial" w:hAnsi="Arial" w:cs="Arial"/>
                <w:sz w:val="18"/>
                <w:szCs w:val="18"/>
                <w:lang w:val="en-US"/>
              </w:rPr>
              <w:t>.</w:t>
            </w:r>
            <w:r w:rsidR="002E1BA5" w:rsidRPr="00CC109C">
              <w:rPr>
                <w:rFonts w:ascii="Arial" w:hAnsi="Arial" w:cs="Arial"/>
                <w:sz w:val="18"/>
                <w:szCs w:val="18"/>
                <w:lang w:val="en-US"/>
              </w:rPr>
              <w:t xml:space="preserve"> Sentinels 1 and 2 and Landsat, can also be used to map vegetated wetlands and which have a free and open data policy.</w:t>
            </w:r>
          </w:p>
          <w:p w14:paraId="6814A39F" w14:textId="5D688B4F" w:rsidR="00F30763" w:rsidRPr="00CC109C" w:rsidRDefault="001815B1" w:rsidP="00CC109C">
            <w:pPr>
              <w:tabs>
                <w:tab w:val="left" w:pos="2126"/>
              </w:tabs>
              <w:spacing w:before="120" w:after="80" w:line="276" w:lineRule="auto"/>
              <w:rPr>
                <w:rFonts w:ascii="Arial" w:hAnsi="Arial" w:cs="Arial"/>
                <w:b/>
                <w:color w:val="000000" w:themeColor="text1"/>
                <w:sz w:val="18"/>
                <w:szCs w:val="18"/>
                <w:lang w:val="en-US"/>
              </w:rPr>
            </w:pPr>
            <w:r w:rsidRPr="00CC109C">
              <w:rPr>
                <w:rFonts w:ascii="Arial" w:hAnsi="Arial" w:cs="Arial"/>
                <w:b/>
                <w:sz w:val="18"/>
                <w:szCs w:val="18"/>
                <w:lang w:val="en-US"/>
              </w:rPr>
              <w:t xml:space="preserve">STEP 2: </w:t>
            </w:r>
            <w:r w:rsidR="00F30763" w:rsidRPr="00CC109C">
              <w:rPr>
                <w:rFonts w:ascii="Arial" w:hAnsi="Arial" w:cs="Arial"/>
                <w:b/>
                <w:color w:val="000000" w:themeColor="text1"/>
                <w:sz w:val="18"/>
                <w:szCs w:val="18"/>
                <w:lang w:val="en-US"/>
              </w:rPr>
              <w:t>Process data</w:t>
            </w:r>
            <w:r w:rsidR="00795576" w:rsidRPr="00CC109C">
              <w:rPr>
                <w:rFonts w:ascii="Arial" w:hAnsi="Arial" w:cs="Arial"/>
                <w:b/>
                <w:color w:val="000000" w:themeColor="text1"/>
                <w:sz w:val="18"/>
                <w:szCs w:val="18"/>
                <w:lang w:val="en-US"/>
              </w:rPr>
              <w:t xml:space="preserve"> </w:t>
            </w:r>
          </w:p>
          <w:p w14:paraId="51D98246" w14:textId="07A5D6A3" w:rsidR="00CB65F6" w:rsidRPr="00CC109C" w:rsidRDefault="00CB65F6" w:rsidP="00CC109C">
            <w:pPr>
              <w:tabs>
                <w:tab w:val="left" w:pos="2126"/>
              </w:tabs>
              <w:spacing w:after="120"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To derive the extent of water-related ecosystems (and vegetated wetlands in particular), a multitemporal approach is recommended making use of both optical and radar observations over a period of 2 to 5 years. The length of the period depends on the regional conditions (i.e. availability of </w:t>
            </w:r>
            <w:r w:rsidR="003B7D18">
              <w:rPr>
                <w:rFonts w:ascii="Arial" w:hAnsi="Arial" w:cs="Arial"/>
                <w:color w:val="000000" w:themeColor="text1"/>
                <w:sz w:val="18"/>
                <w:szCs w:val="18"/>
                <w:lang w:val="en-US"/>
              </w:rPr>
              <w:t xml:space="preserve">soil </w:t>
            </w:r>
            <w:r w:rsidRPr="00CC109C">
              <w:rPr>
                <w:rFonts w:ascii="Arial" w:hAnsi="Arial" w:cs="Arial"/>
                <w:color w:val="000000" w:themeColor="text1"/>
                <w:sz w:val="18"/>
                <w:szCs w:val="18"/>
                <w:lang w:val="en-US"/>
              </w:rPr>
              <w:t>moisture). Whereas in some regions a short period might be sufficient to track the dynamics of water-related ecosystems, arid regions might require a longer time period to fully track these dynamics. The more observations are included in the analysis, the higher will be the precision of the resulting product on the wetland extent.</w:t>
            </w:r>
          </w:p>
          <w:p w14:paraId="06E5C233" w14:textId="2BB9DA83" w:rsidR="00DD7E48" w:rsidRPr="00CC109C" w:rsidRDefault="00341598" w:rsidP="00CC109C">
            <w:pPr>
              <w:tabs>
                <w:tab w:val="left" w:pos="2126"/>
              </w:tabs>
              <w:spacing w:after="120"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lastRenderedPageBreak/>
              <w:t>The basic idea of the proposed approach is to derive information about the presence of water and wet soils (wetness) within the particular time period to report the Water and Wetness Presence/Probability Index (WWPI). This information together with local expert knowledge can be used</w:t>
            </w:r>
            <w:r w:rsidR="00CB65F6" w:rsidRPr="00CC109C">
              <w:rPr>
                <w:rFonts w:ascii="Arial" w:hAnsi="Arial" w:cs="Arial"/>
                <w:color w:val="000000" w:themeColor="text1"/>
                <w:sz w:val="18"/>
                <w:szCs w:val="18"/>
                <w:lang w:val="en-US"/>
              </w:rPr>
              <w:t xml:space="preserve"> to extract the extent of water-</w:t>
            </w:r>
            <w:r w:rsidRPr="00CC109C">
              <w:rPr>
                <w:rFonts w:ascii="Arial" w:hAnsi="Arial" w:cs="Arial"/>
                <w:color w:val="000000" w:themeColor="text1"/>
                <w:sz w:val="18"/>
                <w:szCs w:val="18"/>
                <w:lang w:val="en-US"/>
              </w:rPr>
              <w:t>related ecosystems.</w:t>
            </w:r>
          </w:p>
          <w:p w14:paraId="41C98363" w14:textId="406D4954" w:rsidR="00DD7E48" w:rsidRPr="00CC109C" w:rsidRDefault="00341598" w:rsidP="00CC109C">
            <w:pPr>
              <w:tabs>
                <w:tab w:val="left" w:pos="2126"/>
              </w:tabs>
              <w:spacing w:after="120" w:line="276" w:lineRule="auto"/>
              <w:rPr>
                <w:rFonts w:cs="Arial"/>
                <w:color w:val="000000"/>
                <w:lang w:val="en-US"/>
              </w:rPr>
            </w:pPr>
            <w:r w:rsidRPr="00CC109C">
              <w:rPr>
                <w:rFonts w:ascii="Arial" w:hAnsi="Arial" w:cs="Arial"/>
                <w:color w:val="000000" w:themeColor="text1"/>
                <w:sz w:val="18"/>
                <w:szCs w:val="18"/>
                <w:lang w:val="en-US"/>
              </w:rPr>
              <w:t xml:space="preserve">Information about surface water and the wetness of soils are </w:t>
            </w:r>
            <w:r w:rsidR="00DD7E48" w:rsidRPr="00CC109C">
              <w:rPr>
                <w:rFonts w:ascii="Arial" w:hAnsi="Arial" w:cs="Arial"/>
                <w:color w:val="000000" w:themeColor="text1"/>
                <w:sz w:val="18"/>
                <w:szCs w:val="18"/>
                <w:lang w:val="en-US"/>
              </w:rPr>
              <w:t>ideally</w:t>
            </w:r>
            <w:r w:rsidRPr="00CC109C">
              <w:rPr>
                <w:rFonts w:ascii="Arial" w:hAnsi="Arial" w:cs="Arial"/>
                <w:color w:val="000000" w:themeColor="text1"/>
                <w:sz w:val="18"/>
                <w:szCs w:val="18"/>
                <w:lang w:val="en-US"/>
              </w:rPr>
              <w:t xml:space="preserve"> derived </w:t>
            </w:r>
            <w:r w:rsidR="00DD7E48" w:rsidRPr="00CC109C">
              <w:rPr>
                <w:rFonts w:ascii="Arial" w:hAnsi="Arial" w:cs="Arial"/>
                <w:color w:val="000000" w:themeColor="text1"/>
                <w:sz w:val="18"/>
                <w:szCs w:val="18"/>
                <w:lang w:val="en-US"/>
              </w:rPr>
              <w:t xml:space="preserve">from the optical and radar </w:t>
            </w:r>
            <w:r w:rsidRPr="00CC109C">
              <w:rPr>
                <w:rFonts w:ascii="Arial" w:hAnsi="Arial" w:cs="Arial"/>
                <w:color w:val="000000" w:themeColor="text1"/>
                <w:sz w:val="18"/>
                <w:szCs w:val="18"/>
                <w:lang w:val="en-US"/>
              </w:rPr>
              <w:t>datasets and fused in the end to give a map of the WWPI.</w:t>
            </w:r>
            <w:r w:rsidRPr="00CC109C">
              <w:rPr>
                <w:rFonts w:cs="Arial"/>
                <w:color w:val="000000"/>
                <w:lang w:val="en-US"/>
              </w:rPr>
              <w:t xml:space="preserve"> </w:t>
            </w:r>
            <w:r w:rsidRPr="00CC109C">
              <w:rPr>
                <w:rFonts w:ascii="Arial" w:hAnsi="Arial" w:cs="Arial"/>
                <w:color w:val="000000" w:themeColor="text1"/>
                <w:sz w:val="18"/>
                <w:szCs w:val="18"/>
                <w:lang w:val="en-US"/>
              </w:rPr>
              <w:t>The optical approach is based on Sentin</w:t>
            </w:r>
            <w:r w:rsidR="001C47F7" w:rsidRPr="00CC109C">
              <w:rPr>
                <w:rFonts w:ascii="Arial" w:hAnsi="Arial" w:cs="Arial"/>
                <w:color w:val="000000" w:themeColor="text1"/>
                <w:sz w:val="18"/>
                <w:szCs w:val="18"/>
                <w:lang w:val="en-US"/>
              </w:rPr>
              <w:t>e</w:t>
            </w:r>
            <w:r w:rsidRPr="00CC109C">
              <w:rPr>
                <w:rFonts w:ascii="Arial" w:hAnsi="Arial" w:cs="Arial"/>
                <w:color w:val="000000" w:themeColor="text1"/>
                <w:sz w:val="18"/>
                <w:szCs w:val="18"/>
                <w:lang w:val="en-US"/>
              </w:rPr>
              <w:t xml:space="preserve">l-2 </w:t>
            </w:r>
            <w:r w:rsidR="00AA6B9F" w:rsidRPr="00CC109C">
              <w:rPr>
                <w:rFonts w:ascii="Arial" w:hAnsi="Arial" w:cs="Arial"/>
                <w:color w:val="000000" w:themeColor="text1"/>
                <w:sz w:val="18"/>
                <w:szCs w:val="18"/>
                <w:lang w:val="en-US"/>
              </w:rPr>
              <w:t>Multi-</w:t>
            </w:r>
            <w:r w:rsidR="001C47F7" w:rsidRPr="00CC109C">
              <w:rPr>
                <w:rFonts w:ascii="Arial" w:hAnsi="Arial" w:cs="Arial"/>
                <w:color w:val="000000" w:themeColor="text1"/>
                <w:sz w:val="18"/>
                <w:szCs w:val="18"/>
                <w:lang w:val="en-US"/>
              </w:rPr>
              <w:t>Spectral Imager (</w:t>
            </w:r>
            <w:r w:rsidRPr="00CC109C">
              <w:rPr>
                <w:rFonts w:ascii="Arial" w:hAnsi="Arial" w:cs="Arial"/>
                <w:color w:val="000000" w:themeColor="text1"/>
                <w:sz w:val="18"/>
                <w:szCs w:val="18"/>
                <w:lang w:val="en-US"/>
              </w:rPr>
              <w:t>MSI</w:t>
            </w:r>
            <w:r w:rsidR="001C47F7" w:rsidRPr="00CC109C">
              <w:rPr>
                <w:rFonts w:ascii="Arial" w:hAnsi="Arial" w:cs="Arial"/>
                <w:color w:val="000000" w:themeColor="text1"/>
                <w:sz w:val="18"/>
                <w:szCs w:val="18"/>
                <w:lang w:val="en-US"/>
              </w:rPr>
              <w:t>)</w:t>
            </w:r>
            <w:r w:rsidRPr="00CC109C">
              <w:rPr>
                <w:rFonts w:ascii="Arial" w:hAnsi="Arial" w:cs="Arial"/>
                <w:color w:val="000000" w:themeColor="text1"/>
                <w:sz w:val="18"/>
                <w:szCs w:val="18"/>
                <w:lang w:val="en-US"/>
              </w:rPr>
              <w:t xml:space="preserve"> </w:t>
            </w:r>
            <w:r w:rsidR="00CB65F6" w:rsidRPr="00CC109C">
              <w:rPr>
                <w:rFonts w:ascii="Arial" w:hAnsi="Arial" w:cs="Arial"/>
                <w:color w:val="000000" w:themeColor="text1"/>
                <w:sz w:val="18"/>
                <w:szCs w:val="18"/>
                <w:lang w:val="en-US"/>
              </w:rPr>
              <w:t>data</w:t>
            </w:r>
            <w:r w:rsidRPr="00CC109C">
              <w:rPr>
                <w:rFonts w:ascii="Arial" w:hAnsi="Arial" w:cs="Arial"/>
                <w:color w:val="000000" w:themeColor="text1"/>
                <w:sz w:val="18"/>
                <w:szCs w:val="18"/>
                <w:lang w:val="en-US"/>
              </w:rPr>
              <w:t xml:space="preserve"> for which a selection of spectral indices is calculated. A combination of these indices and the Topographic Wetness Index yields the water and wetness probabilities. Subsequently, split-based dynamic image thresholding is applied to derive water and wetness extents for each Sentinel-2 scene (or multi-temporal composites). Finally, these extents are aggregated to </w:t>
            </w:r>
            <w:r w:rsidR="00DD7E48" w:rsidRPr="00CC109C">
              <w:rPr>
                <w:rFonts w:ascii="Arial" w:hAnsi="Arial" w:cs="Arial"/>
                <w:color w:val="000000" w:themeColor="text1"/>
                <w:sz w:val="18"/>
                <w:szCs w:val="18"/>
                <w:lang w:val="en-US"/>
              </w:rPr>
              <w:t>get</w:t>
            </w:r>
            <w:r w:rsidRPr="00CC109C">
              <w:rPr>
                <w:rFonts w:ascii="Arial" w:hAnsi="Arial" w:cs="Arial"/>
                <w:color w:val="000000" w:themeColor="text1"/>
                <w:sz w:val="18"/>
                <w:szCs w:val="18"/>
                <w:lang w:val="en-US"/>
              </w:rPr>
              <w:t xml:space="preserve"> water and wetness frequencies</w:t>
            </w:r>
            <w:r w:rsidR="000D6C66" w:rsidRPr="00CC109C">
              <w:rPr>
                <w:rFonts w:ascii="Arial" w:hAnsi="Arial" w:cs="Arial"/>
                <w:color w:val="000000" w:themeColor="text1"/>
                <w:sz w:val="18"/>
                <w:szCs w:val="18"/>
                <w:lang w:val="en-US"/>
              </w:rPr>
              <w:t xml:space="preserve"> (Ludwig et al., </w:t>
            </w:r>
            <w:r w:rsidR="00CB65F6" w:rsidRPr="00CC109C">
              <w:rPr>
                <w:rFonts w:ascii="Arial" w:hAnsi="Arial" w:cs="Arial"/>
                <w:color w:val="000000" w:themeColor="text1"/>
                <w:sz w:val="18"/>
                <w:szCs w:val="18"/>
                <w:lang w:val="en-US"/>
              </w:rPr>
              <w:t>2019</w:t>
            </w:r>
            <w:r w:rsidR="000D6C66" w:rsidRPr="00CC109C">
              <w:rPr>
                <w:rFonts w:ascii="Arial" w:hAnsi="Arial" w:cs="Arial"/>
                <w:color w:val="000000" w:themeColor="text1"/>
                <w:sz w:val="18"/>
                <w:szCs w:val="18"/>
                <w:lang w:val="en-US"/>
              </w:rPr>
              <w:t>)</w:t>
            </w:r>
            <w:r w:rsidR="00DD7E48" w:rsidRPr="00CC109C">
              <w:rPr>
                <w:rFonts w:cs="Arial"/>
                <w:color w:val="000000"/>
                <w:lang w:val="en-US"/>
              </w:rPr>
              <w:t>.</w:t>
            </w:r>
          </w:p>
          <w:p w14:paraId="376E5DAD" w14:textId="54169804" w:rsidR="00DD7E48" w:rsidRPr="00CC109C" w:rsidRDefault="00DD7E48" w:rsidP="00CC109C">
            <w:pPr>
              <w:tabs>
                <w:tab w:val="left" w:pos="2126"/>
              </w:tabs>
              <w:spacing w:after="120"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The radar-based algorithm builds on geophysical parameters, surface soil moisture dynamics and water bodies, mainly derived from Sentinel-1 backscatter time series to identify permanent/temporary wet and flooded areas. In addition, it is possible to identify flooded vegetation according to the double-bounce scattering principle in densely vegetated wetlands. The non-flood prone areas are masked using the Height Above Nearest Drainage (HAND) index which is generated using the digital elevation model and flow direction within the drainage network.</w:t>
            </w:r>
          </w:p>
          <w:p w14:paraId="21E73E02" w14:textId="77777777" w:rsidR="0066182A" w:rsidRPr="00CC109C" w:rsidRDefault="00DD7E48" w:rsidP="00CC109C">
            <w:pPr>
              <w:spacing w:after="120" w:line="276" w:lineRule="auto"/>
              <w:rPr>
                <w:lang w:val="en-US"/>
              </w:rPr>
            </w:pPr>
            <w:r w:rsidRPr="00CC109C">
              <w:rPr>
                <w:rFonts w:ascii="Arial" w:hAnsi="Arial" w:cs="Arial"/>
                <w:color w:val="000000" w:themeColor="text1"/>
                <w:sz w:val="18"/>
                <w:szCs w:val="18"/>
                <w:lang w:val="en-US"/>
              </w:rPr>
              <w:t xml:space="preserve">After the separate processing of the optical and radar imagery, the data </w:t>
            </w:r>
            <w:r w:rsidR="00743DB6" w:rsidRPr="00CC109C">
              <w:rPr>
                <w:rFonts w:ascii="Arial" w:hAnsi="Arial" w:cs="Arial"/>
                <w:color w:val="000000" w:themeColor="text1"/>
                <w:sz w:val="18"/>
                <w:szCs w:val="18"/>
                <w:lang w:val="en-US"/>
              </w:rPr>
              <w:t>are</w:t>
            </w:r>
            <w:r w:rsidRPr="00CC109C">
              <w:rPr>
                <w:rFonts w:ascii="Arial" w:hAnsi="Arial" w:cs="Arial"/>
                <w:color w:val="000000" w:themeColor="text1"/>
                <w:sz w:val="18"/>
                <w:szCs w:val="18"/>
                <w:lang w:val="en-US"/>
              </w:rPr>
              <w:t xml:space="preserve"> fused into a com</w:t>
            </w:r>
            <w:r w:rsidR="00384B75" w:rsidRPr="00CC109C">
              <w:rPr>
                <w:rFonts w:ascii="Arial" w:hAnsi="Arial" w:cs="Arial"/>
                <w:color w:val="000000" w:themeColor="text1"/>
                <w:sz w:val="18"/>
                <w:szCs w:val="18"/>
                <w:lang w:val="en-US"/>
              </w:rPr>
              <w:t>bined water and wetness product. A</w:t>
            </w:r>
            <w:r w:rsidRPr="00CC109C">
              <w:rPr>
                <w:rFonts w:ascii="Arial" w:hAnsi="Arial" w:cs="Arial"/>
                <w:color w:val="000000" w:themeColor="text1"/>
                <w:sz w:val="18"/>
                <w:szCs w:val="18"/>
                <w:lang w:val="en-US"/>
              </w:rPr>
              <w:t xml:space="preserve"> rule-based classification can be applied to fin</w:t>
            </w:r>
            <w:r w:rsidR="00420B97" w:rsidRPr="00CC109C">
              <w:rPr>
                <w:rFonts w:ascii="Arial" w:hAnsi="Arial" w:cs="Arial"/>
                <w:color w:val="000000" w:themeColor="text1"/>
                <w:sz w:val="18"/>
                <w:szCs w:val="18"/>
                <w:lang w:val="en-US"/>
              </w:rPr>
              <w:t>ally derive the wetland extent based on l</w:t>
            </w:r>
            <w:r w:rsidRPr="00CC109C">
              <w:rPr>
                <w:rFonts w:ascii="Arial" w:hAnsi="Arial" w:cs="Arial"/>
                <w:color w:val="000000" w:themeColor="text1"/>
                <w:sz w:val="18"/>
                <w:szCs w:val="18"/>
                <w:lang w:val="en-US"/>
              </w:rPr>
              <w:t xml:space="preserve">ocal expert knowledge and in situ information </w:t>
            </w:r>
            <w:r w:rsidR="00420B97" w:rsidRPr="00CC109C">
              <w:rPr>
                <w:rFonts w:ascii="Arial" w:hAnsi="Arial" w:cs="Arial"/>
                <w:color w:val="000000" w:themeColor="text1"/>
                <w:sz w:val="18"/>
                <w:szCs w:val="18"/>
                <w:lang w:val="en-US"/>
              </w:rPr>
              <w:t>to</w:t>
            </w:r>
            <w:r w:rsidRPr="00CC109C">
              <w:rPr>
                <w:rFonts w:ascii="Arial" w:hAnsi="Arial" w:cs="Arial"/>
                <w:color w:val="000000" w:themeColor="text1"/>
                <w:sz w:val="18"/>
                <w:szCs w:val="18"/>
                <w:lang w:val="en-US"/>
              </w:rPr>
              <w:t xml:space="preserve"> help fine-tune the algorithm for the regional context (environmental conditions).</w:t>
            </w:r>
          </w:p>
          <w:p w14:paraId="190DC8A7" w14:textId="07D1EAA3" w:rsidR="0066182A" w:rsidRPr="00CC109C" w:rsidRDefault="0066182A" w:rsidP="00CC109C">
            <w:pPr>
              <w:spacing w:after="120"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The </w:t>
            </w:r>
            <w:r w:rsidR="00AA6B9F" w:rsidRPr="00CC109C">
              <w:rPr>
                <w:rFonts w:ascii="Arial" w:hAnsi="Arial" w:cs="Arial"/>
                <w:color w:val="000000" w:themeColor="text1"/>
                <w:sz w:val="18"/>
                <w:szCs w:val="18"/>
                <w:lang w:val="en-US"/>
              </w:rPr>
              <w:t>above-</w:t>
            </w:r>
            <w:r w:rsidRPr="00CC109C">
              <w:rPr>
                <w:rFonts w:ascii="Arial" w:hAnsi="Arial" w:cs="Arial"/>
                <w:color w:val="000000" w:themeColor="text1"/>
                <w:sz w:val="18"/>
                <w:szCs w:val="18"/>
                <w:lang w:val="en-US"/>
              </w:rPr>
              <w:t>described approach allows to distinguish between vegetated wetlands and open surface waters since both types of ecosystems are separately derived. Moreover, information on open surface waters could also be taken from the Global Surface Water Explore</w:t>
            </w:r>
            <w:r w:rsidR="008D362D">
              <w:rPr>
                <w:rFonts w:ascii="Arial" w:hAnsi="Arial" w:cs="Arial"/>
                <w:color w:val="000000" w:themeColor="text1"/>
                <w:sz w:val="18"/>
                <w:szCs w:val="18"/>
                <w:lang w:val="en-US"/>
              </w:rPr>
              <w:t>r</w:t>
            </w:r>
            <w:r w:rsidRPr="00CC109C">
              <w:rPr>
                <w:rFonts w:ascii="Arial" w:hAnsi="Arial" w:cs="Arial"/>
                <w:color w:val="000000" w:themeColor="text1"/>
                <w:sz w:val="18"/>
                <w:szCs w:val="18"/>
                <w:lang w:val="en-US"/>
              </w:rPr>
              <w:t xml:space="preserve">. </w:t>
            </w:r>
            <w:r w:rsidRPr="00CC109C">
              <w:rPr>
                <w:rFonts w:ascii="Arial" w:hAnsi="Arial" w:cs="Arial"/>
                <w:sz w:val="18"/>
                <w:szCs w:val="18"/>
                <w:lang w:val="en-US"/>
              </w:rPr>
              <w:t xml:space="preserve">Additional datasets may be of use for supplementing this data, including Global Mangrove Watch. </w:t>
            </w:r>
          </w:p>
          <w:p w14:paraId="76BA0EB0" w14:textId="69DAFAB3" w:rsidR="00A50F38" w:rsidRPr="00CC109C" w:rsidRDefault="0066182A" w:rsidP="00CC109C">
            <w:pPr>
              <w:spacing w:after="120" w:line="276" w:lineRule="auto"/>
              <w:rPr>
                <w:lang w:val="en-US"/>
              </w:rPr>
            </w:pPr>
            <w:r w:rsidRPr="00CC109C">
              <w:rPr>
                <w:rFonts w:ascii="Arial" w:hAnsi="Arial" w:cs="Arial"/>
                <w:color w:val="000000" w:themeColor="text1"/>
                <w:sz w:val="18"/>
                <w:szCs w:val="18"/>
                <w:lang w:val="en-US"/>
              </w:rPr>
              <w:t>As a next step, open surface waters need to be further disaggregated into (1) lakes, (2) rivers and estuaries, and (3) artificial water bodies.</w:t>
            </w:r>
            <w:r w:rsidRPr="00CC109C">
              <w:rPr>
                <w:lang w:val="en-US"/>
              </w:rPr>
              <w:t xml:space="preserve"> </w:t>
            </w:r>
            <w:r w:rsidR="0070314C" w:rsidRPr="00CC109C">
              <w:rPr>
                <w:rFonts w:ascii="Arial" w:hAnsi="Arial" w:cs="Arial"/>
                <w:color w:val="000000" w:themeColor="text1"/>
                <w:sz w:val="18"/>
                <w:szCs w:val="18"/>
                <w:lang w:val="en-US"/>
              </w:rPr>
              <w:t>For artificial water bodies</w:t>
            </w:r>
            <w:r w:rsidR="00AA6B9F" w:rsidRPr="00CC109C">
              <w:rPr>
                <w:rFonts w:ascii="Arial" w:hAnsi="Arial" w:cs="Arial"/>
                <w:color w:val="000000" w:themeColor="text1"/>
                <w:sz w:val="18"/>
                <w:szCs w:val="18"/>
                <w:lang w:val="en-US"/>
              </w:rPr>
              <w:t>,</w:t>
            </w:r>
            <w:r w:rsidR="0070314C" w:rsidRPr="00CC109C">
              <w:rPr>
                <w:rFonts w:ascii="Arial" w:hAnsi="Arial" w:cs="Arial"/>
                <w:color w:val="000000" w:themeColor="text1"/>
                <w:sz w:val="18"/>
                <w:szCs w:val="18"/>
                <w:lang w:val="en-US"/>
              </w:rPr>
              <w:t xml:space="preserve"> a combination of approaches can be used</w:t>
            </w:r>
            <w:r w:rsidR="00B01823" w:rsidRPr="00CC109C">
              <w:rPr>
                <w:rFonts w:ascii="Arial" w:hAnsi="Arial" w:cs="Arial"/>
                <w:color w:val="000000" w:themeColor="text1"/>
                <w:sz w:val="18"/>
                <w:szCs w:val="18"/>
                <w:lang w:val="en-US"/>
              </w:rPr>
              <w:t xml:space="preserve">. </w:t>
            </w:r>
            <w:r w:rsidR="00BF0735" w:rsidRPr="00CC109C">
              <w:rPr>
                <w:rFonts w:ascii="Arial" w:hAnsi="Arial" w:cs="Arial"/>
                <w:color w:val="000000" w:themeColor="text1"/>
                <w:sz w:val="18"/>
                <w:szCs w:val="18"/>
                <w:lang w:val="en-US"/>
              </w:rPr>
              <w:t>This includes o</w:t>
            </w:r>
            <w:r w:rsidR="0070314C" w:rsidRPr="00CC109C">
              <w:rPr>
                <w:rFonts w:ascii="Arial" w:hAnsi="Arial" w:cs="Arial"/>
                <w:color w:val="000000" w:themeColor="text1"/>
                <w:sz w:val="18"/>
                <w:szCs w:val="18"/>
                <w:lang w:val="en-US"/>
              </w:rPr>
              <w:t>verlay</w:t>
            </w:r>
            <w:r w:rsidR="00BF0735" w:rsidRPr="00CC109C">
              <w:rPr>
                <w:rFonts w:ascii="Arial" w:hAnsi="Arial" w:cs="Arial"/>
                <w:color w:val="000000" w:themeColor="text1"/>
                <w:sz w:val="18"/>
                <w:szCs w:val="18"/>
                <w:lang w:val="en-US"/>
              </w:rPr>
              <w:t>ing</w:t>
            </w:r>
            <w:r w:rsidR="0070314C" w:rsidRPr="00CC109C">
              <w:rPr>
                <w:rFonts w:ascii="Arial" w:hAnsi="Arial" w:cs="Arial"/>
                <w:color w:val="000000" w:themeColor="text1"/>
                <w:sz w:val="18"/>
                <w:szCs w:val="18"/>
                <w:lang w:val="en-US"/>
              </w:rPr>
              <w:t xml:space="preserve"> the </w:t>
            </w:r>
            <w:r w:rsidR="00D555DF" w:rsidRPr="00CC109C">
              <w:rPr>
                <w:rFonts w:ascii="Arial" w:hAnsi="Arial" w:cs="Arial"/>
                <w:color w:val="000000" w:themeColor="text1"/>
                <w:sz w:val="18"/>
                <w:szCs w:val="18"/>
                <w:lang w:val="en-US"/>
              </w:rPr>
              <w:t>wetland extent</w:t>
            </w:r>
            <w:r w:rsidR="0070314C" w:rsidRPr="00CC109C">
              <w:rPr>
                <w:rFonts w:ascii="Arial" w:hAnsi="Arial" w:cs="Arial"/>
                <w:color w:val="000000" w:themeColor="text1"/>
                <w:sz w:val="18"/>
                <w:szCs w:val="18"/>
                <w:lang w:val="en-US"/>
              </w:rPr>
              <w:t xml:space="preserve"> dataset with national datasets for artificial water bodies (if they exist)</w:t>
            </w:r>
            <w:r w:rsidR="00CB6C4F" w:rsidRPr="00CC109C">
              <w:rPr>
                <w:rFonts w:ascii="Arial" w:hAnsi="Arial" w:cs="Arial"/>
                <w:color w:val="000000" w:themeColor="text1"/>
                <w:sz w:val="18"/>
                <w:szCs w:val="18"/>
                <w:lang w:val="en-US"/>
              </w:rPr>
              <w:t xml:space="preserve">. </w:t>
            </w:r>
            <w:r w:rsidR="00BF0735" w:rsidRPr="00CC109C">
              <w:rPr>
                <w:rFonts w:ascii="Arial" w:hAnsi="Arial" w:cs="Arial"/>
                <w:color w:val="000000" w:themeColor="text1"/>
                <w:sz w:val="18"/>
                <w:szCs w:val="18"/>
                <w:lang w:val="en-US"/>
              </w:rPr>
              <w:t>E</w:t>
            </w:r>
            <w:r w:rsidR="00B01823" w:rsidRPr="00CC109C">
              <w:rPr>
                <w:rFonts w:ascii="Arial" w:hAnsi="Arial" w:cs="Arial"/>
                <w:color w:val="000000" w:themeColor="text1"/>
                <w:sz w:val="18"/>
                <w:szCs w:val="18"/>
                <w:lang w:val="en-US"/>
              </w:rPr>
              <w:t>xamin</w:t>
            </w:r>
            <w:r w:rsidR="00BF0735" w:rsidRPr="00CC109C">
              <w:rPr>
                <w:rFonts w:ascii="Arial" w:hAnsi="Arial" w:cs="Arial"/>
                <w:color w:val="000000" w:themeColor="text1"/>
                <w:sz w:val="18"/>
                <w:szCs w:val="18"/>
                <w:lang w:val="en-US"/>
              </w:rPr>
              <w:t>ing</w:t>
            </w:r>
            <w:r w:rsidR="0070314C" w:rsidRPr="00CC109C">
              <w:rPr>
                <w:rFonts w:ascii="Arial" w:hAnsi="Arial" w:cs="Arial"/>
                <w:color w:val="000000" w:themeColor="text1"/>
                <w:sz w:val="18"/>
                <w:szCs w:val="18"/>
                <w:lang w:val="en-US"/>
              </w:rPr>
              <w:t xml:space="preserve"> significa</w:t>
            </w:r>
            <w:r w:rsidR="002577C5" w:rsidRPr="00CC109C">
              <w:rPr>
                <w:rFonts w:ascii="Arial" w:hAnsi="Arial" w:cs="Arial"/>
                <w:color w:val="000000" w:themeColor="text1"/>
                <w:sz w:val="18"/>
                <w:szCs w:val="18"/>
                <w:lang w:val="en-US"/>
              </w:rPr>
              <w:t>n</w:t>
            </w:r>
            <w:r w:rsidR="0070314C" w:rsidRPr="00CC109C">
              <w:rPr>
                <w:rFonts w:ascii="Arial" w:hAnsi="Arial" w:cs="Arial"/>
                <w:color w:val="000000" w:themeColor="text1"/>
                <w:sz w:val="18"/>
                <w:szCs w:val="18"/>
                <w:lang w:val="en-US"/>
              </w:rPr>
              <w:t>t changes from one year to the next</w:t>
            </w:r>
            <w:r w:rsidR="00BF0735" w:rsidRPr="00CC109C">
              <w:rPr>
                <w:rFonts w:ascii="Arial" w:hAnsi="Arial" w:cs="Arial"/>
                <w:color w:val="000000" w:themeColor="text1"/>
                <w:sz w:val="18"/>
                <w:szCs w:val="18"/>
                <w:lang w:val="en-US"/>
              </w:rPr>
              <w:t xml:space="preserve"> can also give an indication of the presence of artificial water bodies</w:t>
            </w:r>
            <w:r w:rsidR="0070314C" w:rsidRPr="00CC109C">
              <w:rPr>
                <w:rFonts w:ascii="Arial" w:hAnsi="Arial" w:cs="Arial"/>
                <w:color w:val="000000" w:themeColor="text1"/>
                <w:sz w:val="18"/>
                <w:szCs w:val="18"/>
                <w:lang w:val="en-US"/>
              </w:rPr>
              <w:t xml:space="preserve">. This uses the premise that open water locations where spatial extent has increased or decreased significantly from one year to another indicate an artificial waterbody has been formed. </w:t>
            </w:r>
            <w:r w:rsidR="00F30763" w:rsidRPr="00CC109C">
              <w:rPr>
                <w:rFonts w:ascii="Arial" w:hAnsi="Arial" w:cs="Arial"/>
                <w:color w:val="000000" w:themeColor="text1"/>
                <w:sz w:val="18"/>
                <w:szCs w:val="18"/>
                <w:lang w:val="en-US"/>
              </w:rPr>
              <w:t xml:space="preserve">This </w:t>
            </w:r>
            <w:r w:rsidR="0070314C" w:rsidRPr="00CC109C">
              <w:rPr>
                <w:rFonts w:ascii="Arial" w:hAnsi="Arial" w:cs="Arial"/>
                <w:color w:val="000000" w:themeColor="text1"/>
                <w:sz w:val="18"/>
                <w:szCs w:val="18"/>
                <w:lang w:val="en-US"/>
              </w:rPr>
              <w:t xml:space="preserve">should then be </w:t>
            </w:r>
            <w:r w:rsidR="00F30763" w:rsidRPr="00CC109C">
              <w:rPr>
                <w:rFonts w:ascii="Arial" w:hAnsi="Arial" w:cs="Arial"/>
                <w:color w:val="000000" w:themeColor="text1"/>
                <w:sz w:val="18"/>
                <w:szCs w:val="18"/>
                <w:lang w:val="en-US"/>
              </w:rPr>
              <w:t>further refined by examining if the shift in spatial extent remains constant over a year, to distinguish from waterbodies changing in spatial extent due to seasonal fluctuations.</w:t>
            </w:r>
            <w:r w:rsidR="0015480F" w:rsidRPr="00CC109C">
              <w:rPr>
                <w:rFonts w:ascii="Arial" w:hAnsi="Arial" w:cs="Arial"/>
                <w:sz w:val="18"/>
                <w:szCs w:val="18"/>
                <w:lang w:val="en-US"/>
              </w:rPr>
              <w:t xml:space="preserve"> </w:t>
            </w:r>
          </w:p>
          <w:p w14:paraId="7EAB7369" w14:textId="01546CEA" w:rsidR="00F30763" w:rsidRPr="00CC109C" w:rsidRDefault="001815B1" w:rsidP="00CC109C">
            <w:pPr>
              <w:tabs>
                <w:tab w:val="left" w:pos="2126"/>
              </w:tabs>
              <w:spacing w:before="120" w:after="80" w:line="276" w:lineRule="auto"/>
              <w:rPr>
                <w:rFonts w:ascii="Arial" w:hAnsi="Arial" w:cs="Arial"/>
                <w:b/>
                <w:color w:val="000000" w:themeColor="text1"/>
                <w:sz w:val="18"/>
                <w:szCs w:val="18"/>
                <w:lang w:val="en-US"/>
              </w:rPr>
            </w:pPr>
            <w:r w:rsidRPr="00CC109C">
              <w:rPr>
                <w:rFonts w:ascii="Arial" w:hAnsi="Arial" w:cs="Arial"/>
                <w:b/>
                <w:sz w:val="18"/>
                <w:szCs w:val="18"/>
                <w:lang w:val="en-US"/>
              </w:rPr>
              <w:t xml:space="preserve">STEP 3: </w:t>
            </w:r>
            <w:r w:rsidR="00F30763" w:rsidRPr="00CC109C">
              <w:rPr>
                <w:rFonts w:ascii="Arial" w:hAnsi="Arial" w:cs="Arial"/>
                <w:b/>
                <w:color w:val="000000" w:themeColor="text1"/>
                <w:sz w:val="18"/>
                <w:szCs w:val="18"/>
                <w:lang w:val="en-US"/>
              </w:rPr>
              <w:t>Validate data</w:t>
            </w:r>
          </w:p>
          <w:p w14:paraId="09098E55" w14:textId="73273717" w:rsidR="003E1B52" w:rsidRPr="00CC109C" w:rsidRDefault="003133F4" w:rsidP="008D362D">
            <w:pPr>
              <w:autoSpaceDE w:val="0"/>
              <w:autoSpaceDN w:val="0"/>
              <w:adjustRightInd w:val="0"/>
              <w:spacing w:line="276" w:lineRule="auto"/>
              <w:rPr>
                <w:rFonts w:ascii="Arial" w:hAnsi="Arial" w:cs="Arial"/>
                <w:sz w:val="18"/>
                <w:szCs w:val="18"/>
                <w:lang w:val="en-US"/>
              </w:rPr>
            </w:pPr>
            <w:r w:rsidRPr="00CC109C">
              <w:rPr>
                <w:rFonts w:ascii="Arial" w:hAnsi="Arial" w:cs="Arial"/>
                <w:color w:val="000000" w:themeColor="text1"/>
                <w:sz w:val="18"/>
                <w:szCs w:val="18"/>
                <w:lang w:val="en-US"/>
              </w:rPr>
              <w:t xml:space="preserve">The mapping of </w:t>
            </w:r>
            <w:r w:rsidR="00D44864" w:rsidRPr="00CC109C">
              <w:rPr>
                <w:rFonts w:ascii="Arial" w:hAnsi="Arial" w:cs="Arial"/>
                <w:color w:val="000000" w:themeColor="text1"/>
                <w:sz w:val="18"/>
                <w:szCs w:val="18"/>
                <w:lang w:val="en-US"/>
              </w:rPr>
              <w:t>wetlands</w:t>
            </w:r>
            <w:r w:rsidRPr="00CC109C">
              <w:rPr>
                <w:rFonts w:ascii="Arial" w:hAnsi="Arial" w:cs="Arial"/>
                <w:color w:val="000000" w:themeColor="text1"/>
                <w:sz w:val="18"/>
                <w:szCs w:val="18"/>
                <w:lang w:val="en-US"/>
              </w:rPr>
              <w:t xml:space="preserve"> from remote sensing is challenging in that </w:t>
            </w:r>
            <w:r w:rsidRPr="00CC109C">
              <w:rPr>
                <w:rFonts w:ascii="Arial" w:hAnsi="Arial" w:cs="Arial"/>
                <w:sz w:val="18"/>
                <w:szCs w:val="18"/>
                <w:lang w:val="en-US"/>
              </w:rPr>
              <w:t>there is a frequent</w:t>
            </w:r>
            <w:r w:rsidR="008D362D">
              <w:rPr>
                <w:rFonts w:ascii="Arial" w:hAnsi="Arial" w:cs="Arial"/>
                <w:sz w:val="18"/>
                <w:szCs w:val="18"/>
                <w:lang w:val="en-US"/>
              </w:rPr>
              <w:t xml:space="preserve"> </w:t>
            </w:r>
            <w:r w:rsidRPr="00CC109C">
              <w:rPr>
                <w:rFonts w:ascii="Arial" w:hAnsi="Arial" w:cs="Arial"/>
                <w:sz w:val="18"/>
                <w:szCs w:val="18"/>
                <w:lang w:val="en-US"/>
              </w:rPr>
              <w:t>confusion between flooded areas (or surface waters) and wetlands, despite their major ecological difference: some wetlands are only rarely and partly flooded, whereas many non</w:t>
            </w:r>
            <w:r w:rsidR="00D44864" w:rsidRPr="00CC109C">
              <w:rPr>
                <w:rFonts w:ascii="Arial" w:hAnsi="Arial" w:cs="Arial"/>
                <w:sz w:val="18"/>
                <w:szCs w:val="18"/>
                <w:lang w:val="en-US"/>
              </w:rPr>
              <w:t>-</w:t>
            </w:r>
            <w:r w:rsidRPr="00CC109C">
              <w:rPr>
                <w:rFonts w:ascii="Arial" w:hAnsi="Arial" w:cs="Arial"/>
                <w:sz w:val="18"/>
                <w:szCs w:val="18"/>
                <w:lang w:val="en-US"/>
              </w:rPr>
              <w:t xml:space="preserve">wetland habitats (e.g. agricultural or forest) can </w:t>
            </w:r>
            <w:r w:rsidRPr="001618A1">
              <w:rPr>
                <w:rFonts w:ascii="Arial" w:hAnsi="Arial" w:cs="Arial"/>
                <w:color w:val="000000" w:themeColor="text1"/>
                <w:sz w:val="18"/>
                <w:szCs w:val="18"/>
                <w:lang w:val="en-US"/>
              </w:rPr>
              <w:t>occasionally</w:t>
            </w:r>
            <w:r w:rsidRPr="00CC109C">
              <w:rPr>
                <w:rFonts w:ascii="Arial" w:hAnsi="Arial" w:cs="Arial"/>
                <w:sz w:val="18"/>
                <w:szCs w:val="18"/>
                <w:lang w:val="en-US"/>
              </w:rPr>
              <w:t xml:space="preserve"> be flooded </w:t>
            </w:r>
            <w:r w:rsidRPr="00CC109C">
              <w:rPr>
                <w:rFonts w:ascii="Arial" w:hAnsi="Arial" w:cs="Arial"/>
                <w:sz w:val="18"/>
                <w:szCs w:val="18"/>
                <w:lang w:val="en-US"/>
              </w:rPr>
              <w:fldChar w:fldCharType="begin" w:fldLock="1"/>
            </w:r>
            <w:r w:rsidR="00A73BAA" w:rsidRPr="00CC109C">
              <w:rPr>
                <w:rFonts w:ascii="Arial" w:hAnsi="Arial" w:cs="Arial"/>
                <w:sz w:val="18"/>
                <w:szCs w:val="18"/>
                <w:lang w:val="en-US"/>
              </w:rPr>
              <w:instrText>ADDIN CSL_CITATION {"citationItems":[{"id":"ITEM-1","itemData":{"DOI":"https://doi.org/10.1016/bs.aecr.2017.12.002","ISBN":"0065-2504","author":[{"dropping-particle":"","family":"Perennou","given":"Christian","non-dropping-particle":"","parse-names":false,"suffix":""},{"dropping-particle":"","family":"Guelmami","given":"Anis","non-dropping-particle":"","parse-names":false,"suffix":""},{"dropping-particle":"","family":"Paganini","given":"Marc","non-dropping-particle":"","parse-names":false,"suffix":""},{"dropping-particle":"","family":"Philipson","given":"Petra","non-dropping-particle":"","parse-names":false,"suffix":""},{"dropping-particle":"","family":"Poulin","given":"Brigitte","non-dropping-particle":"","parse-names":false,"suffix":""},{"dropping-particle":"","family":"Strauch","given":"Adrian","non-dropping-particle":"","parse-names":false,"suffix":""},{"dropping-particle":"","family":"Tottrup","given":"Christian","non-dropping-particle":"","parse-names":false,"suffix":""},{"dropping-particle":"","family":"Truckenbrodt","given":"John","non-dropping-particle":"","parse-names":false,"suffix":""},{"dropping-particle":"","family":"Geijzendorffer","given":"Ilse R","non-dropping-particle":"","parse-names":false,"suffix":""}],"container-title":"Next Generation Biomonitoring: Part 1","editor":[{"dropping-particle":"","family":"Bohan","given":"David A","non-dropping-particle":"","parse-names":false,"suffix":""},{"dropping-particle":"","family":"Dumbrell","given":"Alex J","non-dropping-particle":"","parse-names":false,"suffix":""},{"dropping-particle":"","family":"Woodward","given":"Guy","non-dropping-particle":"","parse-names":false,"suffix":""},{"dropping-particle":"","family":"Jackson","given":"Michelle B T - Advances in Ecological Research","non-dropping-particle":"","parse-names":false,"suffix":""}],"id":"ITEM-1","issued":{"date-parts":[["2018"]]},"page":"243-277","publisher":"Academic Press","title":"Chapter Six - Mapping Mediterranean Wetlands With Remote Sensing: A Good-Looking Map Is Not Always a Good Map","type":"chapter","volume":"58"},"uris":["http://www.mendeley.com/documents/?uuid=8002d162-fddd-4f67-9b75-424fe206f391"]}],"mendeley":{"formattedCitation":"(Perennou et al., 2018)","plainTextFormattedCitation":"(Perennou et al., 2018)","previouslyFormattedCitation":"(Perennou et al., 2018)"},"properties":{"noteIndex":0},"schema":"https://github.com/citation-style-language/schema/raw/master/csl-citation.json"}</w:instrText>
            </w:r>
            <w:r w:rsidRPr="00CC109C">
              <w:rPr>
                <w:rFonts w:ascii="Arial" w:hAnsi="Arial" w:cs="Arial"/>
                <w:sz w:val="18"/>
                <w:szCs w:val="18"/>
                <w:lang w:val="en-US"/>
              </w:rPr>
              <w:fldChar w:fldCharType="separate"/>
            </w:r>
            <w:r w:rsidRPr="00CC109C">
              <w:rPr>
                <w:rFonts w:ascii="Arial" w:hAnsi="Arial" w:cs="Arial"/>
                <w:noProof/>
                <w:sz w:val="18"/>
                <w:szCs w:val="18"/>
                <w:lang w:val="en-US"/>
              </w:rPr>
              <w:t>(Perennou et al., 2018)</w:t>
            </w:r>
            <w:r w:rsidRPr="00CC109C">
              <w:rPr>
                <w:rFonts w:ascii="Arial" w:hAnsi="Arial" w:cs="Arial"/>
                <w:sz w:val="18"/>
                <w:szCs w:val="18"/>
                <w:lang w:val="en-US"/>
              </w:rPr>
              <w:fldChar w:fldCharType="end"/>
            </w:r>
            <w:r w:rsidRPr="00CC109C">
              <w:rPr>
                <w:rFonts w:ascii="Arial" w:hAnsi="Arial" w:cs="Arial"/>
                <w:sz w:val="18"/>
                <w:szCs w:val="18"/>
                <w:lang w:val="en-US"/>
              </w:rPr>
              <w:t>.</w:t>
            </w:r>
            <w:r w:rsidR="00D44864" w:rsidRPr="00CC109C">
              <w:rPr>
                <w:rFonts w:ascii="Arial" w:hAnsi="Arial" w:cs="Arial"/>
                <w:sz w:val="18"/>
                <w:szCs w:val="18"/>
                <w:lang w:val="en-US"/>
              </w:rPr>
              <w:t xml:space="preserve"> </w:t>
            </w:r>
            <w:r w:rsidR="005A2239" w:rsidRPr="00CC109C">
              <w:rPr>
                <w:rFonts w:ascii="Arial" w:hAnsi="Arial" w:cs="Arial"/>
                <w:sz w:val="18"/>
                <w:szCs w:val="18"/>
                <w:lang w:val="en-US"/>
              </w:rPr>
              <w:t>This means that validation requires local knowledge of wetland dynamics to interpret the classification of wetland correctly.</w:t>
            </w:r>
            <w:r w:rsidR="00B12E20" w:rsidRPr="00CC109C">
              <w:rPr>
                <w:rFonts w:ascii="Arial" w:hAnsi="Arial" w:cs="Arial"/>
                <w:sz w:val="18"/>
                <w:szCs w:val="18"/>
                <w:lang w:val="en-US"/>
              </w:rPr>
              <w:t xml:space="preserve"> </w:t>
            </w:r>
            <w:r w:rsidR="003E1B52" w:rsidRPr="00CC109C">
              <w:rPr>
                <w:rFonts w:ascii="Arial" w:hAnsi="Arial" w:cs="Arial"/>
                <w:sz w:val="18"/>
                <w:szCs w:val="18"/>
                <w:lang w:val="en-US"/>
              </w:rPr>
              <w:t>In addition</w:t>
            </w:r>
            <w:r w:rsidR="00AA6B9F" w:rsidRPr="00CC109C">
              <w:rPr>
                <w:rFonts w:ascii="Arial" w:hAnsi="Arial" w:cs="Arial"/>
                <w:sz w:val="18"/>
                <w:szCs w:val="18"/>
                <w:lang w:val="en-US"/>
              </w:rPr>
              <w:t>,</w:t>
            </w:r>
            <w:r w:rsidR="003E1B52" w:rsidRPr="00CC109C">
              <w:rPr>
                <w:rFonts w:ascii="Arial" w:hAnsi="Arial" w:cs="Arial"/>
                <w:sz w:val="18"/>
                <w:szCs w:val="18"/>
                <w:lang w:val="en-US"/>
              </w:rPr>
              <w:t xml:space="preserve"> validation procedures are slightly different between open water bodies and vegetated wetlands. </w:t>
            </w:r>
          </w:p>
          <w:p w14:paraId="18A16B2F" w14:textId="727DFA54" w:rsidR="00ED3536" w:rsidRPr="00CC109C" w:rsidRDefault="00B12E20" w:rsidP="001618A1">
            <w:pPr>
              <w:autoSpaceDE w:val="0"/>
              <w:autoSpaceDN w:val="0"/>
              <w:adjustRightInd w:val="0"/>
              <w:spacing w:before="120" w:line="276" w:lineRule="auto"/>
              <w:rPr>
                <w:rFonts w:ascii="Arial" w:hAnsi="Arial" w:cs="Arial"/>
                <w:sz w:val="18"/>
                <w:szCs w:val="18"/>
                <w:lang w:val="en-US"/>
              </w:rPr>
            </w:pPr>
            <w:r w:rsidRPr="00CC109C">
              <w:rPr>
                <w:rFonts w:ascii="Arial" w:hAnsi="Arial" w:cs="Arial"/>
                <w:sz w:val="18"/>
                <w:szCs w:val="18"/>
                <w:lang w:val="en-US"/>
              </w:rPr>
              <w:t>After the production of the vegetated wetlands map</w:t>
            </w:r>
            <w:r w:rsidR="00AA6B9F" w:rsidRPr="00CC109C">
              <w:rPr>
                <w:rFonts w:ascii="Arial" w:hAnsi="Arial" w:cs="Arial"/>
                <w:sz w:val="18"/>
                <w:szCs w:val="18"/>
                <w:lang w:val="en-US"/>
              </w:rPr>
              <w:t>,</w:t>
            </w:r>
            <w:r w:rsidRPr="00CC109C">
              <w:rPr>
                <w:rFonts w:ascii="Arial" w:hAnsi="Arial" w:cs="Arial"/>
                <w:sz w:val="18"/>
                <w:szCs w:val="18"/>
                <w:lang w:val="en-US"/>
              </w:rPr>
              <w:t xml:space="preserve"> it is necessary to validate them independently to assess their quality and correctness.</w:t>
            </w:r>
            <w:r w:rsidR="00ED3536" w:rsidRPr="00CC109C">
              <w:rPr>
                <w:rFonts w:ascii="Arial" w:hAnsi="Arial" w:cs="Arial"/>
                <w:sz w:val="18"/>
                <w:szCs w:val="18"/>
                <w:lang w:val="en-US"/>
              </w:rPr>
              <w:t xml:space="preserve"> A sampling </w:t>
            </w:r>
            <w:r w:rsidR="00D44864" w:rsidRPr="00CC109C">
              <w:rPr>
                <w:rFonts w:ascii="Arial" w:hAnsi="Arial" w:cs="Arial"/>
                <w:sz w:val="18"/>
                <w:szCs w:val="18"/>
                <w:lang w:val="en-US"/>
              </w:rPr>
              <w:t>approach</w:t>
            </w:r>
            <w:r w:rsidR="00ED3536" w:rsidRPr="00CC109C">
              <w:rPr>
                <w:rFonts w:ascii="Arial" w:hAnsi="Arial" w:cs="Arial"/>
                <w:sz w:val="18"/>
                <w:szCs w:val="18"/>
                <w:lang w:val="en-US"/>
              </w:rPr>
              <w:t xml:space="preserve"> should be employed whereby sample points for the </w:t>
            </w:r>
            <w:r w:rsidR="00ED3536" w:rsidRPr="001618A1">
              <w:rPr>
                <w:rFonts w:ascii="Arial" w:hAnsi="Arial" w:cs="Arial"/>
                <w:color w:val="000000" w:themeColor="text1"/>
                <w:sz w:val="18"/>
                <w:szCs w:val="18"/>
                <w:lang w:val="en-US"/>
              </w:rPr>
              <w:t>validation</w:t>
            </w:r>
            <w:r w:rsidR="00ED3536" w:rsidRPr="00CC109C">
              <w:rPr>
                <w:rFonts w:ascii="Arial" w:hAnsi="Arial" w:cs="Arial"/>
                <w:sz w:val="18"/>
                <w:szCs w:val="18"/>
                <w:lang w:val="en-US"/>
              </w:rPr>
              <w:t xml:space="preserve"> </w:t>
            </w:r>
            <w:r w:rsidR="00ED3536" w:rsidRPr="001618A1">
              <w:rPr>
                <w:rFonts w:ascii="Arial" w:hAnsi="Arial" w:cs="Arial"/>
                <w:color w:val="000000" w:themeColor="text1"/>
                <w:sz w:val="18"/>
                <w:szCs w:val="18"/>
                <w:lang w:val="en-US"/>
              </w:rPr>
              <w:t>should</w:t>
            </w:r>
            <w:r w:rsidR="00ED3536" w:rsidRPr="00CC109C">
              <w:rPr>
                <w:rFonts w:ascii="Arial" w:hAnsi="Arial" w:cs="Arial"/>
                <w:sz w:val="18"/>
                <w:szCs w:val="18"/>
                <w:lang w:val="en-US"/>
              </w:rPr>
              <w:t xml:space="preserve"> be selected strategically, with a good spread of points geographically and equally between vegetated and non-vegetated wetland. The amount of points is dependent on the resources available and the time </w:t>
            </w:r>
            <w:r w:rsidR="00D44864" w:rsidRPr="00CC109C">
              <w:rPr>
                <w:rFonts w:ascii="Arial" w:hAnsi="Arial" w:cs="Arial"/>
                <w:sz w:val="18"/>
                <w:szCs w:val="18"/>
                <w:lang w:val="en-US"/>
              </w:rPr>
              <w:t>needed for interpretation bu</w:t>
            </w:r>
            <w:r w:rsidR="00ED3536" w:rsidRPr="00CC109C">
              <w:rPr>
                <w:rFonts w:ascii="Arial" w:hAnsi="Arial" w:cs="Arial"/>
                <w:sz w:val="18"/>
                <w:szCs w:val="18"/>
                <w:lang w:val="en-US"/>
              </w:rPr>
              <w:t xml:space="preserve">t </w:t>
            </w:r>
            <w:r w:rsidR="00D44864" w:rsidRPr="00CC109C">
              <w:rPr>
                <w:rFonts w:ascii="Arial" w:hAnsi="Arial" w:cs="Arial"/>
                <w:sz w:val="18"/>
                <w:szCs w:val="18"/>
                <w:lang w:val="en-US"/>
              </w:rPr>
              <w:t>should</w:t>
            </w:r>
            <w:r w:rsidR="00ED3536" w:rsidRPr="00CC109C">
              <w:rPr>
                <w:rFonts w:ascii="Arial" w:hAnsi="Arial" w:cs="Arial"/>
                <w:sz w:val="18"/>
                <w:szCs w:val="18"/>
                <w:lang w:val="en-US"/>
              </w:rPr>
              <w:t xml:space="preserve"> reach a statistical minimum, i.e. there should be enough points to produce a statistically robust sample.  </w:t>
            </w:r>
          </w:p>
          <w:p w14:paraId="63FED170" w14:textId="42795728" w:rsidR="00E00F08" w:rsidRPr="00CC109C" w:rsidRDefault="00EB78D7" w:rsidP="001618A1">
            <w:pPr>
              <w:spacing w:before="120" w:line="276" w:lineRule="auto"/>
              <w:rPr>
                <w:rFonts w:ascii="Arial" w:hAnsi="Arial" w:cs="Arial"/>
                <w:sz w:val="18"/>
                <w:szCs w:val="18"/>
                <w:lang w:val="en-US"/>
              </w:rPr>
            </w:pPr>
            <w:r w:rsidRPr="00CC109C">
              <w:rPr>
                <w:rFonts w:ascii="Arial" w:hAnsi="Arial" w:cs="Arial"/>
                <w:sz w:val="18"/>
                <w:szCs w:val="18"/>
                <w:lang w:val="en-US"/>
              </w:rPr>
              <w:t>Once a set of sample points has been selected,</w:t>
            </w:r>
            <w:r w:rsidR="00B12E20" w:rsidRPr="00CC109C">
              <w:rPr>
                <w:rFonts w:ascii="Arial" w:hAnsi="Arial" w:cs="Arial"/>
                <w:sz w:val="18"/>
                <w:szCs w:val="18"/>
                <w:lang w:val="en-US"/>
              </w:rPr>
              <w:t xml:space="preserve"> </w:t>
            </w:r>
            <w:r w:rsidRPr="00CC109C">
              <w:rPr>
                <w:rFonts w:ascii="Arial" w:hAnsi="Arial" w:cs="Arial"/>
                <w:sz w:val="18"/>
                <w:szCs w:val="18"/>
                <w:lang w:val="en-US"/>
              </w:rPr>
              <w:t>t</w:t>
            </w:r>
            <w:r w:rsidR="00B12E20" w:rsidRPr="00CC109C">
              <w:rPr>
                <w:rFonts w:ascii="Arial" w:hAnsi="Arial" w:cs="Arial"/>
                <w:sz w:val="18"/>
                <w:szCs w:val="18"/>
                <w:lang w:val="en-US"/>
              </w:rPr>
              <w:t>h</w:t>
            </w:r>
            <w:r w:rsidR="00ED3536" w:rsidRPr="00CC109C">
              <w:rPr>
                <w:rFonts w:ascii="Arial" w:hAnsi="Arial" w:cs="Arial"/>
                <w:sz w:val="18"/>
                <w:szCs w:val="18"/>
                <w:lang w:val="en-US"/>
              </w:rPr>
              <w:t>e</w:t>
            </w:r>
            <w:r w:rsidR="00B12E20" w:rsidRPr="00CC109C">
              <w:rPr>
                <w:rFonts w:ascii="Arial" w:hAnsi="Arial" w:cs="Arial"/>
                <w:sz w:val="18"/>
                <w:szCs w:val="18"/>
                <w:lang w:val="en-US"/>
              </w:rPr>
              <w:t xml:space="preserve"> </w:t>
            </w:r>
            <w:r w:rsidR="00ED3536" w:rsidRPr="00CC109C">
              <w:rPr>
                <w:rFonts w:ascii="Arial" w:hAnsi="Arial" w:cs="Arial"/>
                <w:sz w:val="18"/>
                <w:szCs w:val="18"/>
                <w:lang w:val="en-US"/>
              </w:rPr>
              <w:t>validation procedure should use</w:t>
            </w:r>
            <w:r w:rsidR="00B12E20" w:rsidRPr="00CC109C">
              <w:rPr>
                <w:rFonts w:ascii="Arial" w:hAnsi="Arial" w:cs="Arial"/>
                <w:sz w:val="18"/>
                <w:szCs w:val="18"/>
                <w:lang w:val="en-US"/>
              </w:rPr>
              <w:t xml:space="preserve"> a consistent approach, standard procedures and the same interpreters across </w:t>
            </w:r>
            <w:r w:rsidRPr="00CC109C">
              <w:rPr>
                <w:rFonts w:ascii="Arial" w:hAnsi="Arial" w:cs="Arial"/>
                <w:sz w:val="18"/>
                <w:szCs w:val="18"/>
                <w:lang w:val="en-US"/>
              </w:rPr>
              <w:t>vegetated wetlands layer</w:t>
            </w:r>
            <w:r w:rsidR="00B12E20" w:rsidRPr="00CC109C">
              <w:rPr>
                <w:rFonts w:ascii="Arial" w:hAnsi="Arial" w:cs="Arial"/>
                <w:sz w:val="18"/>
                <w:szCs w:val="18"/>
                <w:lang w:val="en-US"/>
              </w:rPr>
              <w:t xml:space="preserve">. </w:t>
            </w:r>
            <w:r w:rsidRPr="00CC109C">
              <w:rPr>
                <w:rFonts w:ascii="Arial" w:hAnsi="Arial" w:cs="Arial"/>
                <w:sz w:val="18"/>
                <w:szCs w:val="18"/>
                <w:lang w:val="en-US"/>
              </w:rPr>
              <w:t xml:space="preserve">There are </w:t>
            </w:r>
            <w:r w:rsidR="00AA6B9F" w:rsidRPr="00CC109C">
              <w:rPr>
                <w:rFonts w:ascii="Arial" w:hAnsi="Arial" w:cs="Arial"/>
                <w:sz w:val="18"/>
                <w:szCs w:val="18"/>
                <w:lang w:val="en-US"/>
              </w:rPr>
              <w:t>open-</w:t>
            </w:r>
            <w:r w:rsidRPr="00CC109C">
              <w:rPr>
                <w:rFonts w:ascii="Arial" w:hAnsi="Arial" w:cs="Arial"/>
                <w:sz w:val="18"/>
                <w:szCs w:val="18"/>
                <w:lang w:val="en-US"/>
              </w:rPr>
              <w:t>source tools which can be used to support the validation procedure, e.g.</w:t>
            </w:r>
            <w:r w:rsidR="00B12E20" w:rsidRPr="00CC109C">
              <w:rPr>
                <w:rFonts w:ascii="Arial" w:hAnsi="Arial" w:cs="Arial"/>
                <w:sz w:val="18"/>
                <w:szCs w:val="18"/>
                <w:lang w:val="en-US"/>
              </w:rPr>
              <w:t xml:space="preserve"> LACO-Wiki</w:t>
            </w:r>
            <w:r w:rsidR="00BF0735" w:rsidRPr="00CC109C">
              <w:rPr>
                <w:rStyle w:val="FootnoteReference"/>
                <w:rFonts w:ascii="Arial" w:hAnsi="Arial" w:cs="Arial"/>
                <w:sz w:val="18"/>
                <w:szCs w:val="18"/>
                <w:lang w:val="en-US"/>
              </w:rPr>
              <w:footnoteReference w:id="5"/>
            </w:r>
            <w:r w:rsidR="00B12E20" w:rsidRPr="00CC109C">
              <w:rPr>
                <w:rFonts w:ascii="Arial" w:hAnsi="Arial" w:cs="Arial"/>
                <w:sz w:val="18"/>
                <w:szCs w:val="18"/>
                <w:lang w:val="en-US"/>
              </w:rPr>
              <w:t>,</w:t>
            </w:r>
            <w:r w:rsidR="00D44864" w:rsidRPr="00CC109C">
              <w:rPr>
                <w:rFonts w:ascii="Arial" w:hAnsi="Arial" w:cs="Arial"/>
                <w:sz w:val="18"/>
                <w:szCs w:val="18"/>
                <w:lang w:val="en-US"/>
              </w:rPr>
              <w:t xml:space="preserve"> </w:t>
            </w:r>
            <w:r w:rsidR="00B12E20" w:rsidRPr="00CC109C">
              <w:rPr>
                <w:rFonts w:ascii="Arial" w:hAnsi="Arial" w:cs="Arial"/>
                <w:sz w:val="18"/>
                <w:szCs w:val="18"/>
                <w:lang w:val="en-US"/>
              </w:rPr>
              <w:t>an established, open, free, online validation package, which gives access to Google and Bing imagery, Copernicus web services and other datasets available through a Web Map Service (WMS).</w:t>
            </w:r>
            <w:r w:rsidR="00A01E65" w:rsidRPr="00CC109C">
              <w:rPr>
                <w:rFonts w:ascii="Arial" w:hAnsi="Arial" w:cs="Arial"/>
                <w:sz w:val="18"/>
                <w:szCs w:val="18"/>
                <w:lang w:val="en-US"/>
              </w:rPr>
              <w:t xml:space="preserve"> This allows the user to distribute the processing across different WMS. It is </w:t>
            </w:r>
            <w:r w:rsidR="00AA6B9F" w:rsidRPr="00CC109C">
              <w:rPr>
                <w:rFonts w:ascii="Arial" w:hAnsi="Arial" w:cs="Arial"/>
                <w:sz w:val="18"/>
                <w:szCs w:val="18"/>
                <w:lang w:val="en-US"/>
              </w:rPr>
              <w:t>user-</w:t>
            </w:r>
            <w:r w:rsidR="00A01E65" w:rsidRPr="00CC109C">
              <w:rPr>
                <w:rFonts w:ascii="Arial" w:hAnsi="Arial" w:cs="Arial"/>
                <w:sz w:val="18"/>
                <w:szCs w:val="18"/>
                <w:lang w:val="en-US"/>
              </w:rPr>
              <w:t xml:space="preserve">friendly and straightforward to set </w:t>
            </w:r>
            <w:r w:rsidR="00A01E65" w:rsidRPr="00CC109C">
              <w:rPr>
                <w:rFonts w:ascii="Arial" w:hAnsi="Arial" w:cs="Arial"/>
                <w:sz w:val="18"/>
                <w:szCs w:val="18"/>
                <w:lang w:val="en-US"/>
              </w:rPr>
              <w:lastRenderedPageBreak/>
              <w:t>up and save validation sessions which can be resumed when required</w:t>
            </w:r>
            <w:r w:rsidR="00A01E65" w:rsidRPr="00CC109C">
              <w:rPr>
                <w:rFonts w:ascii="Arial" w:hAnsi="Arial" w:cs="Arial"/>
                <w:color w:val="000000"/>
                <w:sz w:val="18"/>
                <w:szCs w:val="18"/>
                <w:lang w:val="en-US" w:eastAsia="en-GB"/>
              </w:rPr>
              <w:t>.</w:t>
            </w:r>
            <w:r w:rsidR="00E00F08" w:rsidRPr="00CC109C">
              <w:rPr>
                <w:rFonts w:ascii="Arial" w:hAnsi="Arial" w:cs="Arial"/>
                <w:color w:val="000000"/>
                <w:sz w:val="18"/>
                <w:szCs w:val="18"/>
                <w:lang w:val="en-US" w:eastAsia="en-GB"/>
              </w:rPr>
              <w:t xml:space="preserve"> The validation approach taken will depend on whether </w:t>
            </w:r>
            <w:r w:rsidR="00E00F08" w:rsidRPr="00CC109C">
              <w:rPr>
                <w:rFonts w:ascii="Arial" w:hAnsi="Arial" w:cs="Arial"/>
                <w:sz w:val="18"/>
                <w:szCs w:val="18"/>
                <w:lang w:val="en-US"/>
              </w:rPr>
              <w:t xml:space="preserve">the open water bodes and vegetated wetlands are in the same dataset </w:t>
            </w:r>
            <w:r w:rsidR="00E00F08" w:rsidRPr="00CC109C">
              <w:rPr>
                <w:rFonts w:ascii="Arial" w:hAnsi="Arial" w:cs="Arial"/>
                <w:color w:val="000000"/>
                <w:sz w:val="18"/>
                <w:szCs w:val="18"/>
                <w:lang w:val="en-US" w:eastAsia="en-GB"/>
              </w:rPr>
              <w:t>or in two separate datasets to validate</w:t>
            </w:r>
            <w:r w:rsidR="00E00F08" w:rsidRPr="00CC109C">
              <w:rPr>
                <w:rFonts w:ascii="Arial" w:hAnsi="Arial" w:cs="Arial"/>
                <w:sz w:val="18"/>
                <w:szCs w:val="18"/>
                <w:lang w:val="en-US"/>
              </w:rPr>
              <w:t xml:space="preserve">. </w:t>
            </w:r>
          </w:p>
          <w:p w14:paraId="6D95DF0E" w14:textId="4CFD4016" w:rsidR="00CC1861" w:rsidRPr="008D362D" w:rsidRDefault="00B60A94" w:rsidP="008D362D">
            <w:pPr>
              <w:spacing w:before="120" w:line="276" w:lineRule="auto"/>
              <w:jc w:val="both"/>
              <w:rPr>
                <w:rFonts w:ascii="Arial" w:hAnsi="Arial" w:cs="Arial"/>
                <w:color w:val="000000"/>
                <w:sz w:val="18"/>
                <w:szCs w:val="18"/>
                <w:lang w:val="en-US" w:eastAsia="en-GB"/>
              </w:rPr>
            </w:pPr>
            <w:r w:rsidRPr="00CC109C">
              <w:rPr>
                <w:rFonts w:ascii="Arial" w:hAnsi="Arial" w:cs="Arial"/>
                <w:color w:val="000000"/>
                <w:sz w:val="18"/>
                <w:szCs w:val="18"/>
                <w:lang w:val="en-US" w:eastAsia="en-GB"/>
              </w:rPr>
              <w:t xml:space="preserve">If the water bodies and vegetated wetland classes are in a single dataset then a blind, plausibility or enhanced plausibility approach against the full dataset nomenclature can be used. The detailed results can then be </w:t>
            </w:r>
            <w:proofErr w:type="spellStart"/>
            <w:r w:rsidRPr="00CC109C">
              <w:rPr>
                <w:rFonts w:ascii="Arial" w:hAnsi="Arial" w:cs="Arial"/>
                <w:color w:val="000000"/>
                <w:sz w:val="18"/>
                <w:szCs w:val="18"/>
                <w:lang w:val="en-US" w:eastAsia="en-GB"/>
              </w:rPr>
              <w:t>summarised</w:t>
            </w:r>
            <w:proofErr w:type="spellEnd"/>
            <w:r w:rsidRPr="00CC109C">
              <w:rPr>
                <w:rFonts w:ascii="Arial" w:hAnsi="Arial" w:cs="Arial"/>
                <w:color w:val="000000"/>
                <w:sz w:val="18"/>
                <w:szCs w:val="18"/>
                <w:lang w:val="en-US" w:eastAsia="en-GB"/>
              </w:rPr>
              <w:t xml:space="preserve"> and reported as required by the indicator. The different validation possibilities open to the interpreter are explained below:</w:t>
            </w:r>
          </w:p>
          <w:p w14:paraId="53D71F15" w14:textId="77777777" w:rsidR="00B60A94" w:rsidRPr="00CC109C" w:rsidRDefault="00B60A94" w:rsidP="008D362D">
            <w:pPr>
              <w:spacing w:before="120" w:line="276" w:lineRule="auto"/>
              <w:jc w:val="both"/>
              <w:rPr>
                <w:rFonts w:ascii="Arial" w:hAnsi="Arial" w:cs="Arial"/>
                <w:color w:val="000000"/>
                <w:sz w:val="18"/>
                <w:szCs w:val="18"/>
                <w:lang w:val="en-US" w:eastAsia="en-GB"/>
              </w:rPr>
            </w:pPr>
            <w:r w:rsidRPr="00CC109C">
              <w:rPr>
                <w:rFonts w:ascii="Arial" w:hAnsi="Arial" w:cs="Arial"/>
                <w:b/>
                <w:color w:val="000000"/>
                <w:sz w:val="18"/>
                <w:szCs w:val="18"/>
                <w:lang w:val="en-US" w:eastAsia="en-GB"/>
              </w:rPr>
              <w:t>Blind:</w:t>
            </w:r>
            <w:r w:rsidRPr="00CC109C">
              <w:rPr>
                <w:rFonts w:ascii="Arial" w:hAnsi="Arial" w:cs="Arial"/>
                <w:color w:val="000000"/>
                <w:sz w:val="18"/>
                <w:szCs w:val="18"/>
                <w:lang w:val="en-US" w:eastAsia="en-GB"/>
              </w:rPr>
              <w:t xml:space="preserve"> </w:t>
            </w:r>
            <w:r w:rsidRPr="00CC109C">
              <w:rPr>
                <w:rFonts w:ascii="Arial" w:hAnsi="Arial" w:cs="Arial"/>
                <w:sz w:val="18"/>
                <w:szCs w:val="18"/>
                <w:lang w:val="en-US"/>
              </w:rPr>
              <w:t xml:space="preserve">the interpreter is not </w:t>
            </w:r>
            <w:r w:rsidRPr="008D362D">
              <w:rPr>
                <w:rFonts w:ascii="Arial" w:hAnsi="Arial" w:cs="Arial"/>
                <w:color w:val="000000"/>
                <w:sz w:val="18"/>
                <w:szCs w:val="18"/>
                <w:lang w:val="en-US" w:eastAsia="en-GB"/>
              </w:rPr>
              <w:t>aware</w:t>
            </w:r>
            <w:r w:rsidRPr="00CC109C">
              <w:rPr>
                <w:rFonts w:ascii="Arial" w:hAnsi="Arial" w:cs="Arial"/>
                <w:sz w:val="18"/>
                <w:szCs w:val="18"/>
                <w:lang w:val="en-US"/>
              </w:rPr>
              <w:t xml:space="preserve"> of the class recorded in the product being validated and will do a blind interpretation </w:t>
            </w:r>
          </w:p>
          <w:p w14:paraId="36717CD9" w14:textId="77777777" w:rsidR="00B60A94" w:rsidRPr="00CC109C" w:rsidRDefault="00B60A94" w:rsidP="00CC109C">
            <w:pPr>
              <w:spacing w:line="276" w:lineRule="auto"/>
              <w:jc w:val="both"/>
              <w:rPr>
                <w:rFonts w:ascii="Arial" w:hAnsi="Arial" w:cs="Arial"/>
                <w:color w:val="000000"/>
                <w:sz w:val="18"/>
                <w:szCs w:val="18"/>
                <w:lang w:val="en-US" w:eastAsia="en-GB"/>
              </w:rPr>
            </w:pPr>
            <w:r w:rsidRPr="00CC109C">
              <w:rPr>
                <w:rFonts w:ascii="Arial" w:hAnsi="Arial" w:cs="Arial"/>
                <w:b/>
                <w:color w:val="000000"/>
                <w:sz w:val="18"/>
                <w:szCs w:val="18"/>
                <w:lang w:val="en-US" w:eastAsia="en-GB"/>
              </w:rPr>
              <w:t>Plausibility</w:t>
            </w:r>
            <w:r w:rsidRPr="00CC109C">
              <w:rPr>
                <w:rFonts w:ascii="Arial" w:hAnsi="Arial" w:cs="Arial"/>
                <w:color w:val="000000"/>
                <w:sz w:val="18"/>
                <w:szCs w:val="18"/>
                <w:lang w:val="en-US" w:eastAsia="en-GB"/>
              </w:rPr>
              <w:t xml:space="preserve">: </w:t>
            </w:r>
            <w:r w:rsidRPr="00CC109C">
              <w:rPr>
                <w:rFonts w:ascii="Arial" w:hAnsi="Arial" w:cs="Arial"/>
                <w:sz w:val="18"/>
                <w:szCs w:val="18"/>
                <w:lang w:val="en-US"/>
              </w:rPr>
              <w:t>the interpreter is aware of the class recorded in the product being validated, but has to determine whether it is correct or not without giving a plausible alternative</w:t>
            </w:r>
          </w:p>
          <w:p w14:paraId="1CFABDFC" w14:textId="69F2850C" w:rsidR="0052229C" w:rsidRPr="00CC109C" w:rsidRDefault="00B60A94" w:rsidP="00CC109C">
            <w:pPr>
              <w:spacing w:line="276" w:lineRule="auto"/>
              <w:jc w:val="both"/>
              <w:rPr>
                <w:rFonts w:ascii="Arial" w:hAnsi="Arial" w:cs="Arial"/>
                <w:color w:val="000000"/>
                <w:sz w:val="18"/>
                <w:szCs w:val="18"/>
                <w:lang w:val="en-US" w:eastAsia="en-GB"/>
              </w:rPr>
            </w:pPr>
            <w:r w:rsidRPr="00CC109C">
              <w:rPr>
                <w:rFonts w:ascii="Arial" w:hAnsi="Arial" w:cs="Arial"/>
                <w:b/>
                <w:color w:val="000000"/>
                <w:sz w:val="18"/>
                <w:szCs w:val="18"/>
                <w:lang w:val="en-US" w:eastAsia="en-GB"/>
              </w:rPr>
              <w:t>Enhanced plausibility</w:t>
            </w:r>
            <w:r w:rsidRPr="00CC109C">
              <w:rPr>
                <w:rFonts w:ascii="Arial" w:hAnsi="Arial" w:cs="Arial"/>
                <w:color w:val="000000"/>
                <w:sz w:val="18"/>
                <w:szCs w:val="18"/>
                <w:lang w:val="en-US" w:eastAsia="en-GB"/>
              </w:rPr>
              <w:t xml:space="preserve">: </w:t>
            </w:r>
            <w:r w:rsidRPr="00CC109C">
              <w:rPr>
                <w:rFonts w:ascii="Arial" w:hAnsi="Arial" w:cs="Arial"/>
                <w:sz w:val="18"/>
                <w:szCs w:val="18"/>
                <w:lang w:val="en-US"/>
              </w:rPr>
              <w:t xml:space="preserve">the interpreter is aware of the class recorded in the product being validated, </w:t>
            </w:r>
            <w:r w:rsidRPr="00CC109C">
              <w:rPr>
                <w:rFonts w:ascii="Arial" w:hAnsi="Arial" w:cs="Arial"/>
                <w:color w:val="000000"/>
                <w:sz w:val="18"/>
                <w:szCs w:val="18"/>
                <w:lang w:val="en-US" w:eastAsia="en-GB"/>
              </w:rPr>
              <w:t>if a code is partially valid, e.g. grassland vs. flooded grassland, the object can be flagged as correct</w:t>
            </w:r>
          </w:p>
          <w:p w14:paraId="062E5CED" w14:textId="31B62EAB" w:rsidR="0052229C" w:rsidRPr="00CC109C" w:rsidRDefault="0052229C" w:rsidP="008D362D">
            <w:pPr>
              <w:spacing w:before="120" w:line="276" w:lineRule="auto"/>
              <w:jc w:val="both"/>
              <w:rPr>
                <w:rFonts w:ascii="Arial" w:hAnsi="Arial" w:cs="Arial"/>
                <w:color w:val="000000"/>
                <w:sz w:val="18"/>
                <w:szCs w:val="18"/>
                <w:lang w:val="en-US" w:eastAsia="en-GB"/>
              </w:rPr>
            </w:pPr>
            <w:r w:rsidRPr="00CC109C">
              <w:rPr>
                <w:rFonts w:ascii="Arial" w:hAnsi="Arial" w:cs="Arial"/>
                <w:color w:val="000000"/>
                <w:sz w:val="18"/>
                <w:szCs w:val="18"/>
                <w:lang w:val="en-US" w:eastAsia="en-GB"/>
              </w:rPr>
              <w:t>If the water bodies and vegetated wetland classes are not in a single dataset then the water could be validated with blind or plausibility yes/no and the wetland can be validated with an enhanced plausibility approach.</w:t>
            </w:r>
          </w:p>
          <w:p w14:paraId="5A57202C" w14:textId="2BE00B28" w:rsidR="0052229C" w:rsidRPr="00CC109C" w:rsidRDefault="00E00F08" w:rsidP="008D362D">
            <w:pPr>
              <w:spacing w:before="120" w:line="276" w:lineRule="auto"/>
              <w:jc w:val="both"/>
              <w:rPr>
                <w:rFonts w:ascii="Arial" w:hAnsi="Arial" w:cs="Arial"/>
                <w:color w:val="000000"/>
                <w:sz w:val="18"/>
                <w:szCs w:val="18"/>
                <w:lang w:val="en-US" w:eastAsia="en-GB"/>
              </w:rPr>
            </w:pPr>
            <w:r w:rsidRPr="00CC109C">
              <w:rPr>
                <w:rFonts w:ascii="Arial" w:hAnsi="Arial" w:cs="Arial"/>
                <w:sz w:val="18"/>
                <w:szCs w:val="18"/>
                <w:lang w:val="en-US"/>
              </w:rPr>
              <w:t>The list of tasks needed to run a validation session in LACO-Wiki is listed below:</w:t>
            </w:r>
          </w:p>
          <w:p w14:paraId="6CE3E38B" w14:textId="2C42705D" w:rsidR="00F67ADC" w:rsidRPr="00CC109C" w:rsidRDefault="00F67ADC" w:rsidP="008D362D">
            <w:pPr>
              <w:spacing w:before="120" w:line="276" w:lineRule="auto"/>
              <w:jc w:val="both"/>
              <w:rPr>
                <w:rFonts w:ascii="Arial" w:hAnsi="Arial" w:cs="Arial"/>
                <w:sz w:val="18"/>
                <w:szCs w:val="18"/>
                <w:lang w:val="en-US"/>
              </w:rPr>
            </w:pPr>
            <w:r w:rsidRPr="00CC109C">
              <w:rPr>
                <w:rFonts w:ascii="Arial" w:hAnsi="Arial" w:cs="Arial"/>
                <w:i/>
                <w:sz w:val="18"/>
                <w:szCs w:val="18"/>
                <w:lang w:val="en-US"/>
              </w:rPr>
              <w:t xml:space="preserve">Task 1: Technical review: </w:t>
            </w:r>
            <w:r w:rsidRPr="00CC109C">
              <w:rPr>
                <w:rFonts w:ascii="Arial" w:hAnsi="Arial" w:cs="Arial"/>
                <w:sz w:val="18"/>
                <w:szCs w:val="18"/>
                <w:lang w:val="en-US"/>
              </w:rPr>
              <w:t xml:space="preserve">Review the technical specifications of the vegetated wetland </w:t>
            </w:r>
            <w:r w:rsidR="00D44864" w:rsidRPr="00CC109C">
              <w:rPr>
                <w:rFonts w:ascii="Arial" w:hAnsi="Arial" w:cs="Arial"/>
                <w:sz w:val="18"/>
                <w:szCs w:val="18"/>
                <w:lang w:val="en-US"/>
              </w:rPr>
              <w:t>product</w:t>
            </w:r>
            <w:r w:rsidRPr="00CC109C">
              <w:rPr>
                <w:rFonts w:ascii="Arial" w:hAnsi="Arial" w:cs="Arial"/>
                <w:sz w:val="18"/>
                <w:szCs w:val="18"/>
                <w:lang w:val="en-US"/>
              </w:rPr>
              <w:t xml:space="preserve"> against the user </w:t>
            </w:r>
            <w:r w:rsidR="00D44864" w:rsidRPr="00CC109C">
              <w:rPr>
                <w:rFonts w:ascii="Arial" w:hAnsi="Arial" w:cs="Arial"/>
                <w:sz w:val="18"/>
                <w:szCs w:val="18"/>
                <w:lang w:val="en-US"/>
              </w:rPr>
              <w:t>requirements</w:t>
            </w:r>
            <w:r w:rsidRPr="00CC109C">
              <w:rPr>
                <w:rFonts w:ascii="Arial" w:hAnsi="Arial" w:cs="Arial"/>
                <w:sz w:val="18"/>
                <w:szCs w:val="18"/>
                <w:lang w:val="en-US"/>
              </w:rPr>
              <w:t xml:space="preserve"> for the </w:t>
            </w:r>
            <w:r w:rsidR="00D44864" w:rsidRPr="00CC109C">
              <w:rPr>
                <w:rFonts w:ascii="Arial" w:hAnsi="Arial" w:cs="Arial"/>
                <w:sz w:val="18"/>
                <w:szCs w:val="18"/>
                <w:lang w:val="en-US"/>
              </w:rPr>
              <w:t>indicator – a</w:t>
            </w:r>
            <w:r w:rsidRPr="00CC109C">
              <w:rPr>
                <w:rFonts w:ascii="Arial" w:hAnsi="Arial" w:cs="Arial"/>
                <w:sz w:val="18"/>
                <w:szCs w:val="18"/>
                <w:lang w:val="en-US"/>
              </w:rPr>
              <w:t>re they compliant? Visually check the wetland product against Bing and Google imagery and Open Street Map (OSM). Note any deviations and ev</w:t>
            </w:r>
            <w:r w:rsidR="00D44864" w:rsidRPr="00CC109C">
              <w:rPr>
                <w:rFonts w:ascii="Arial" w:hAnsi="Arial" w:cs="Arial"/>
                <w:sz w:val="18"/>
                <w:szCs w:val="18"/>
                <w:lang w:val="en-US"/>
              </w:rPr>
              <w:t>aluate for discussion and/</w:t>
            </w:r>
            <w:r w:rsidRPr="00CC109C">
              <w:rPr>
                <w:rFonts w:ascii="Arial" w:hAnsi="Arial" w:cs="Arial"/>
                <w:sz w:val="18"/>
                <w:szCs w:val="18"/>
                <w:lang w:val="en-US"/>
              </w:rPr>
              <w:t xml:space="preserve">or correction. Design a sampling scheme to distribute a total </w:t>
            </w:r>
            <w:r w:rsidR="00093E30" w:rsidRPr="00CC109C">
              <w:rPr>
                <w:rFonts w:ascii="Arial" w:hAnsi="Arial" w:cs="Arial"/>
                <w:sz w:val="18"/>
                <w:szCs w:val="18"/>
                <w:lang w:val="en-US"/>
              </w:rPr>
              <w:t>number of</w:t>
            </w:r>
            <w:r w:rsidRPr="00CC109C">
              <w:rPr>
                <w:rFonts w:ascii="Arial" w:hAnsi="Arial" w:cs="Arial"/>
                <w:sz w:val="18"/>
                <w:szCs w:val="18"/>
                <w:lang w:val="en-US"/>
              </w:rPr>
              <w:t xml:space="preserve"> sample points across </w:t>
            </w:r>
            <w:r w:rsidR="00093E30" w:rsidRPr="00CC109C">
              <w:rPr>
                <w:rFonts w:ascii="Arial" w:hAnsi="Arial" w:cs="Arial"/>
                <w:sz w:val="18"/>
                <w:szCs w:val="18"/>
                <w:lang w:val="en-US"/>
              </w:rPr>
              <w:t xml:space="preserve">the </w:t>
            </w:r>
            <w:r w:rsidR="00CC1861" w:rsidRPr="00CC109C">
              <w:rPr>
                <w:rFonts w:ascii="Arial" w:hAnsi="Arial" w:cs="Arial"/>
                <w:sz w:val="18"/>
                <w:szCs w:val="18"/>
                <w:lang w:val="en-US"/>
              </w:rPr>
              <w:t xml:space="preserve">national extract of the </w:t>
            </w:r>
            <w:r w:rsidR="00093E30" w:rsidRPr="00CC109C">
              <w:rPr>
                <w:rFonts w:ascii="Arial" w:hAnsi="Arial" w:cs="Arial"/>
                <w:sz w:val="18"/>
                <w:szCs w:val="18"/>
                <w:lang w:val="en-US"/>
              </w:rPr>
              <w:t>global</w:t>
            </w:r>
            <w:r w:rsidRPr="00CC109C">
              <w:rPr>
                <w:rFonts w:ascii="Arial" w:hAnsi="Arial" w:cs="Arial"/>
                <w:sz w:val="18"/>
                <w:szCs w:val="18"/>
                <w:lang w:val="en-US"/>
              </w:rPr>
              <w:t xml:space="preserve"> </w:t>
            </w:r>
            <w:r w:rsidR="00093E30" w:rsidRPr="00CC109C">
              <w:rPr>
                <w:rFonts w:ascii="Arial" w:hAnsi="Arial" w:cs="Arial"/>
                <w:sz w:val="18"/>
                <w:szCs w:val="18"/>
                <w:lang w:val="en-US"/>
              </w:rPr>
              <w:t>product</w:t>
            </w:r>
            <w:r w:rsidRPr="00CC109C">
              <w:rPr>
                <w:rFonts w:ascii="Arial" w:hAnsi="Arial" w:cs="Arial"/>
                <w:sz w:val="18"/>
                <w:szCs w:val="18"/>
                <w:lang w:val="en-US"/>
              </w:rPr>
              <w:t xml:space="preserve"> based on</w:t>
            </w:r>
            <w:r w:rsidR="00093E30" w:rsidRPr="00CC109C">
              <w:rPr>
                <w:rFonts w:ascii="Arial" w:hAnsi="Arial" w:cs="Arial"/>
                <w:sz w:val="18"/>
                <w:szCs w:val="18"/>
                <w:lang w:val="en-US"/>
              </w:rPr>
              <w:t xml:space="preserve"> the</w:t>
            </w:r>
            <w:r w:rsidRPr="00CC109C">
              <w:rPr>
                <w:rFonts w:ascii="Arial" w:hAnsi="Arial" w:cs="Arial"/>
                <w:sz w:val="18"/>
                <w:szCs w:val="18"/>
                <w:lang w:val="en-US"/>
              </w:rPr>
              <w:t xml:space="preserve"> area</w:t>
            </w:r>
            <w:r w:rsidR="00093E30" w:rsidRPr="00CC109C">
              <w:rPr>
                <w:rFonts w:ascii="Arial" w:hAnsi="Arial" w:cs="Arial"/>
                <w:sz w:val="18"/>
                <w:szCs w:val="18"/>
                <w:lang w:val="en-US"/>
              </w:rPr>
              <w:t xml:space="preserve"> mapped</w:t>
            </w:r>
            <w:r w:rsidRPr="00CC109C">
              <w:rPr>
                <w:rFonts w:ascii="Arial" w:hAnsi="Arial" w:cs="Arial"/>
                <w:sz w:val="18"/>
                <w:szCs w:val="18"/>
                <w:lang w:val="en-US"/>
              </w:rPr>
              <w:t xml:space="preserve"> and the number of thematic classes present</w:t>
            </w:r>
            <w:r w:rsidR="00CC1861" w:rsidRPr="00CC109C">
              <w:rPr>
                <w:rFonts w:ascii="Arial" w:hAnsi="Arial" w:cs="Arial"/>
                <w:sz w:val="18"/>
                <w:szCs w:val="18"/>
                <w:lang w:val="en-US"/>
              </w:rPr>
              <w:t xml:space="preserve"> (in the case of vegetated wetlands)</w:t>
            </w:r>
            <w:r w:rsidRPr="00CC109C">
              <w:rPr>
                <w:rFonts w:ascii="Arial" w:hAnsi="Arial" w:cs="Arial"/>
                <w:sz w:val="18"/>
                <w:szCs w:val="18"/>
                <w:lang w:val="en-US"/>
              </w:rPr>
              <w:t>.</w:t>
            </w:r>
          </w:p>
          <w:p w14:paraId="01D88FA0" w14:textId="03A1DEC8" w:rsidR="00414CC4" w:rsidRPr="00CC109C" w:rsidRDefault="00D44864" w:rsidP="008D362D">
            <w:pPr>
              <w:spacing w:before="120" w:line="276" w:lineRule="auto"/>
              <w:jc w:val="both"/>
              <w:rPr>
                <w:rFonts w:ascii="Arial" w:hAnsi="Arial" w:cs="Arial"/>
                <w:sz w:val="18"/>
                <w:szCs w:val="18"/>
                <w:lang w:val="en-US"/>
              </w:rPr>
            </w:pPr>
            <w:r w:rsidRPr="00CC109C">
              <w:rPr>
                <w:rFonts w:ascii="Arial" w:hAnsi="Arial" w:cs="Arial"/>
                <w:i/>
                <w:sz w:val="18"/>
                <w:szCs w:val="18"/>
                <w:lang w:val="en-US"/>
              </w:rPr>
              <w:t>Task 2: Data preparation/</w:t>
            </w:r>
            <w:r w:rsidR="00414CC4" w:rsidRPr="00CC109C">
              <w:rPr>
                <w:rFonts w:ascii="Arial" w:hAnsi="Arial" w:cs="Arial"/>
                <w:i/>
                <w:sz w:val="18"/>
                <w:szCs w:val="18"/>
                <w:lang w:val="en-US"/>
              </w:rPr>
              <w:t>validation session set up.</w:t>
            </w:r>
            <w:r w:rsidR="00414CC4" w:rsidRPr="00CC109C">
              <w:rPr>
                <w:rFonts w:ascii="Arial" w:hAnsi="Arial" w:cs="Arial"/>
                <w:sz w:val="18"/>
                <w:szCs w:val="18"/>
                <w:lang w:val="en-US"/>
              </w:rPr>
              <w:t xml:space="preserve"> Prepare the product datasets and plan the validation activity in detail. Reformat, clean and re-project the products to be suitable for importing into LACO-Wiki. Load the product into LACO-Wiki and check that the meta data present in</w:t>
            </w:r>
            <w:r w:rsidRPr="00CC109C">
              <w:rPr>
                <w:rFonts w:ascii="Arial" w:hAnsi="Arial" w:cs="Arial"/>
                <w:sz w:val="18"/>
                <w:szCs w:val="18"/>
                <w:lang w:val="en-US"/>
              </w:rPr>
              <w:t xml:space="preserve"> the system is correct for the </w:t>
            </w:r>
            <w:r w:rsidR="00414CC4" w:rsidRPr="00CC109C">
              <w:rPr>
                <w:rFonts w:ascii="Arial" w:hAnsi="Arial" w:cs="Arial"/>
                <w:sz w:val="18"/>
                <w:szCs w:val="18"/>
                <w:lang w:val="en-US"/>
              </w:rPr>
              <w:t>data set, i.e. spatial resolution</w:t>
            </w:r>
            <w:r w:rsidR="00BB6F2B" w:rsidRPr="00CC109C">
              <w:rPr>
                <w:rFonts w:ascii="Arial" w:hAnsi="Arial" w:cs="Arial"/>
                <w:sz w:val="18"/>
                <w:szCs w:val="18"/>
                <w:lang w:val="en-US"/>
              </w:rPr>
              <w:t>, time of image acquisition etc</w:t>
            </w:r>
            <w:r w:rsidR="00414CC4" w:rsidRPr="00CC109C">
              <w:rPr>
                <w:rFonts w:ascii="Arial" w:hAnsi="Arial" w:cs="Arial"/>
                <w:sz w:val="18"/>
                <w:szCs w:val="18"/>
                <w:lang w:val="en-US"/>
              </w:rPr>
              <w:t xml:space="preserve">. Set up an appropriate legend based on the nomenclature used for vegetated </w:t>
            </w:r>
            <w:r w:rsidR="00BB6F2B" w:rsidRPr="00CC109C">
              <w:rPr>
                <w:rFonts w:ascii="Arial" w:hAnsi="Arial" w:cs="Arial"/>
                <w:sz w:val="18"/>
                <w:szCs w:val="18"/>
                <w:lang w:val="en-US"/>
              </w:rPr>
              <w:t>wetland</w:t>
            </w:r>
            <w:r w:rsidR="00414CC4" w:rsidRPr="00CC109C">
              <w:rPr>
                <w:rFonts w:ascii="Arial" w:hAnsi="Arial" w:cs="Arial"/>
                <w:sz w:val="18"/>
                <w:szCs w:val="18"/>
                <w:lang w:val="en-US"/>
              </w:rPr>
              <w:t xml:space="preserve"> (if any). For the wetland product prepare a sample set and a validation session.</w:t>
            </w:r>
          </w:p>
          <w:p w14:paraId="2C33F9C7" w14:textId="6E2DE54E" w:rsidR="001359CA" w:rsidRPr="00CC109C" w:rsidRDefault="001359CA" w:rsidP="008D362D">
            <w:pPr>
              <w:spacing w:before="120" w:line="276" w:lineRule="auto"/>
              <w:jc w:val="both"/>
              <w:rPr>
                <w:rFonts w:ascii="Arial" w:hAnsi="Arial" w:cs="Arial"/>
                <w:sz w:val="18"/>
                <w:szCs w:val="18"/>
                <w:lang w:val="en-US"/>
              </w:rPr>
            </w:pPr>
            <w:r w:rsidRPr="00CC109C">
              <w:rPr>
                <w:rFonts w:ascii="Arial" w:hAnsi="Arial" w:cs="Arial"/>
                <w:i/>
                <w:sz w:val="18"/>
                <w:szCs w:val="18"/>
                <w:lang w:val="en-US"/>
              </w:rPr>
              <w:t>Task 3: Validation point collection.</w:t>
            </w:r>
            <w:r w:rsidRPr="00CC109C">
              <w:rPr>
                <w:rFonts w:ascii="Arial" w:hAnsi="Arial" w:cs="Arial"/>
                <w:sz w:val="18"/>
                <w:szCs w:val="18"/>
                <w:lang w:val="en-US"/>
              </w:rPr>
              <w:t xml:space="preserve"> For the </w:t>
            </w:r>
            <w:r w:rsidR="00BB6F2B" w:rsidRPr="00CC109C">
              <w:rPr>
                <w:rFonts w:ascii="Arial" w:hAnsi="Arial" w:cs="Arial"/>
                <w:sz w:val="18"/>
                <w:szCs w:val="18"/>
                <w:lang w:val="en-US"/>
              </w:rPr>
              <w:t>wetland</w:t>
            </w:r>
            <w:r w:rsidRPr="00CC109C">
              <w:rPr>
                <w:rFonts w:ascii="Arial" w:hAnsi="Arial" w:cs="Arial"/>
                <w:sz w:val="18"/>
                <w:szCs w:val="18"/>
                <w:lang w:val="en-US"/>
              </w:rPr>
              <w:t xml:space="preserve"> product</w:t>
            </w:r>
            <w:r w:rsidR="00AA6B9F" w:rsidRPr="00CC109C">
              <w:rPr>
                <w:rFonts w:ascii="Arial" w:hAnsi="Arial" w:cs="Arial"/>
                <w:sz w:val="18"/>
                <w:szCs w:val="18"/>
                <w:lang w:val="en-US"/>
              </w:rPr>
              <w:t>,</w:t>
            </w:r>
            <w:r w:rsidRPr="00CC109C">
              <w:rPr>
                <w:rFonts w:ascii="Arial" w:hAnsi="Arial" w:cs="Arial"/>
                <w:sz w:val="18"/>
                <w:szCs w:val="18"/>
                <w:lang w:val="en-US"/>
              </w:rPr>
              <w:t xml:space="preserve"> the interpreter steps through the individual sample points and performs an interpretation of the area represented by the sample vector object surrounding the sample point to determine if it is vegetated wetland or not. At each sample point</w:t>
            </w:r>
            <w:r w:rsidR="00AA6B9F" w:rsidRPr="00CC109C">
              <w:rPr>
                <w:rFonts w:ascii="Arial" w:hAnsi="Arial" w:cs="Arial"/>
                <w:sz w:val="18"/>
                <w:szCs w:val="18"/>
                <w:lang w:val="en-US"/>
              </w:rPr>
              <w:t>/</w:t>
            </w:r>
            <w:r w:rsidRPr="00CC109C">
              <w:rPr>
                <w:rFonts w:ascii="Arial" w:hAnsi="Arial" w:cs="Arial"/>
                <w:sz w:val="18"/>
                <w:szCs w:val="18"/>
                <w:lang w:val="en-US"/>
              </w:rPr>
              <w:t>vector object, the interpreter assesses the correctness of the classification, if necessary, selects the most detailed alternative thematic class that can be identified from the available reference data before moving on to the next sample point. This process is then repeated for each sample point in each validation session.</w:t>
            </w:r>
          </w:p>
          <w:p w14:paraId="555755CE" w14:textId="71C2CB82" w:rsidR="00B12E20" w:rsidRPr="00CC109C" w:rsidRDefault="001359CA" w:rsidP="008D362D">
            <w:pPr>
              <w:spacing w:before="120" w:line="276" w:lineRule="auto"/>
              <w:rPr>
                <w:rFonts w:ascii="Arial" w:hAnsi="Arial" w:cs="Arial"/>
                <w:sz w:val="18"/>
                <w:szCs w:val="18"/>
                <w:lang w:val="en-US"/>
              </w:rPr>
            </w:pPr>
            <w:r w:rsidRPr="00CC109C">
              <w:rPr>
                <w:rFonts w:ascii="Arial" w:hAnsi="Arial" w:cs="Arial"/>
                <w:i/>
                <w:sz w:val="18"/>
                <w:szCs w:val="18"/>
                <w:lang w:val="en-US"/>
              </w:rPr>
              <w:t>Task 4: Reporting.</w:t>
            </w:r>
            <w:r w:rsidRPr="00CC109C">
              <w:rPr>
                <w:rFonts w:ascii="Arial" w:hAnsi="Arial" w:cs="Arial"/>
                <w:sz w:val="18"/>
                <w:szCs w:val="18"/>
                <w:lang w:val="en-US"/>
              </w:rPr>
              <w:t xml:space="preserve"> The detailed analysis of the validation data </w:t>
            </w:r>
            <w:r w:rsidR="00BB6F2B" w:rsidRPr="00CC109C">
              <w:rPr>
                <w:rFonts w:ascii="Arial" w:hAnsi="Arial" w:cs="Arial"/>
                <w:sz w:val="18"/>
                <w:szCs w:val="18"/>
                <w:lang w:val="en-US"/>
              </w:rPr>
              <w:t>should</w:t>
            </w:r>
            <w:r w:rsidRPr="00CC109C">
              <w:rPr>
                <w:rFonts w:ascii="Arial" w:hAnsi="Arial" w:cs="Arial"/>
                <w:sz w:val="18"/>
                <w:szCs w:val="18"/>
                <w:lang w:val="en-US"/>
              </w:rPr>
              <w:t xml:space="preserve"> be undertaken by the </w:t>
            </w:r>
            <w:r w:rsidR="00BB6F2B" w:rsidRPr="00CC109C">
              <w:rPr>
                <w:rFonts w:ascii="Arial" w:hAnsi="Arial" w:cs="Arial"/>
                <w:sz w:val="18"/>
                <w:szCs w:val="18"/>
                <w:lang w:val="en-US"/>
              </w:rPr>
              <w:t>indicator</w:t>
            </w:r>
            <w:r w:rsidRPr="00CC109C">
              <w:rPr>
                <w:rFonts w:ascii="Arial" w:hAnsi="Arial" w:cs="Arial"/>
                <w:sz w:val="18"/>
                <w:szCs w:val="18"/>
                <w:lang w:val="en-US"/>
              </w:rPr>
              <w:t xml:space="preserve"> custodian,</w:t>
            </w:r>
            <w:r w:rsidR="00BB6F2B" w:rsidRPr="00CC109C">
              <w:rPr>
                <w:rFonts w:ascii="Arial" w:hAnsi="Arial" w:cs="Arial"/>
                <w:sz w:val="18"/>
                <w:szCs w:val="18"/>
                <w:lang w:val="en-US"/>
              </w:rPr>
              <w:t xml:space="preserve"> e</w:t>
            </w:r>
            <w:r w:rsidRPr="00CC109C">
              <w:rPr>
                <w:rFonts w:ascii="Arial" w:hAnsi="Arial" w:cs="Arial"/>
                <w:sz w:val="18"/>
                <w:szCs w:val="18"/>
                <w:lang w:val="en-US"/>
              </w:rPr>
              <w:t>.g. to produce a contingency matrix of errors of omission versus commission.</w:t>
            </w:r>
            <w:r w:rsidR="00CC1861" w:rsidRPr="00CC109C">
              <w:rPr>
                <w:rFonts w:ascii="Arial" w:hAnsi="Arial" w:cs="Arial"/>
                <w:sz w:val="18"/>
                <w:szCs w:val="18"/>
                <w:lang w:val="en-US"/>
              </w:rPr>
              <w:t xml:space="preserve"> However, depending on the approach taken, i.e. blind, plausibility or enhanced plausibility, there will be </w:t>
            </w:r>
            <w:r w:rsidR="00CC1861" w:rsidRPr="00CC109C">
              <w:rPr>
                <w:rFonts w:ascii="Arial" w:hAnsi="Arial" w:cs="Arial"/>
                <w:color w:val="000000"/>
                <w:sz w:val="18"/>
                <w:szCs w:val="18"/>
                <w:lang w:val="en-US" w:eastAsia="en-GB"/>
              </w:rPr>
              <w:t xml:space="preserve">different results as these approaches make certain assumptions and record different levels of information. For example, in the </w:t>
            </w:r>
            <w:r w:rsidR="00CC1861" w:rsidRPr="00CC109C">
              <w:rPr>
                <w:rFonts w:ascii="Arial" w:hAnsi="Arial" w:cs="Arial"/>
                <w:sz w:val="18"/>
                <w:szCs w:val="18"/>
                <w:lang w:val="en-US"/>
              </w:rPr>
              <w:t>binary maps (water/no water, vegetated wetlands/no vegetated wetlands), LACO-Wiki will produce a contingency matrix of errors of omission versus commission. In the case of classified types of vegetated wetlands, there will be per class accuracies and overall users’ and producers’ accuracy which allow the user of the global datasets to understand how well they perform in mapping different wetland classes in the national context.</w:t>
            </w:r>
            <w:r w:rsidR="00BA3823" w:rsidRPr="00CC109C">
              <w:rPr>
                <w:rFonts w:ascii="Arial" w:hAnsi="Arial" w:cs="Arial"/>
                <w:sz w:val="18"/>
                <w:szCs w:val="18"/>
                <w:lang w:val="en-US"/>
              </w:rPr>
              <w:t xml:space="preserve"> Regardless of the approach taken and to inform </w:t>
            </w:r>
            <w:r w:rsidRPr="00CC109C">
              <w:rPr>
                <w:rFonts w:ascii="Arial" w:hAnsi="Arial" w:cs="Arial"/>
                <w:sz w:val="18"/>
                <w:szCs w:val="18"/>
                <w:lang w:val="en-US"/>
              </w:rPr>
              <w:t>future validation efforts, progress and summary report should be prepared, including a description of the validation process, details of the application of the process, summary accuracy analysis (confusion matrix outputs from LACO-Wiki), issues arising and lessons learnt.</w:t>
            </w:r>
            <w:r w:rsidR="0047775B" w:rsidRPr="00CC109C">
              <w:rPr>
                <w:rFonts w:ascii="Arial" w:hAnsi="Arial" w:cs="Arial"/>
                <w:sz w:val="18"/>
                <w:szCs w:val="18"/>
                <w:lang w:val="en-US"/>
              </w:rPr>
              <w:t xml:space="preserve"> </w:t>
            </w:r>
          </w:p>
          <w:p w14:paraId="47B6D673" w14:textId="77777777" w:rsidR="00047768" w:rsidRDefault="00047768" w:rsidP="00047768">
            <w:pPr>
              <w:pageBreakBefore/>
              <w:tabs>
                <w:tab w:val="left" w:pos="2126"/>
              </w:tabs>
              <w:spacing w:before="240" w:line="276" w:lineRule="auto"/>
              <w:rPr>
                <w:rFonts w:ascii="Arial" w:hAnsi="Arial" w:cs="Arial"/>
                <w:b/>
                <w:color w:val="000000" w:themeColor="text1"/>
                <w:sz w:val="18"/>
                <w:szCs w:val="18"/>
                <w:u w:val="single"/>
                <w:lang w:val="en-US"/>
              </w:rPr>
            </w:pPr>
          </w:p>
          <w:p w14:paraId="5E498243" w14:textId="77777777" w:rsidR="00047768" w:rsidRDefault="00047768" w:rsidP="00047768">
            <w:pPr>
              <w:pageBreakBefore/>
              <w:tabs>
                <w:tab w:val="left" w:pos="2126"/>
              </w:tabs>
              <w:spacing w:before="240" w:line="276" w:lineRule="auto"/>
              <w:rPr>
                <w:rFonts w:ascii="Arial" w:hAnsi="Arial" w:cs="Arial"/>
                <w:b/>
                <w:color w:val="000000" w:themeColor="text1"/>
                <w:sz w:val="18"/>
                <w:szCs w:val="18"/>
                <w:u w:val="single"/>
                <w:lang w:val="en-US"/>
              </w:rPr>
            </w:pPr>
          </w:p>
          <w:p w14:paraId="2543817C" w14:textId="77777777" w:rsidR="00047768" w:rsidRDefault="00047768" w:rsidP="00047768">
            <w:pPr>
              <w:pageBreakBefore/>
              <w:tabs>
                <w:tab w:val="left" w:pos="2126"/>
              </w:tabs>
              <w:spacing w:before="240" w:line="276" w:lineRule="auto"/>
              <w:rPr>
                <w:rFonts w:ascii="Arial" w:hAnsi="Arial" w:cs="Arial"/>
                <w:b/>
                <w:color w:val="000000" w:themeColor="text1"/>
                <w:sz w:val="18"/>
                <w:szCs w:val="18"/>
                <w:u w:val="single"/>
                <w:lang w:val="en-US"/>
              </w:rPr>
            </w:pPr>
          </w:p>
          <w:p w14:paraId="08A2D73E" w14:textId="45172DC4" w:rsidR="00981AE9" w:rsidRPr="00CC109C" w:rsidRDefault="00DF74F8" w:rsidP="00047768">
            <w:pPr>
              <w:pageBreakBefore/>
              <w:tabs>
                <w:tab w:val="left" w:pos="2126"/>
              </w:tabs>
              <w:spacing w:before="240" w:line="276" w:lineRule="auto"/>
              <w:rPr>
                <w:rFonts w:ascii="Arial" w:hAnsi="Arial" w:cs="Arial"/>
                <w:color w:val="000000" w:themeColor="text1"/>
                <w:sz w:val="18"/>
                <w:szCs w:val="18"/>
                <w:lang w:val="en-US"/>
              </w:rPr>
            </w:pPr>
            <w:r w:rsidRPr="00CC109C">
              <w:rPr>
                <w:rFonts w:ascii="Arial" w:hAnsi="Arial" w:cs="Arial"/>
                <w:b/>
                <w:color w:val="000000" w:themeColor="text1"/>
                <w:sz w:val="18"/>
                <w:szCs w:val="18"/>
                <w:u w:val="single"/>
                <w:lang w:val="en-US"/>
              </w:rPr>
              <w:lastRenderedPageBreak/>
              <w:t>Water quality of lakes and artificial water bodies</w:t>
            </w:r>
          </w:p>
          <w:p w14:paraId="1B36108D" w14:textId="77777777" w:rsidR="002A286D" w:rsidRPr="00CC109C" w:rsidRDefault="002A286D" w:rsidP="00CC109C">
            <w:pPr>
              <w:autoSpaceDE w:val="0"/>
              <w:autoSpaceDN w:val="0"/>
              <w:adjustRightInd w:val="0"/>
              <w:spacing w:line="276" w:lineRule="auto"/>
              <w:rPr>
                <w:rFonts w:ascii="Arial" w:hAnsi="Arial" w:cs="Arial"/>
                <w:b/>
                <w:color w:val="000000" w:themeColor="text1"/>
                <w:sz w:val="18"/>
                <w:szCs w:val="18"/>
                <w:lang w:val="en-US"/>
              </w:rPr>
            </w:pPr>
          </w:p>
          <w:p w14:paraId="30E2F616" w14:textId="57A3BAEE" w:rsidR="00F30763" w:rsidRPr="00CC109C" w:rsidRDefault="001815B1" w:rsidP="00CC109C">
            <w:pPr>
              <w:autoSpaceDE w:val="0"/>
              <w:autoSpaceDN w:val="0"/>
              <w:adjustRightInd w:val="0"/>
              <w:spacing w:line="276" w:lineRule="auto"/>
              <w:rPr>
                <w:rFonts w:ascii="Arial" w:hAnsi="Arial" w:cs="Arial"/>
                <w:b/>
                <w:color w:val="000000" w:themeColor="text1"/>
                <w:sz w:val="18"/>
                <w:szCs w:val="18"/>
                <w:lang w:val="en-US"/>
              </w:rPr>
            </w:pPr>
            <w:r w:rsidRPr="00CC109C">
              <w:rPr>
                <w:rFonts w:ascii="Arial" w:hAnsi="Arial" w:cs="Arial"/>
                <w:b/>
                <w:sz w:val="18"/>
                <w:szCs w:val="18"/>
                <w:lang w:val="en-US"/>
              </w:rPr>
              <w:t xml:space="preserve">STEP 1: </w:t>
            </w:r>
            <w:r w:rsidR="00F30763" w:rsidRPr="00CC109C">
              <w:rPr>
                <w:rFonts w:ascii="Arial" w:hAnsi="Arial" w:cs="Arial"/>
                <w:b/>
                <w:color w:val="000000" w:themeColor="text1"/>
                <w:sz w:val="18"/>
                <w:szCs w:val="18"/>
                <w:lang w:val="en-US"/>
              </w:rPr>
              <w:t>Obtain data</w:t>
            </w:r>
          </w:p>
          <w:p w14:paraId="0E0766FD" w14:textId="396D52AF" w:rsidR="00F30763" w:rsidRPr="00CC109C" w:rsidRDefault="00D0794F" w:rsidP="00CC109C">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sz w:val="18"/>
                <w:szCs w:val="18"/>
                <w:lang w:val="en-US"/>
              </w:rPr>
              <w:t xml:space="preserve">Sentinel-3, Sentinel-2 and Landsat 8 </w:t>
            </w:r>
            <w:r w:rsidR="00152472" w:rsidRPr="00CC109C">
              <w:rPr>
                <w:rFonts w:ascii="Arial" w:hAnsi="Arial" w:cs="Arial"/>
                <w:color w:val="000000" w:themeColor="text1"/>
                <w:sz w:val="18"/>
                <w:szCs w:val="18"/>
                <w:lang w:val="en-US"/>
              </w:rPr>
              <w:t xml:space="preserve">and </w:t>
            </w:r>
            <w:proofErr w:type="spellStart"/>
            <w:r w:rsidR="00152472" w:rsidRPr="00CC109C">
              <w:rPr>
                <w:rFonts w:ascii="Arial" w:hAnsi="Arial" w:cs="Arial"/>
                <w:color w:val="000000" w:themeColor="text1"/>
                <w:sz w:val="18"/>
                <w:szCs w:val="18"/>
                <w:lang w:val="en-US"/>
              </w:rPr>
              <w:t>E</w:t>
            </w:r>
            <w:r w:rsidR="00D52E49" w:rsidRPr="00CC109C">
              <w:rPr>
                <w:rFonts w:ascii="Arial" w:hAnsi="Arial" w:cs="Arial"/>
                <w:color w:val="000000" w:themeColor="text1"/>
                <w:sz w:val="18"/>
                <w:szCs w:val="18"/>
                <w:lang w:val="en-US"/>
              </w:rPr>
              <w:t>n</w:t>
            </w:r>
            <w:r w:rsidR="00152472" w:rsidRPr="00CC109C">
              <w:rPr>
                <w:rFonts w:ascii="Arial" w:hAnsi="Arial" w:cs="Arial"/>
                <w:color w:val="000000" w:themeColor="text1"/>
                <w:sz w:val="18"/>
                <w:szCs w:val="18"/>
                <w:lang w:val="en-US"/>
              </w:rPr>
              <w:t>visat</w:t>
            </w:r>
            <w:proofErr w:type="spellEnd"/>
            <w:r w:rsidR="00152472" w:rsidRPr="00CC109C">
              <w:rPr>
                <w:rFonts w:ascii="Arial" w:hAnsi="Arial" w:cs="Arial"/>
                <w:color w:val="000000" w:themeColor="text1"/>
                <w:sz w:val="18"/>
                <w:szCs w:val="18"/>
                <w:lang w:val="en-US"/>
              </w:rPr>
              <w:t xml:space="preserve"> </w:t>
            </w:r>
            <w:r w:rsidR="00064CC9" w:rsidRPr="00CC109C">
              <w:rPr>
                <w:rFonts w:ascii="Arial" w:hAnsi="Arial" w:cs="Arial"/>
                <w:color w:val="000000" w:themeColor="text1"/>
                <w:sz w:val="18"/>
                <w:szCs w:val="18"/>
                <w:lang w:val="en-US"/>
              </w:rPr>
              <w:t>MERIS</w:t>
            </w:r>
            <w:r w:rsidR="008F115E" w:rsidRPr="00CC109C">
              <w:rPr>
                <w:rFonts w:ascii="Arial" w:hAnsi="Arial" w:cs="Arial"/>
                <w:color w:val="000000" w:themeColor="text1"/>
                <w:sz w:val="18"/>
                <w:szCs w:val="18"/>
                <w:lang w:val="en-US"/>
              </w:rPr>
              <w:t xml:space="preserve"> (ideally full resolution –FR)</w:t>
            </w:r>
          </w:p>
          <w:p w14:paraId="3209D326" w14:textId="3E070A94" w:rsidR="00BA30D4" w:rsidRPr="00CC109C" w:rsidRDefault="00BA30D4" w:rsidP="00CC109C">
            <w:pPr>
              <w:autoSpaceDE w:val="0"/>
              <w:autoSpaceDN w:val="0"/>
              <w:adjustRightInd w:val="0"/>
              <w:spacing w:line="276" w:lineRule="auto"/>
              <w:rPr>
                <w:rFonts w:ascii="Arial" w:hAnsi="Arial" w:cs="Arial"/>
                <w:color w:val="000000"/>
                <w:sz w:val="18"/>
                <w:szCs w:val="18"/>
                <w:shd w:val="clear" w:color="auto" w:fill="FFFFFF"/>
                <w:lang w:val="en-US"/>
              </w:rPr>
            </w:pPr>
            <w:r w:rsidRPr="00CC109C">
              <w:rPr>
                <w:rFonts w:ascii="Arial" w:hAnsi="Arial" w:cs="Arial"/>
                <w:sz w:val="18"/>
                <w:szCs w:val="18"/>
                <w:lang w:val="en-US"/>
              </w:rPr>
              <w:t xml:space="preserve">MODIS Calibrated Radiances: Surface </w:t>
            </w:r>
            <w:r w:rsidRPr="00CC109C">
              <w:rPr>
                <w:rFonts w:ascii="Arial" w:hAnsi="Arial" w:cs="Arial"/>
                <w:color w:val="000000"/>
                <w:sz w:val="18"/>
                <w:szCs w:val="18"/>
                <w:shd w:val="clear" w:color="auto" w:fill="FFFFFF"/>
                <w:lang w:val="en-US"/>
              </w:rPr>
              <w:t>reflectance must be determined for the solar reflective bands (bands 1-19, 26) through knowledge of the solar irradiance (e.g., determined from MODIS solar-diffuser data, and from the target-illumination geometry).</w:t>
            </w:r>
          </w:p>
          <w:p w14:paraId="2F2DAC3A" w14:textId="5092A171" w:rsidR="002C6D4F" w:rsidRPr="00CC109C" w:rsidRDefault="002C6D4F" w:rsidP="00CC109C">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sz w:val="18"/>
                <w:szCs w:val="18"/>
                <w:shd w:val="clear" w:color="auto" w:fill="FFFFFF"/>
                <w:lang w:val="en-US"/>
              </w:rPr>
              <w:t xml:space="preserve">VIIRS </w:t>
            </w:r>
            <w:r w:rsidRPr="00CC109C">
              <w:rPr>
                <w:rFonts w:ascii="Arial" w:hAnsi="Arial" w:cs="Arial"/>
                <w:sz w:val="18"/>
                <w:szCs w:val="18"/>
                <w:lang w:val="en-US"/>
              </w:rPr>
              <w:t xml:space="preserve">Spectral Reflectance and WG parameters are </w:t>
            </w:r>
            <w:proofErr w:type="spellStart"/>
            <w:r w:rsidR="00AA6B9F" w:rsidRPr="00CC109C">
              <w:rPr>
                <w:rFonts w:ascii="Arial" w:hAnsi="Arial" w:cs="Arial"/>
                <w:sz w:val="18"/>
                <w:szCs w:val="18"/>
                <w:lang w:val="en-US"/>
              </w:rPr>
              <w:t>r</w:t>
            </w:r>
            <w:r w:rsidR="00C044C7" w:rsidRPr="00CC109C">
              <w:rPr>
                <w:rFonts w:ascii="Arial" w:hAnsi="Arial" w:cs="Arial"/>
                <w:sz w:val="18"/>
                <w:szCs w:val="18"/>
                <w:lang w:val="en-US"/>
              </w:rPr>
              <w:t>available</w:t>
            </w:r>
            <w:proofErr w:type="spellEnd"/>
            <w:r w:rsidR="00C044C7" w:rsidRPr="00CC109C">
              <w:rPr>
                <w:rFonts w:ascii="Arial" w:hAnsi="Arial" w:cs="Arial"/>
                <w:sz w:val="18"/>
                <w:szCs w:val="18"/>
                <w:lang w:val="en-US"/>
              </w:rPr>
              <w:t xml:space="preserve"> from </w:t>
            </w:r>
            <w:r w:rsidRPr="00CC109C">
              <w:rPr>
                <w:rFonts w:ascii="Arial" w:hAnsi="Arial" w:cs="Arial"/>
                <w:sz w:val="18"/>
                <w:szCs w:val="18"/>
                <w:lang w:val="en-US"/>
              </w:rPr>
              <w:t>NOAA from October 2011to present</w:t>
            </w:r>
          </w:p>
          <w:p w14:paraId="616E1956" w14:textId="7DC55A3E" w:rsidR="002C6D4F" w:rsidRPr="00CC109C" w:rsidRDefault="002C6D4F" w:rsidP="00CC109C">
            <w:pPr>
              <w:autoSpaceDE w:val="0"/>
              <w:autoSpaceDN w:val="0"/>
              <w:adjustRightInd w:val="0"/>
              <w:spacing w:line="276" w:lineRule="auto"/>
              <w:rPr>
                <w:rFonts w:ascii="Arial" w:hAnsi="Arial" w:cs="Arial"/>
                <w:sz w:val="18"/>
                <w:szCs w:val="18"/>
                <w:lang w:val="en-US"/>
              </w:rPr>
            </w:pPr>
            <w:r w:rsidRPr="00CC109C">
              <w:rPr>
                <w:rFonts w:ascii="Arial" w:hAnsi="Arial" w:cs="Arial"/>
                <w:sz w:val="18"/>
                <w:szCs w:val="18"/>
                <w:lang w:val="en-US"/>
              </w:rPr>
              <w:t>at 375 m.</w:t>
            </w:r>
          </w:p>
          <w:p w14:paraId="7DCC232C" w14:textId="244859F9" w:rsidR="00CC4DAD" w:rsidRPr="00CC109C" w:rsidRDefault="00AA6B9F" w:rsidP="00CC109C">
            <w:pPr>
              <w:autoSpaceDE w:val="0"/>
              <w:autoSpaceDN w:val="0"/>
              <w:adjustRightInd w:val="0"/>
              <w:spacing w:line="276" w:lineRule="auto"/>
              <w:rPr>
                <w:rFonts w:ascii="Arial" w:hAnsi="Arial" w:cs="Arial"/>
                <w:b/>
                <w:color w:val="000000" w:themeColor="text1"/>
                <w:sz w:val="18"/>
                <w:szCs w:val="18"/>
                <w:lang w:val="en-US"/>
              </w:rPr>
            </w:pPr>
            <w:r w:rsidRPr="00CC109C">
              <w:rPr>
                <w:rFonts w:ascii="Arial" w:hAnsi="Arial" w:cs="Arial"/>
                <w:sz w:val="18"/>
                <w:szCs w:val="18"/>
                <w:lang w:val="en-US"/>
              </w:rPr>
              <w:t>User-</w:t>
            </w:r>
            <w:r w:rsidR="00CC4DAD" w:rsidRPr="00CC109C">
              <w:rPr>
                <w:rFonts w:ascii="Arial" w:hAnsi="Arial" w:cs="Arial"/>
                <w:sz w:val="18"/>
                <w:szCs w:val="18"/>
                <w:lang w:val="en-US"/>
              </w:rPr>
              <w:t xml:space="preserve">supplied </w:t>
            </w:r>
            <w:r w:rsidR="00CC4DAD" w:rsidRPr="00CC109C">
              <w:rPr>
                <w:rFonts w:ascii="Arial" w:hAnsi="Arial" w:cs="Arial"/>
                <w:i/>
                <w:sz w:val="18"/>
                <w:szCs w:val="18"/>
                <w:lang w:val="en-US"/>
              </w:rPr>
              <w:t xml:space="preserve">in-situ </w:t>
            </w:r>
            <w:r w:rsidR="00CC4DAD" w:rsidRPr="00CC109C">
              <w:rPr>
                <w:rFonts w:ascii="Arial" w:hAnsi="Arial" w:cs="Arial"/>
                <w:sz w:val="18"/>
                <w:szCs w:val="18"/>
                <w:lang w:val="en-US"/>
              </w:rPr>
              <w:t>data</w:t>
            </w:r>
          </w:p>
          <w:p w14:paraId="4D06A5D7" w14:textId="77777777" w:rsidR="00F30763" w:rsidRPr="00CC109C" w:rsidRDefault="00F30763" w:rsidP="00CC109C">
            <w:pPr>
              <w:autoSpaceDE w:val="0"/>
              <w:autoSpaceDN w:val="0"/>
              <w:adjustRightInd w:val="0"/>
              <w:spacing w:line="276" w:lineRule="auto"/>
              <w:rPr>
                <w:rFonts w:ascii="Arial" w:hAnsi="Arial" w:cs="Arial"/>
                <w:b/>
                <w:color w:val="000000" w:themeColor="text1"/>
                <w:sz w:val="18"/>
                <w:szCs w:val="18"/>
                <w:lang w:val="en-US"/>
              </w:rPr>
            </w:pPr>
          </w:p>
          <w:p w14:paraId="2A1B98B2" w14:textId="07B52333" w:rsidR="00F30763" w:rsidRPr="00CC109C" w:rsidRDefault="001815B1" w:rsidP="00CC109C">
            <w:pPr>
              <w:autoSpaceDE w:val="0"/>
              <w:autoSpaceDN w:val="0"/>
              <w:adjustRightInd w:val="0"/>
              <w:spacing w:line="276" w:lineRule="auto"/>
              <w:rPr>
                <w:rFonts w:ascii="Arial" w:hAnsi="Arial" w:cs="Arial"/>
                <w:b/>
                <w:color w:val="000000" w:themeColor="text1"/>
                <w:sz w:val="18"/>
                <w:szCs w:val="18"/>
                <w:lang w:val="en-US"/>
              </w:rPr>
            </w:pPr>
            <w:r w:rsidRPr="00CC109C">
              <w:rPr>
                <w:rFonts w:ascii="Arial" w:hAnsi="Arial" w:cs="Arial"/>
                <w:b/>
                <w:sz w:val="18"/>
                <w:szCs w:val="18"/>
                <w:lang w:val="en-US"/>
              </w:rPr>
              <w:t xml:space="preserve">STEP 2: </w:t>
            </w:r>
            <w:r w:rsidR="00F30763" w:rsidRPr="00CC109C">
              <w:rPr>
                <w:rFonts w:ascii="Arial" w:hAnsi="Arial" w:cs="Arial"/>
                <w:b/>
                <w:color w:val="000000" w:themeColor="text1"/>
                <w:sz w:val="18"/>
                <w:szCs w:val="18"/>
                <w:lang w:val="en-US"/>
              </w:rPr>
              <w:t xml:space="preserve">Process data  </w:t>
            </w:r>
          </w:p>
          <w:p w14:paraId="2D1CCE38" w14:textId="56857C81" w:rsidR="00F30763" w:rsidRPr="00CC109C" w:rsidRDefault="00D52E49" w:rsidP="00CC109C">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When cloud-free </w:t>
            </w:r>
            <w:r w:rsidR="008D362D">
              <w:rPr>
                <w:rFonts w:ascii="Arial" w:hAnsi="Arial" w:cs="Arial"/>
                <w:color w:val="000000" w:themeColor="text1"/>
                <w:sz w:val="18"/>
                <w:szCs w:val="18"/>
                <w:lang w:val="en-US"/>
              </w:rPr>
              <w:t xml:space="preserve">MODIS, VIIRS, </w:t>
            </w:r>
            <w:r w:rsidRPr="00CC109C">
              <w:rPr>
                <w:rFonts w:ascii="Arial" w:hAnsi="Arial" w:cs="Arial"/>
                <w:color w:val="000000" w:themeColor="text1"/>
                <w:sz w:val="18"/>
                <w:szCs w:val="18"/>
                <w:lang w:val="en-US"/>
              </w:rPr>
              <w:t xml:space="preserve">Landsat, Sentinel-2 or Sentinel-3 </w:t>
            </w:r>
            <w:r w:rsidR="00F30763" w:rsidRPr="00CC109C">
              <w:rPr>
                <w:rFonts w:ascii="Arial" w:hAnsi="Arial" w:cs="Arial"/>
                <w:color w:val="000000" w:themeColor="text1"/>
                <w:sz w:val="18"/>
                <w:szCs w:val="18"/>
                <w:lang w:val="en-US"/>
              </w:rPr>
              <w:t xml:space="preserve">images become available, the images </w:t>
            </w:r>
            <w:r w:rsidR="002556A7" w:rsidRPr="00CC109C">
              <w:rPr>
                <w:rFonts w:ascii="Arial" w:hAnsi="Arial" w:cs="Arial"/>
                <w:color w:val="000000" w:themeColor="text1"/>
                <w:sz w:val="18"/>
                <w:szCs w:val="18"/>
                <w:lang w:val="en-US"/>
              </w:rPr>
              <w:t>must be</w:t>
            </w:r>
            <w:r w:rsidR="00F30763" w:rsidRPr="00CC109C">
              <w:rPr>
                <w:rFonts w:ascii="Arial" w:hAnsi="Arial" w:cs="Arial"/>
                <w:color w:val="000000" w:themeColor="text1"/>
                <w:sz w:val="18"/>
                <w:szCs w:val="18"/>
                <w:lang w:val="en-US"/>
              </w:rPr>
              <w:t xml:space="preserve"> processed and reduc</w:t>
            </w:r>
            <w:r w:rsidRPr="00CC109C">
              <w:rPr>
                <w:rFonts w:ascii="Arial" w:hAnsi="Arial" w:cs="Arial"/>
                <w:color w:val="000000" w:themeColor="text1"/>
                <w:sz w:val="18"/>
                <w:szCs w:val="18"/>
                <w:lang w:val="en-US"/>
              </w:rPr>
              <w:t>ed to water quality indicators.</w:t>
            </w:r>
            <w:r w:rsidR="007C2DA5" w:rsidRPr="00CC109C">
              <w:rPr>
                <w:rFonts w:ascii="Arial" w:hAnsi="Arial" w:cs="Arial"/>
                <w:sz w:val="18"/>
                <w:szCs w:val="18"/>
                <w:lang w:val="en-US"/>
              </w:rPr>
              <w:t xml:space="preserve"> The methodology for this Sub-Indicator requires that Earth observations are generated and processed into two datasets of chlorophyll a (</w:t>
            </w:r>
            <w:proofErr w:type="spellStart"/>
            <w:r w:rsidR="007C2DA5" w:rsidRPr="00CC109C">
              <w:rPr>
                <w:rFonts w:ascii="Arial" w:hAnsi="Arial" w:cs="Arial"/>
                <w:sz w:val="18"/>
                <w:szCs w:val="18"/>
                <w:lang w:val="en-US"/>
              </w:rPr>
              <w:t>Chl</w:t>
            </w:r>
            <w:proofErr w:type="spellEnd"/>
            <w:r w:rsidR="007C2DA5" w:rsidRPr="00CC109C">
              <w:rPr>
                <w:rFonts w:ascii="Arial" w:hAnsi="Arial" w:cs="Arial"/>
                <w:sz w:val="18"/>
                <w:szCs w:val="18"/>
                <w:lang w:val="en-US"/>
              </w:rPr>
              <w:t>) and total suspended solids (TSS) within lakes globally.</w:t>
            </w:r>
            <w:r w:rsidR="007C2DA5" w:rsidRPr="00CC109C">
              <w:rPr>
                <w:rFonts w:ascii="Arial" w:hAnsi="Arial" w:cs="Arial"/>
                <w:color w:val="000000" w:themeColor="text1"/>
                <w:sz w:val="18"/>
                <w:szCs w:val="18"/>
                <w:lang w:val="en-US"/>
              </w:rPr>
              <w:t xml:space="preserve"> </w:t>
            </w:r>
            <w:r w:rsidR="00D0794F" w:rsidRPr="00CC109C">
              <w:rPr>
                <w:rFonts w:ascii="Arial" w:hAnsi="Arial" w:cs="Arial"/>
                <w:color w:val="000000" w:themeColor="text1"/>
                <w:sz w:val="18"/>
                <w:szCs w:val="18"/>
                <w:lang w:val="en-US"/>
              </w:rPr>
              <w:t>This is a complex process but there are toolboxes available to</w:t>
            </w:r>
            <w:r w:rsidR="007C2DA5" w:rsidRPr="00CC109C">
              <w:rPr>
                <w:rFonts w:ascii="Arial" w:hAnsi="Arial" w:cs="Arial"/>
                <w:color w:val="000000" w:themeColor="text1"/>
                <w:sz w:val="18"/>
                <w:szCs w:val="18"/>
                <w:lang w:val="en-US"/>
              </w:rPr>
              <w:t xml:space="preserve"> national</w:t>
            </w:r>
            <w:r w:rsidR="00D0794F" w:rsidRPr="00CC109C">
              <w:rPr>
                <w:rFonts w:ascii="Arial" w:hAnsi="Arial" w:cs="Arial"/>
                <w:color w:val="000000" w:themeColor="text1"/>
                <w:sz w:val="18"/>
                <w:szCs w:val="18"/>
                <w:lang w:val="en-US"/>
              </w:rPr>
              <w:t xml:space="preserve"> users to enable the extraction of </w:t>
            </w:r>
            <w:r w:rsidR="00CF2570" w:rsidRPr="00CC109C">
              <w:rPr>
                <w:rFonts w:ascii="Arial" w:hAnsi="Arial" w:cs="Arial"/>
                <w:color w:val="000000" w:themeColor="text1"/>
                <w:sz w:val="18"/>
                <w:szCs w:val="18"/>
                <w:lang w:val="en-US"/>
              </w:rPr>
              <w:t xml:space="preserve">these </w:t>
            </w:r>
            <w:r w:rsidR="00D0794F" w:rsidRPr="00CC109C">
              <w:rPr>
                <w:rFonts w:ascii="Arial" w:hAnsi="Arial" w:cs="Arial"/>
                <w:color w:val="000000" w:themeColor="text1"/>
                <w:sz w:val="18"/>
                <w:szCs w:val="18"/>
                <w:lang w:val="en-US"/>
              </w:rPr>
              <w:t xml:space="preserve">water quality parameters from EO data. </w:t>
            </w:r>
          </w:p>
          <w:p w14:paraId="77A2137A" w14:textId="77777777" w:rsidR="00917CB5" w:rsidRPr="00CC109C" w:rsidRDefault="00917CB5" w:rsidP="00CC109C">
            <w:pPr>
              <w:autoSpaceDE w:val="0"/>
              <w:autoSpaceDN w:val="0"/>
              <w:adjustRightInd w:val="0"/>
              <w:spacing w:line="276" w:lineRule="auto"/>
              <w:rPr>
                <w:rFonts w:ascii="Arial" w:hAnsi="Arial" w:cs="Arial"/>
                <w:color w:val="000000" w:themeColor="text1"/>
                <w:sz w:val="18"/>
                <w:szCs w:val="18"/>
                <w:lang w:val="en-US"/>
              </w:rPr>
            </w:pPr>
          </w:p>
          <w:p w14:paraId="5A80E627" w14:textId="3171A60B" w:rsidR="00F266F2" w:rsidRPr="00CC109C" w:rsidRDefault="00E418CE" w:rsidP="00CC109C">
            <w:pPr>
              <w:spacing w:line="276" w:lineRule="auto"/>
              <w:rPr>
                <w:rFonts w:ascii="Arial" w:hAnsi="Arial" w:cs="Arial"/>
                <w:sz w:val="18"/>
                <w:szCs w:val="18"/>
                <w:lang w:val="en-US"/>
              </w:rPr>
            </w:pPr>
            <w:r w:rsidRPr="00CC109C">
              <w:rPr>
                <w:rFonts w:ascii="Arial" w:hAnsi="Arial" w:cs="Arial"/>
                <w:sz w:val="18"/>
                <w:szCs w:val="18"/>
                <w:lang w:val="en-US"/>
              </w:rPr>
              <w:t>Approximate workflow</w:t>
            </w:r>
            <w:r w:rsidR="005B52BB" w:rsidRPr="00CC109C">
              <w:rPr>
                <w:rFonts w:ascii="Arial" w:hAnsi="Arial" w:cs="Arial"/>
                <w:sz w:val="18"/>
                <w:szCs w:val="18"/>
                <w:lang w:val="en-US"/>
              </w:rPr>
              <w:t xml:space="preserve"> (based on SNAP/BEAM)</w:t>
            </w:r>
          </w:p>
          <w:p w14:paraId="717E32F0" w14:textId="77777777" w:rsidR="00917CB5" w:rsidRPr="00CC109C" w:rsidRDefault="00917CB5" w:rsidP="00CC109C">
            <w:pPr>
              <w:pStyle w:val="ListParagraph"/>
              <w:numPr>
                <w:ilvl w:val="0"/>
                <w:numId w:val="7"/>
              </w:numPr>
              <w:spacing w:line="276" w:lineRule="auto"/>
              <w:rPr>
                <w:rFonts w:ascii="Arial" w:hAnsi="Arial" w:cs="Arial"/>
                <w:sz w:val="18"/>
                <w:szCs w:val="18"/>
                <w:lang w:val="en-US"/>
              </w:rPr>
            </w:pPr>
            <w:r w:rsidRPr="00CC109C">
              <w:rPr>
                <w:rFonts w:ascii="Arial" w:hAnsi="Arial" w:cs="Arial"/>
                <w:sz w:val="18"/>
                <w:szCs w:val="18"/>
                <w:lang w:val="en-US"/>
              </w:rPr>
              <w:t>create a batch file (workflow manager) in SNAP (export as an xml file) for all steps</w:t>
            </w:r>
          </w:p>
          <w:p w14:paraId="5D02FE99" w14:textId="06B06AD8" w:rsidR="00917CB5" w:rsidRPr="00CC109C" w:rsidRDefault="00917CB5" w:rsidP="00CC109C">
            <w:pPr>
              <w:pStyle w:val="ListParagraph"/>
              <w:numPr>
                <w:ilvl w:val="0"/>
                <w:numId w:val="6"/>
              </w:numPr>
              <w:autoSpaceDE w:val="0"/>
              <w:autoSpaceDN w:val="0"/>
              <w:adjustRightInd w:val="0"/>
              <w:spacing w:line="276" w:lineRule="auto"/>
              <w:rPr>
                <w:rFonts w:ascii="Arial" w:hAnsi="Arial" w:cs="Arial"/>
                <w:sz w:val="18"/>
                <w:szCs w:val="18"/>
                <w:lang w:val="en-US"/>
              </w:rPr>
            </w:pPr>
            <w:r w:rsidRPr="00CC109C">
              <w:rPr>
                <w:rFonts w:ascii="Arial" w:hAnsi="Arial" w:cs="Arial"/>
                <w:sz w:val="18"/>
                <w:szCs w:val="18"/>
                <w:lang w:val="en-US"/>
              </w:rPr>
              <w:t xml:space="preserve">In </w:t>
            </w:r>
            <w:r w:rsidR="00AA6B9F" w:rsidRPr="00CC109C">
              <w:rPr>
                <w:rFonts w:ascii="Arial" w:hAnsi="Arial" w:cs="Arial"/>
                <w:sz w:val="18"/>
                <w:szCs w:val="18"/>
                <w:lang w:val="en-US"/>
              </w:rPr>
              <w:t xml:space="preserve">the </w:t>
            </w:r>
            <w:r w:rsidRPr="00CC109C">
              <w:rPr>
                <w:rFonts w:ascii="Arial" w:hAnsi="Arial" w:cs="Arial"/>
                <w:sz w:val="18"/>
                <w:szCs w:val="18"/>
                <w:lang w:val="en-US"/>
              </w:rPr>
              <w:t xml:space="preserve">case of </w:t>
            </w:r>
            <w:proofErr w:type="gramStart"/>
            <w:r w:rsidRPr="00CC109C">
              <w:rPr>
                <w:rFonts w:ascii="Arial" w:hAnsi="Arial" w:cs="Arial"/>
                <w:sz w:val="18"/>
                <w:szCs w:val="18"/>
                <w:lang w:val="en-US"/>
              </w:rPr>
              <w:t xml:space="preserve">water </w:t>
            </w:r>
            <w:r w:rsidR="00AA6B9F" w:rsidRPr="00CC109C">
              <w:rPr>
                <w:rFonts w:ascii="Arial" w:hAnsi="Arial" w:cs="Arial"/>
                <w:sz w:val="18"/>
                <w:szCs w:val="18"/>
                <w:lang w:val="en-US"/>
              </w:rPr>
              <w:t xml:space="preserve"> </w:t>
            </w:r>
            <w:r w:rsidR="008F37EA" w:rsidRPr="00CC109C">
              <w:rPr>
                <w:rFonts w:ascii="Arial" w:hAnsi="Arial" w:cs="Arial"/>
                <w:sz w:val="18"/>
                <w:szCs w:val="18"/>
                <w:lang w:val="en-US"/>
              </w:rPr>
              <w:t>quality</w:t>
            </w:r>
            <w:proofErr w:type="gramEnd"/>
            <w:r w:rsidR="008F37EA" w:rsidRPr="00CC109C">
              <w:rPr>
                <w:rFonts w:ascii="Arial" w:hAnsi="Arial" w:cs="Arial"/>
                <w:sz w:val="18"/>
                <w:szCs w:val="18"/>
                <w:lang w:val="en-US"/>
              </w:rPr>
              <w:t>,</w:t>
            </w:r>
            <w:r w:rsidRPr="00CC109C">
              <w:rPr>
                <w:rFonts w:ascii="Arial" w:hAnsi="Arial" w:cs="Arial"/>
                <w:sz w:val="18"/>
                <w:szCs w:val="18"/>
                <w:lang w:val="en-US"/>
              </w:rPr>
              <w:t xml:space="preserve"> the data (pre-) processing is </w:t>
            </w:r>
            <w:r w:rsidR="00A950D0" w:rsidRPr="00CC109C">
              <w:rPr>
                <w:rFonts w:ascii="Arial" w:hAnsi="Arial" w:cs="Arial"/>
                <w:sz w:val="18"/>
                <w:szCs w:val="18"/>
                <w:lang w:val="en-US"/>
              </w:rPr>
              <w:t xml:space="preserve">also </w:t>
            </w:r>
            <w:r w:rsidRPr="00CC109C">
              <w:rPr>
                <w:rFonts w:ascii="Arial" w:hAnsi="Arial" w:cs="Arial"/>
                <w:sz w:val="18"/>
                <w:szCs w:val="18"/>
                <w:lang w:val="en-US"/>
              </w:rPr>
              <w:t>done in SNAP</w:t>
            </w:r>
            <w:r w:rsidR="00A950D0" w:rsidRPr="00CC109C">
              <w:rPr>
                <w:rFonts w:ascii="Arial" w:hAnsi="Arial" w:cs="Arial"/>
                <w:sz w:val="18"/>
                <w:szCs w:val="18"/>
                <w:lang w:val="en-US"/>
              </w:rPr>
              <w:t>, e.g. atmospheric correction</w:t>
            </w:r>
          </w:p>
          <w:p w14:paraId="64AB4682" w14:textId="38FF9B97" w:rsidR="00A950D0" w:rsidRPr="00CC109C" w:rsidRDefault="00A950D0" w:rsidP="00CC109C">
            <w:pPr>
              <w:pStyle w:val="ListParagraph"/>
              <w:numPr>
                <w:ilvl w:val="0"/>
                <w:numId w:val="6"/>
              </w:numPr>
              <w:autoSpaceDE w:val="0"/>
              <w:autoSpaceDN w:val="0"/>
              <w:adjustRightInd w:val="0"/>
              <w:spacing w:line="276" w:lineRule="auto"/>
              <w:rPr>
                <w:rFonts w:ascii="Arial" w:hAnsi="Arial" w:cs="Arial"/>
                <w:sz w:val="18"/>
                <w:szCs w:val="18"/>
                <w:lang w:val="en-US"/>
              </w:rPr>
            </w:pPr>
            <w:r w:rsidRPr="00CC109C">
              <w:rPr>
                <w:rFonts w:ascii="Arial" w:hAnsi="Arial" w:cs="Arial"/>
                <w:sz w:val="18"/>
                <w:szCs w:val="18"/>
                <w:lang w:val="en-US"/>
              </w:rPr>
              <w:t xml:space="preserve">Within SNAP, different water quality </w:t>
            </w:r>
            <w:r w:rsidR="00AA6B9F" w:rsidRPr="00CC109C">
              <w:rPr>
                <w:rFonts w:ascii="Arial" w:hAnsi="Arial" w:cs="Arial"/>
                <w:sz w:val="18"/>
                <w:szCs w:val="18"/>
                <w:lang w:val="en-US"/>
              </w:rPr>
              <w:t xml:space="preserve">algorithms </w:t>
            </w:r>
            <w:r w:rsidRPr="00CC109C">
              <w:rPr>
                <w:rFonts w:ascii="Arial" w:hAnsi="Arial" w:cs="Arial"/>
                <w:sz w:val="18"/>
                <w:szCs w:val="18"/>
                <w:lang w:val="en-US"/>
              </w:rPr>
              <w:t xml:space="preserve">can be used: </w:t>
            </w:r>
          </w:p>
          <w:p w14:paraId="05FEB6B0" w14:textId="028AC151" w:rsidR="00A950D0" w:rsidRPr="00CC109C" w:rsidRDefault="00A950D0" w:rsidP="00CC109C">
            <w:pPr>
              <w:pStyle w:val="ListParagraph"/>
              <w:numPr>
                <w:ilvl w:val="1"/>
                <w:numId w:val="6"/>
              </w:numPr>
              <w:autoSpaceDE w:val="0"/>
              <w:autoSpaceDN w:val="0"/>
              <w:adjustRightInd w:val="0"/>
              <w:spacing w:line="276" w:lineRule="auto"/>
              <w:rPr>
                <w:rFonts w:ascii="Arial" w:hAnsi="Arial" w:cs="Arial"/>
                <w:sz w:val="18"/>
                <w:szCs w:val="18"/>
                <w:lang w:val="en-US"/>
              </w:rPr>
            </w:pPr>
            <w:r w:rsidRPr="00CC109C">
              <w:rPr>
                <w:rFonts w:ascii="Arial" w:hAnsi="Arial" w:cs="Arial"/>
                <w:sz w:val="18"/>
                <w:szCs w:val="18"/>
                <w:lang w:val="en-US"/>
              </w:rPr>
              <w:t xml:space="preserve">The FUB algorithm (Schroeder et al., 2007), named after the Free University of Berlin, is a bundle of dedicated NN algorithms for </w:t>
            </w:r>
            <w:proofErr w:type="spellStart"/>
            <w:r w:rsidRPr="00CC109C">
              <w:rPr>
                <w:rFonts w:ascii="Arial" w:hAnsi="Arial" w:cs="Arial"/>
                <w:sz w:val="18"/>
                <w:szCs w:val="18"/>
                <w:lang w:val="en-US"/>
              </w:rPr>
              <w:t>chl</w:t>
            </w:r>
            <w:proofErr w:type="spellEnd"/>
            <w:r w:rsidRPr="00CC109C">
              <w:rPr>
                <w:rFonts w:ascii="Arial" w:hAnsi="Arial" w:cs="Arial"/>
                <w:sz w:val="18"/>
                <w:szCs w:val="18"/>
                <w:lang w:val="en-US"/>
              </w:rPr>
              <w:t xml:space="preserve">-a, total suspended matter (TSM) and </w:t>
            </w:r>
            <w:proofErr w:type="spellStart"/>
            <w:r w:rsidRPr="00CC109C">
              <w:rPr>
                <w:rFonts w:ascii="Arial" w:hAnsi="Arial" w:cs="Arial"/>
                <w:sz w:val="18"/>
                <w:szCs w:val="18"/>
                <w:lang w:val="en-US"/>
              </w:rPr>
              <w:t>coloured</w:t>
            </w:r>
            <w:proofErr w:type="spellEnd"/>
            <w:r w:rsidRPr="00CC109C">
              <w:rPr>
                <w:rFonts w:ascii="Arial" w:hAnsi="Arial" w:cs="Arial"/>
                <w:sz w:val="18"/>
                <w:szCs w:val="18"/>
                <w:lang w:val="en-US"/>
              </w:rPr>
              <w:t xml:space="preserve"> dissolved organic matter (CDOM) retrieval from MERIS L1B data</w:t>
            </w:r>
          </w:p>
          <w:p w14:paraId="3B52A290" w14:textId="6657C796" w:rsidR="00917CB5" w:rsidRPr="00CC109C" w:rsidRDefault="00E418CE" w:rsidP="00CC109C">
            <w:pPr>
              <w:pStyle w:val="ListParagraph"/>
              <w:numPr>
                <w:ilvl w:val="1"/>
                <w:numId w:val="6"/>
              </w:numPr>
              <w:autoSpaceDE w:val="0"/>
              <w:autoSpaceDN w:val="0"/>
              <w:adjustRightInd w:val="0"/>
              <w:spacing w:line="276" w:lineRule="auto"/>
              <w:rPr>
                <w:rFonts w:ascii="Arial" w:hAnsi="Arial" w:cs="Arial"/>
                <w:sz w:val="18"/>
                <w:szCs w:val="18"/>
                <w:lang w:val="en-US"/>
              </w:rPr>
            </w:pPr>
            <w:r w:rsidRPr="00CC109C">
              <w:rPr>
                <w:rFonts w:ascii="Arial" w:hAnsi="Arial" w:cs="Arial"/>
                <w:sz w:val="18"/>
                <w:szCs w:val="18"/>
                <w:lang w:val="en-US"/>
              </w:rPr>
              <w:t>T</w:t>
            </w:r>
            <w:r w:rsidR="00A950D0" w:rsidRPr="00CC109C">
              <w:rPr>
                <w:rFonts w:ascii="Arial" w:hAnsi="Arial" w:cs="Arial"/>
                <w:sz w:val="18"/>
                <w:szCs w:val="18"/>
                <w:lang w:val="en-US"/>
              </w:rPr>
              <w:t>he Maximum Peak Height algorithm (MPH; Matthews et al., 2012), uses</w:t>
            </w:r>
            <w:r w:rsidR="001B7D55" w:rsidRPr="00CC109C">
              <w:rPr>
                <w:rFonts w:ascii="Arial" w:hAnsi="Arial" w:cs="Arial"/>
                <w:sz w:val="18"/>
                <w:szCs w:val="18"/>
                <w:lang w:val="en-US"/>
              </w:rPr>
              <w:t xml:space="preserve"> Rayleigh corrected</w:t>
            </w:r>
            <w:r w:rsidR="00A950D0" w:rsidRPr="00CC109C">
              <w:rPr>
                <w:rFonts w:ascii="Arial" w:hAnsi="Arial" w:cs="Arial"/>
                <w:sz w:val="18"/>
                <w:szCs w:val="18"/>
                <w:lang w:val="en-US"/>
              </w:rPr>
              <w:t xml:space="preserve"> MERIS bands 6–10 and 14 for the retrieval of the red-NIR reflectance peak height and position, which allow for the identification of cyanobacteria- and eukaryote-dominated pixels, water surface covering by cyanobacteria scum or floating vegetation, and </w:t>
            </w:r>
            <w:proofErr w:type="spellStart"/>
            <w:r w:rsidR="00A950D0" w:rsidRPr="00CC109C">
              <w:rPr>
                <w:rFonts w:ascii="Arial" w:hAnsi="Arial" w:cs="Arial"/>
                <w:sz w:val="18"/>
                <w:szCs w:val="18"/>
                <w:lang w:val="en-US"/>
              </w:rPr>
              <w:t>chl</w:t>
            </w:r>
            <w:proofErr w:type="spellEnd"/>
            <w:r w:rsidR="00A950D0" w:rsidRPr="00CC109C">
              <w:rPr>
                <w:rFonts w:ascii="Arial" w:hAnsi="Arial" w:cs="Arial"/>
                <w:sz w:val="18"/>
                <w:szCs w:val="18"/>
                <w:lang w:val="en-US"/>
              </w:rPr>
              <w:t>-a quantification</w:t>
            </w:r>
          </w:p>
          <w:p w14:paraId="48F34E85" w14:textId="06A2C972" w:rsidR="009A3627" w:rsidRPr="00CC109C" w:rsidRDefault="000C5DBC" w:rsidP="00CC109C">
            <w:pPr>
              <w:pStyle w:val="ListParagraph"/>
              <w:numPr>
                <w:ilvl w:val="0"/>
                <w:numId w:val="6"/>
              </w:num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sz w:val="18"/>
                <w:szCs w:val="18"/>
                <w:lang w:val="en-US"/>
              </w:rPr>
              <w:t>WQ parameters</w:t>
            </w:r>
            <w:r w:rsidR="0083124E" w:rsidRPr="00CC109C">
              <w:rPr>
                <w:rFonts w:ascii="Arial" w:hAnsi="Arial" w:cs="Arial"/>
                <w:sz w:val="18"/>
                <w:szCs w:val="18"/>
                <w:lang w:val="en-US"/>
              </w:rPr>
              <w:t xml:space="preserve"> (</w:t>
            </w:r>
            <w:proofErr w:type="spellStart"/>
            <w:r w:rsidR="0083124E" w:rsidRPr="00CC109C">
              <w:rPr>
                <w:rFonts w:ascii="Arial" w:hAnsi="Arial" w:cs="Arial"/>
                <w:sz w:val="18"/>
                <w:szCs w:val="18"/>
                <w:lang w:val="en-US"/>
              </w:rPr>
              <w:t>chl</w:t>
            </w:r>
            <w:proofErr w:type="spellEnd"/>
            <w:r w:rsidR="0083124E" w:rsidRPr="00CC109C">
              <w:rPr>
                <w:rFonts w:ascii="Arial" w:hAnsi="Arial" w:cs="Arial"/>
                <w:sz w:val="18"/>
                <w:szCs w:val="18"/>
                <w:lang w:val="en-US"/>
              </w:rPr>
              <w:t>-a and TSS)</w:t>
            </w:r>
            <w:r w:rsidRPr="00CC109C">
              <w:rPr>
                <w:rFonts w:ascii="Arial" w:hAnsi="Arial" w:cs="Arial"/>
                <w:sz w:val="18"/>
                <w:szCs w:val="18"/>
                <w:lang w:val="en-US"/>
              </w:rPr>
              <w:t xml:space="preserve"> </w:t>
            </w:r>
            <w:r w:rsidR="00845730" w:rsidRPr="00CC109C">
              <w:rPr>
                <w:rFonts w:ascii="Arial" w:hAnsi="Arial" w:cs="Arial"/>
                <w:sz w:val="18"/>
                <w:szCs w:val="18"/>
                <w:lang w:val="en-US"/>
              </w:rPr>
              <w:t xml:space="preserve">can be further refined, </w:t>
            </w:r>
            <w:r w:rsidRPr="00CC109C">
              <w:rPr>
                <w:rFonts w:ascii="Arial" w:hAnsi="Arial" w:cs="Arial"/>
                <w:sz w:val="18"/>
                <w:szCs w:val="18"/>
                <w:lang w:val="en-US"/>
              </w:rPr>
              <w:t>in absolute terms depending on availability an</w:t>
            </w:r>
            <w:r w:rsidR="0083124E" w:rsidRPr="00CC109C">
              <w:rPr>
                <w:rFonts w:ascii="Arial" w:hAnsi="Arial" w:cs="Arial"/>
                <w:sz w:val="18"/>
                <w:szCs w:val="18"/>
                <w:lang w:val="en-US"/>
              </w:rPr>
              <w:t>d quality of field measurements:</w:t>
            </w:r>
          </w:p>
          <w:p w14:paraId="756B6ED4" w14:textId="2CC0C20F" w:rsidR="0083124E" w:rsidRPr="00CC109C" w:rsidRDefault="0083124E" w:rsidP="00CC109C">
            <w:pPr>
              <w:pStyle w:val="ListParagraph"/>
              <w:numPr>
                <w:ilvl w:val="1"/>
                <w:numId w:val="6"/>
              </w:num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sz w:val="18"/>
                <w:szCs w:val="18"/>
                <w:lang w:val="en-US"/>
              </w:rPr>
              <w:t xml:space="preserve">CHL – Chlorophyll </w:t>
            </w:r>
            <w:r w:rsidRPr="00CC109C">
              <w:rPr>
                <w:rFonts w:ascii="Arial" w:hAnsi="Arial" w:cs="Arial"/>
                <w:i/>
                <w:sz w:val="18"/>
                <w:szCs w:val="18"/>
                <w:lang w:val="en-US"/>
              </w:rPr>
              <w:t>a</w:t>
            </w:r>
            <w:r w:rsidRPr="00CC109C">
              <w:rPr>
                <w:rFonts w:ascii="Arial" w:hAnsi="Arial" w:cs="Arial"/>
                <w:sz w:val="18"/>
                <w:szCs w:val="18"/>
                <w:lang w:val="en-US"/>
              </w:rPr>
              <w:t>, µg l</w:t>
            </w:r>
            <w:r w:rsidRPr="00CC109C">
              <w:rPr>
                <w:rFonts w:ascii="Arial" w:hAnsi="Arial" w:cs="Arial"/>
                <w:sz w:val="18"/>
                <w:szCs w:val="18"/>
                <w:vertAlign w:val="superscript"/>
                <w:lang w:val="en-US"/>
              </w:rPr>
              <w:t>-1</w:t>
            </w:r>
            <w:r w:rsidRPr="00CC109C">
              <w:rPr>
                <w:rFonts w:ascii="Arial" w:hAnsi="Arial" w:cs="Arial"/>
                <w:sz w:val="18"/>
                <w:szCs w:val="18"/>
                <w:lang w:val="en-US"/>
              </w:rPr>
              <w:t>(CHL-α concentration is provided as a proxy for phytoplankton abundance and algal biomass)</w:t>
            </w:r>
          </w:p>
          <w:p w14:paraId="79E179CF" w14:textId="70EF1E95" w:rsidR="0083124E" w:rsidRPr="00CC109C" w:rsidRDefault="0083124E" w:rsidP="00CC109C">
            <w:pPr>
              <w:pStyle w:val="ListParagraph"/>
              <w:numPr>
                <w:ilvl w:val="1"/>
                <w:numId w:val="6"/>
              </w:num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sz w:val="18"/>
                <w:szCs w:val="18"/>
                <w:lang w:val="en-US"/>
              </w:rPr>
              <w:t>TSM – Total Suspended Sediments, mg l</w:t>
            </w:r>
            <w:r w:rsidRPr="00CC109C">
              <w:rPr>
                <w:rFonts w:ascii="Arial" w:hAnsi="Arial" w:cs="Arial"/>
                <w:sz w:val="18"/>
                <w:szCs w:val="18"/>
                <w:vertAlign w:val="superscript"/>
                <w:lang w:val="en-US"/>
              </w:rPr>
              <w:t>-1</w:t>
            </w:r>
            <w:r w:rsidRPr="00CC109C">
              <w:rPr>
                <w:rFonts w:ascii="Arial" w:hAnsi="Arial" w:cs="Arial"/>
                <w:sz w:val="18"/>
                <w:szCs w:val="18"/>
                <w:lang w:val="en-US"/>
              </w:rPr>
              <w:t>, (particulate matter)</w:t>
            </w:r>
          </w:p>
          <w:p w14:paraId="7F061A15" w14:textId="77777777" w:rsidR="00E7549F" w:rsidRPr="00CC109C" w:rsidRDefault="00E7549F" w:rsidP="00CC109C">
            <w:pPr>
              <w:pStyle w:val="CommentText"/>
              <w:spacing w:line="276" w:lineRule="auto"/>
              <w:rPr>
                <w:lang w:val="en-US"/>
              </w:rPr>
            </w:pPr>
          </w:p>
          <w:p w14:paraId="772C895A" w14:textId="01E9D81E" w:rsidR="00F30763" w:rsidRPr="00CC109C" w:rsidRDefault="001815B1" w:rsidP="00CC109C">
            <w:pPr>
              <w:autoSpaceDE w:val="0"/>
              <w:autoSpaceDN w:val="0"/>
              <w:adjustRightInd w:val="0"/>
              <w:spacing w:line="276" w:lineRule="auto"/>
              <w:rPr>
                <w:rFonts w:ascii="Arial" w:hAnsi="Arial" w:cs="Arial"/>
                <w:b/>
                <w:color w:val="000000" w:themeColor="text1"/>
                <w:sz w:val="18"/>
                <w:szCs w:val="18"/>
                <w:lang w:val="en-US"/>
              </w:rPr>
            </w:pPr>
            <w:r w:rsidRPr="00CC109C">
              <w:rPr>
                <w:rFonts w:ascii="Arial" w:hAnsi="Arial" w:cs="Arial"/>
                <w:b/>
                <w:sz w:val="18"/>
                <w:szCs w:val="18"/>
                <w:lang w:val="en-US"/>
              </w:rPr>
              <w:t xml:space="preserve">STEP 3: </w:t>
            </w:r>
            <w:r w:rsidR="00F30763" w:rsidRPr="00CC109C">
              <w:rPr>
                <w:rFonts w:ascii="Arial" w:hAnsi="Arial" w:cs="Arial"/>
                <w:b/>
                <w:color w:val="000000" w:themeColor="text1"/>
                <w:sz w:val="18"/>
                <w:szCs w:val="18"/>
                <w:lang w:val="en-US"/>
              </w:rPr>
              <w:t>Validate data</w:t>
            </w:r>
          </w:p>
          <w:p w14:paraId="00438C4D" w14:textId="77777777" w:rsidR="00047768" w:rsidRDefault="00207A25" w:rsidP="00047768">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Water quality validation requires reference data from an </w:t>
            </w:r>
            <w:proofErr w:type="gramStart"/>
            <w:r w:rsidRPr="00CC109C">
              <w:rPr>
                <w:rFonts w:ascii="Arial" w:hAnsi="Arial" w:cs="Arial"/>
                <w:i/>
                <w:color w:val="000000" w:themeColor="text1"/>
                <w:sz w:val="18"/>
                <w:szCs w:val="18"/>
                <w:lang w:val="en-US"/>
              </w:rPr>
              <w:t>in situ</w:t>
            </w:r>
            <w:proofErr w:type="gramEnd"/>
            <w:r w:rsidRPr="00CC109C">
              <w:rPr>
                <w:rFonts w:ascii="Arial" w:hAnsi="Arial" w:cs="Arial"/>
                <w:color w:val="000000" w:themeColor="text1"/>
                <w:sz w:val="18"/>
                <w:szCs w:val="18"/>
                <w:lang w:val="en-US"/>
              </w:rPr>
              <w:t xml:space="preserve"> water sampling site</w:t>
            </w:r>
            <w:r w:rsidR="000A7A3F" w:rsidRPr="00CC109C">
              <w:rPr>
                <w:rFonts w:ascii="Arial" w:hAnsi="Arial" w:cs="Arial"/>
                <w:color w:val="000000" w:themeColor="text1"/>
                <w:sz w:val="18"/>
                <w:szCs w:val="18"/>
                <w:lang w:val="en-US"/>
              </w:rPr>
              <w:t>s</w:t>
            </w:r>
            <w:r w:rsidRPr="00CC109C">
              <w:rPr>
                <w:rFonts w:ascii="Arial" w:hAnsi="Arial" w:cs="Arial"/>
                <w:color w:val="000000" w:themeColor="text1"/>
                <w:sz w:val="18"/>
                <w:szCs w:val="18"/>
                <w:lang w:val="en-US"/>
              </w:rPr>
              <w:t xml:space="preserve">. </w:t>
            </w:r>
            <w:r w:rsidRPr="00CC109C">
              <w:rPr>
                <w:rFonts w:ascii="Arial" w:hAnsi="Arial" w:cs="Arial"/>
                <w:sz w:val="18"/>
                <w:szCs w:val="18"/>
                <w:lang w:val="en-US"/>
              </w:rPr>
              <w:t xml:space="preserve">Reference data should be obtained by countries through local water </w:t>
            </w:r>
            <w:r w:rsidR="00A32365" w:rsidRPr="00CC109C">
              <w:rPr>
                <w:rFonts w:ascii="Arial" w:hAnsi="Arial" w:cs="Arial"/>
                <w:sz w:val="18"/>
                <w:szCs w:val="18"/>
                <w:lang w:val="en-US"/>
              </w:rPr>
              <w:t>quality</w:t>
            </w:r>
            <w:r w:rsidRPr="00CC109C">
              <w:rPr>
                <w:rFonts w:ascii="Arial" w:hAnsi="Arial" w:cs="Arial"/>
                <w:sz w:val="18"/>
                <w:szCs w:val="18"/>
                <w:lang w:val="en-US"/>
              </w:rPr>
              <w:t xml:space="preserve"> monitoring </w:t>
            </w:r>
            <w:r w:rsidR="00A32365" w:rsidRPr="00CC109C">
              <w:rPr>
                <w:rFonts w:ascii="Arial" w:hAnsi="Arial" w:cs="Arial"/>
                <w:sz w:val="18"/>
                <w:szCs w:val="18"/>
                <w:lang w:val="en-US"/>
              </w:rPr>
              <w:t>authorities</w:t>
            </w:r>
            <w:r w:rsidRPr="00CC109C">
              <w:rPr>
                <w:rFonts w:ascii="Arial" w:hAnsi="Arial" w:cs="Arial"/>
                <w:sz w:val="18"/>
                <w:szCs w:val="18"/>
                <w:lang w:val="en-US"/>
              </w:rPr>
              <w:t xml:space="preserve"> or university research stations before attempting to validate the EO-derived product.</w:t>
            </w:r>
          </w:p>
          <w:p w14:paraId="13BCB80F" w14:textId="1432E9E4" w:rsidR="00207A25" w:rsidRPr="00047768" w:rsidRDefault="00207A25" w:rsidP="00047768">
            <w:pPr>
              <w:autoSpaceDE w:val="0"/>
              <w:autoSpaceDN w:val="0"/>
              <w:adjustRightInd w:val="0"/>
              <w:spacing w:before="120" w:line="276" w:lineRule="auto"/>
              <w:rPr>
                <w:rFonts w:ascii="Arial" w:hAnsi="Arial" w:cs="Arial"/>
                <w:color w:val="000000" w:themeColor="text1"/>
                <w:sz w:val="18"/>
                <w:szCs w:val="18"/>
                <w:lang w:val="en-US"/>
              </w:rPr>
            </w:pPr>
            <w:r w:rsidRPr="00CC109C">
              <w:rPr>
                <w:rFonts w:ascii="Arial" w:hAnsi="Arial" w:cs="Arial"/>
                <w:sz w:val="18"/>
                <w:szCs w:val="18"/>
                <w:lang w:val="en-US"/>
              </w:rPr>
              <w:t>Validation of water quality products is usually based on two types of analysis, matchups and time series. Match-up analysis process the pixels for a certain measurement date. It is specified by the position of the reference measurement and a certain time constraint, e.g</w:t>
            </w:r>
            <w:r w:rsidR="004E4744" w:rsidRPr="00CC109C">
              <w:rPr>
                <w:rFonts w:ascii="Arial" w:hAnsi="Arial" w:cs="Arial"/>
                <w:sz w:val="18"/>
                <w:szCs w:val="18"/>
                <w:lang w:val="en-US"/>
              </w:rPr>
              <w:t>.</w:t>
            </w:r>
            <w:r w:rsidRPr="00CC109C">
              <w:rPr>
                <w:rFonts w:ascii="Arial" w:hAnsi="Arial" w:cs="Arial"/>
                <w:sz w:val="18"/>
                <w:szCs w:val="18"/>
                <w:lang w:val="en-US"/>
              </w:rPr>
              <w:t xml:space="preserve"> same day or +/- 3 hours, between measurement and overflight. The input for a match-up extraction is a table of in-situ data with location, date, time, measurement values. The output of the match-up extraction is a table with all in-situ information plus all EO data products. Match-up extraction is used for the generation of regression plots and statistics to compare reference measurements and </w:t>
            </w:r>
            <w:r w:rsidR="00AA6B9F" w:rsidRPr="00CC109C">
              <w:rPr>
                <w:rFonts w:ascii="Arial" w:hAnsi="Arial" w:cs="Arial"/>
                <w:sz w:val="18"/>
                <w:szCs w:val="18"/>
                <w:lang w:val="en-US"/>
              </w:rPr>
              <w:t>satellite-</w:t>
            </w:r>
            <w:r w:rsidRPr="00CC109C">
              <w:rPr>
                <w:rFonts w:ascii="Arial" w:hAnsi="Arial" w:cs="Arial"/>
                <w:sz w:val="18"/>
                <w:szCs w:val="18"/>
                <w:lang w:val="en-US"/>
              </w:rPr>
              <w:t xml:space="preserve">derived parameters. Time series extraction processes for each station (location) of an input (reference) data set the respective pixels of </w:t>
            </w:r>
            <w:r w:rsidR="00A32365" w:rsidRPr="00CC109C">
              <w:rPr>
                <w:rFonts w:ascii="Arial" w:hAnsi="Arial" w:cs="Arial"/>
                <w:sz w:val="18"/>
                <w:szCs w:val="18"/>
                <w:lang w:val="en-US"/>
              </w:rPr>
              <w:t>all</w:t>
            </w:r>
            <w:r w:rsidRPr="00CC109C">
              <w:rPr>
                <w:rFonts w:ascii="Arial" w:hAnsi="Arial" w:cs="Arial"/>
                <w:sz w:val="18"/>
                <w:szCs w:val="18"/>
                <w:lang w:val="en-US"/>
              </w:rPr>
              <w:t xml:space="preserve"> overflights covering this position, or </w:t>
            </w:r>
            <w:r w:rsidR="00A32365" w:rsidRPr="00CC109C">
              <w:rPr>
                <w:rFonts w:ascii="Arial" w:hAnsi="Arial" w:cs="Arial"/>
                <w:sz w:val="18"/>
                <w:szCs w:val="18"/>
                <w:lang w:val="en-US"/>
              </w:rPr>
              <w:t>all</w:t>
            </w:r>
            <w:r w:rsidRPr="00CC109C">
              <w:rPr>
                <w:rFonts w:ascii="Arial" w:hAnsi="Arial" w:cs="Arial"/>
                <w:sz w:val="18"/>
                <w:szCs w:val="18"/>
                <w:lang w:val="en-US"/>
              </w:rPr>
              <w:t xml:space="preserve"> monthly means for the generated products. Thus, one station will generate many extractions. Time series extraction is used for the generation of time series plots, which can either show only the </w:t>
            </w:r>
            <w:r w:rsidR="00AA6B9F" w:rsidRPr="00CC109C">
              <w:rPr>
                <w:rFonts w:ascii="Arial" w:hAnsi="Arial" w:cs="Arial"/>
                <w:sz w:val="18"/>
                <w:szCs w:val="18"/>
                <w:lang w:val="en-US"/>
              </w:rPr>
              <w:t>satellite-</w:t>
            </w:r>
            <w:r w:rsidRPr="00CC109C">
              <w:rPr>
                <w:rFonts w:ascii="Arial" w:hAnsi="Arial" w:cs="Arial"/>
                <w:sz w:val="18"/>
                <w:szCs w:val="18"/>
                <w:lang w:val="en-US"/>
              </w:rPr>
              <w:t>derived parameters (consistency check) or together with the in-situ data to show the agreement between both measurement methods. Once matchups or time</w:t>
            </w:r>
            <w:r w:rsidR="00A32365" w:rsidRPr="00CC109C">
              <w:rPr>
                <w:rFonts w:ascii="Arial" w:hAnsi="Arial" w:cs="Arial"/>
                <w:sz w:val="18"/>
                <w:szCs w:val="18"/>
                <w:lang w:val="en-US"/>
              </w:rPr>
              <w:t xml:space="preserve"> </w:t>
            </w:r>
            <w:r w:rsidRPr="00CC109C">
              <w:rPr>
                <w:rFonts w:ascii="Arial" w:hAnsi="Arial" w:cs="Arial"/>
                <w:sz w:val="18"/>
                <w:szCs w:val="18"/>
                <w:lang w:val="en-US"/>
              </w:rPr>
              <w:t xml:space="preserve">series extractions have been performed, a filtering on the resulting pixels is applied. This filtering allows for the removing of non-valid pixels, e.g. cloud or land (or land influenced) pixels, or outliers (outside of the algorithm training range for example). </w:t>
            </w:r>
          </w:p>
          <w:p w14:paraId="2E0EC207" w14:textId="2E755B55" w:rsidR="00433D87" w:rsidRPr="00CC109C" w:rsidRDefault="001250B3" w:rsidP="001618A1">
            <w:pPr>
              <w:tabs>
                <w:tab w:val="left" w:pos="2126"/>
              </w:tabs>
              <w:spacing w:before="240" w:after="80" w:line="276" w:lineRule="auto"/>
              <w:rPr>
                <w:rFonts w:ascii="Arial" w:hAnsi="Arial" w:cs="Arial"/>
                <w:b/>
                <w:color w:val="000000" w:themeColor="text1"/>
                <w:sz w:val="18"/>
                <w:szCs w:val="18"/>
                <w:u w:val="single"/>
                <w:lang w:val="en-US"/>
              </w:rPr>
            </w:pPr>
            <w:r w:rsidRPr="00CC109C">
              <w:rPr>
                <w:rFonts w:ascii="Arial" w:hAnsi="Arial" w:cs="Arial"/>
                <w:b/>
                <w:color w:val="000000" w:themeColor="text1"/>
                <w:sz w:val="18"/>
                <w:szCs w:val="18"/>
                <w:u w:val="single"/>
                <w:lang w:val="en-US"/>
              </w:rPr>
              <w:lastRenderedPageBreak/>
              <w:t>Quantity of water (discharge) in rivers and estuaries</w:t>
            </w:r>
          </w:p>
          <w:p w14:paraId="3520914F" w14:textId="3D8E4F33" w:rsidR="00F30763" w:rsidRPr="00CC109C" w:rsidRDefault="001815B1" w:rsidP="00CC109C">
            <w:pPr>
              <w:autoSpaceDE w:val="0"/>
              <w:autoSpaceDN w:val="0"/>
              <w:adjustRightInd w:val="0"/>
              <w:spacing w:line="276" w:lineRule="auto"/>
              <w:rPr>
                <w:rFonts w:ascii="Arial" w:hAnsi="Arial" w:cs="Arial"/>
                <w:b/>
                <w:color w:val="000000" w:themeColor="text1"/>
                <w:sz w:val="18"/>
                <w:szCs w:val="18"/>
                <w:lang w:val="en-US"/>
              </w:rPr>
            </w:pPr>
            <w:r w:rsidRPr="00CC109C">
              <w:rPr>
                <w:rFonts w:ascii="Arial" w:hAnsi="Arial" w:cs="Arial"/>
                <w:b/>
                <w:sz w:val="18"/>
                <w:szCs w:val="18"/>
                <w:lang w:val="en-US"/>
              </w:rPr>
              <w:t xml:space="preserve">STEP 1: </w:t>
            </w:r>
            <w:r w:rsidR="00F30763" w:rsidRPr="00CC109C">
              <w:rPr>
                <w:rFonts w:ascii="Arial" w:hAnsi="Arial" w:cs="Arial"/>
                <w:b/>
                <w:color w:val="000000" w:themeColor="text1"/>
                <w:sz w:val="18"/>
                <w:szCs w:val="18"/>
                <w:lang w:val="en-US"/>
              </w:rPr>
              <w:t>Obtain data</w:t>
            </w:r>
          </w:p>
          <w:p w14:paraId="27950DBB" w14:textId="379E2402" w:rsidR="006B54B4" w:rsidRPr="00CC109C" w:rsidRDefault="00A32365" w:rsidP="00CC109C">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T</w:t>
            </w:r>
            <w:r w:rsidR="003D32FD" w:rsidRPr="00CC109C">
              <w:rPr>
                <w:rFonts w:ascii="Arial" w:hAnsi="Arial" w:cs="Arial"/>
                <w:color w:val="000000" w:themeColor="text1"/>
                <w:sz w:val="18"/>
                <w:szCs w:val="18"/>
                <w:lang w:val="en-US"/>
              </w:rPr>
              <w:t>here are two</w:t>
            </w:r>
            <w:r w:rsidR="00D1440C" w:rsidRPr="00CC109C">
              <w:rPr>
                <w:rFonts w:ascii="Arial" w:hAnsi="Arial" w:cs="Arial"/>
                <w:color w:val="000000" w:themeColor="text1"/>
                <w:sz w:val="18"/>
                <w:szCs w:val="18"/>
                <w:lang w:val="en-US"/>
              </w:rPr>
              <w:t xml:space="preserve"> main</w:t>
            </w:r>
            <w:r w:rsidR="003D32FD" w:rsidRPr="00CC109C">
              <w:rPr>
                <w:rFonts w:ascii="Arial" w:hAnsi="Arial" w:cs="Arial"/>
                <w:color w:val="000000" w:themeColor="text1"/>
                <w:sz w:val="18"/>
                <w:szCs w:val="18"/>
                <w:lang w:val="en-US"/>
              </w:rPr>
              <w:t xml:space="preserve"> EO based approaches to streamflow</w:t>
            </w:r>
            <w:r w:rsidR="008433BB" w:rsidRPr="00CC109C">
              <w:rPr>
                <w:rFonts w:ascii="Arial" w:hAnsi="Arial" w:cs="Arial"/>
                <w:color w:val="000000" w:themeColor="text1"/>
                <w:sz w:val="18"/>
                <w:szCs w:val="18"/>
                <w:lang w:val="en-US"/>
              </w:rPr>
              <w:t xml:space="preserve"> (discharge)</w:t>
            </w:r>
            <w:r w:rsidR="003D32FD" w:rsidRPr="00CC109C">
              <w:rPr>
                <w:rFonts w:ascii="Arial" w:hAnsi="Arial" w:cs="Arial"/>
                <w:color w:val="000000" w:themeColor="text1"/>
                <w:sz w:val="18"/>
                <w:szCs w:val="18"/>
                <w:lang w:val="en-US"/>
              </w:rPr>
              <w:t xml:space="preserve"> measurement by EO </w:t>
            </w:r>
            <w:proofErr w:type="gramStart"/>
            <w:r w:rsidR="003D32FD" w:rsidRPr="00CC109C">
              <w:rPr>
                <w:rFonts w:ascii="Arial" w:hAnsi="Arial" w:cs="Arial"/>
                <w:color w:val="000000" w:themeColor="text1"/>
                <w:sz w:val="18"/>
                <w:szCs w:val="18"/>
                <w:lang w:val="en-US"/>
              </w:rPr>
              <w:t xml:space="preserve">– </w:t>
            </w:r>
            <w:r w:rsidR="00AA6B9F" w:rsidRPr="00CC109C">
              <w:rPr>
                <w:rFonts w:ascii="Arial" w:hAnsi="Arial" w:cs="Arial"/>
                <w:color w:val="000000" w:themeColor="text1"/>
                <w:sz w:val="18"/>
                <w:szCs w:val="18"/>
                <w:lang w:val="en-US"/>
              </w:rPr>
              <w:t xml:space="preserve"> </w:t>
            </w:r>
            <w:r w:rsidR="006B54B4" w:rsidRPr="00CC109C">
              <w:rPr>
                <w:rFonts w:ascii="Arial" w:hAnsi="Arial" w:cs="Arial"/>
                <w:color w:val="000000" w:themeColor="text1"/>
                <w:sz w:val="18"/>
                <w:szCs w:val="18"/>
                <w:lang w:val="en-US"/>
              </w:rPr>
              <w:t>hydrological</w:t>
            </w:r>
            <w:proofErr w:type="gramEnd"/>
            <w:r w:rsidR="006B54B4" w:rsidRPr="00CC109C">
              <w:rPr>
                <w:rFonts w:ascii="Arial" w:hAnsi="Arial" w:cs="Arial"/>
                <w:color w:val="000000" w:themeColor="text1"/>
                <w:sz w:val="18"/>
                <w:szCs w:val="18"/>
                <w:lang w:val="en-US"/>
              </w:rPr>
              <w:t xml:space="preserve"> modelling and indirect estimation based on physical flow laws</w:t>
            </w:r>
            <w:r w:rsidR="008433BB" w:rsidRPr="00CC109C">
              <w:rPr>
                <w:rFonts w:ascii="Arial" w:hAnsi="Arial" w:cs="Arial"/>
                <w:color w:val="000000" w:themeColor="text1"/>
                <w:sz w:val="18"/>
                <w:szCs w:val="18"/>
                <w:lang w:val="en-US"/>
              </w:rPr>
              <w:t xml:space="preserve">. </w:t>
            </w:r>
            <w:r w:rsidRPr="00CC109C">
              <w:rPr>
                <w:rFonts w:ascii="Arial" w:hAnsi="Arial" w:cs="Arial"/>
                <w:color w:val="000000" w:themeColor="text1"/>
                <w:sz w:val="18"/>
                <w:szCs w:val="18"/>
                <w:lang w:val="en-US"/>
              </w:rPr>
              <w:t>Depending on the method used</w:t>
            </w:r>
            <w:r w:rsidR="001A3BBA" w:rsidRPr="00CC109C">
              <w:rPr>
                <w:rFonts w:ascii="Arial" w:hAnsi="Arial" w:cs="Arial"/>
                <w:color w:val="000000" w:themeColor="text1"/>
                <w:sz w:val="18"/>
                <w:szCs w:val="18"/>
                <w:lang w:val="en-US"/>
              </w:rPr>
              <w:t xml:space="preserve">, different datasets will have to be obtained. </w:t>
            </w:r>
          </w:p>
          <w:p w14:paraId="56909138" w14:textId="2B60DD3E" w:rsidR="006B54B4" w:rsidRPr="00CC109C" w:rsidRDefault="006B54B4" w:rsidP="00CC109C">
            <w:pPr>
              <w:autoSpaceDE w:val="0"/>
              <w:autoSpaceDN w:val="0"/>
              <w:adjustRightInd w:val="0"/>
              <w:spacing w:line="276" w:lineRule="auto"/>
              <w:rPr>
                <w:rFonts w:ascii="Arial" w:hAnsi="Arial" w:cs="Arial"/>
                <w:color w:val="000000" w:themeColor="text1"/>
                <w:sz w:val="18"/>
                <w:szCs w:val="18"/>
                <w:lang w:val="en-US"/>
              </w:rPr>
            </w:pPr>
          </w:p>
          <w:p w14:paraId="3E146785" w14:textId="23FBAAA3" w:rsidR="006B54B4" w:rsidRPr="00CC109C" w:rsidRDefault="006B54B4" w:rsidP="00CC109C">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The hydrological models vary greatly in terms</w:t>
            </w:r>
            <w:r w:rsidR="00AA6B9F" w:rsidRPr="00CC109C">
              <w:rPr>
                <w:rFonts w:ascii="Arial" w:hAnsi="Arial" w:cs="Arial"/>
                <w:color w:val="000000" w:themeColor="text1"/>
                <w:sz w:val="18"/>
                <w:szCs w:val="18"/>
                <w:lang w:val="en-US"/>
              </w:rPr>
              <w:t xml:space="preserve"> </w:t>
            </w:r>
            <w:proofErr w:type="gramStart"/>
            <w:r w:rsidR="00AA6B9F" w:rsidRPr="00CC109C">
              <w:rPr>
                <w:rFonts w:ascii="Arial" w:hAnsi="Arial" w:cs="Arial"/>
                <w:color w:val="000000" w:themeColor="text1"/>
                <w:sz w:val="18"/>
                <w:szCs w:val="18"/>
                <w:lang w:val="en-US"/>
              </w:rPr>
              <w:t>of</w:t>
            </w:r>
            <w:r w:rsidRPr="00CC109C">
              <w:rPr>
                <w:rFonts w:ascii="Arial" w:hAnsi="Arial" w:cs="Arial"/>
                <w:color w:val="000000" w:themeColor="text1"/>
                <w:sz w:val="18"/>
                <w:szCs w:val="18"/>
                <w:lang w:val="en-US"/>
              </w:rPr>
              <w:t xml:space="preserve">  model</w:t>
            </w:r>
            <w:proofErr w:type="gramEnd"/>
            <w:r w:rsidRPr="00CC109C">
              <w:rPr>
                <w:rFonts w:ascii="Arial" w:hAnsi="Arial" w:cs="Arial"/>
                <w:color w:val="000000" w:themeColor="text1"/>
                <w:sz w:val="18"/>
                <w:szCs w:val="18"/>
                <w:lang w:val="en-US"/>
              </w:rPr>
              <w:t xml:space="preserve"> complexity, from simple rainfall-runoff models to advanced models taking into account multiple aspects of the hydrological cycle (e.g. abstraction losses, deep aquifer storage). Calibration and </w:t>
            </w:r>
            <w:proofErr w:type="spellStart"/>
            <w:r w:rsidRPr="00CC109C">
              <w:rPr>
                <w:rFonts w:ascii="Arial" w:hAnsi="Arial" w:cs="Arial"/>
                <w:color w:val="000000" w:themeColor="text1"/>
                <w:sz w:val="18"/>
                <w:szCs w:val="18"/>
                <w:lang w:val="en-US"/>
              </w:rPr>
              <w:t>parameterisation</w:t>
            </w:r>
            <w:proofErr w:type="spellEnd"/>
            <w:r w:rsidRPr="00CC109C">
              <w:rPr>
                <w:rFonts w:ascii="Arial" w:hAnsi="Arial" w:cs="Arial"/>
                <w:color w:val="000000" w:themeColor="text1"/>
                <w:sz w:val="18"/>
                <w:szCs w:val="18"/>
                <w:lang w:val="en-US"/>
              </w:rPr>
              <w:t xml:space="preserve"> of the advanced models </w:t>
            </w:r>
            <w:proofErr w:type="gramStart"/>
            <w:r w:rsidRPr="00CC109C">
              <w:rPr>
                <w:rFonts w:ascii="Arial" w:hAnsi="Arial" w:cs="Arial"/>
                <w:color w:val="000000" w:themeColor="text1"/>
                <w:sz w:val="18"/>
                <w:szCs w:val="18"/>
                <w:lang w:val="en-US"/>
              </w:rPr>
              <w:t>is</w:t>
            </w:r>
            <w:proofErr w:type="gramEnd"/>
            <w:r w:rsidRPr="00CC109C">
              <w:rPr>
                <w:rFonts w:ascii="Arial" w:hAnsi="Arial" w:cs="Arial"/>
                <w:color w:val="000000" w:themeColor="text1"/>
                <w:sz w:val="18"/>
                <w:szCs w:val="18"/>
                <w:lang w:val="en-US"/>
              </w:rPr>
              <w:t xml:space="preserve"> difficult in many river basins due to the lack of sufficient observations. </w:t>
            </w:r>
            <w:r w:rsidR="00463E29" w:rsidRPr="00CC109C">
              <w:rPr>
                <w:rFonts w:ascii="Arial" w:hAnsi="Arial" w:cs="Arial"/>
                <w:color w:val="000000" w:themeColor="text1"/>
                <w:sz w:val="18"/>
                <w:szCs w:val="18"/>
                <w:lang w:val="en-US"/>
              </w:rPr>
              <w:t xml:space="preserve">It also requires </w:t>
            </w:r>
            <w:r w:rsidR="00AA6B9F" w:rsidRPr="00CC109C">
              <w:rPr>
                <w:rFonts w:ascii="Arial" w:hAnsi="Arial" w:cs="Arial"/>
                <w:color w:val="000000" w:themeColor="text1"/>
                <w:sz w:val="18"/>
                <w:szCs w:val="18"/>
                <w:lang w:val="en-US"/>
              </w:rPr>
              <w:t xml:space="preserve">the </w:t>
            </w:r>
            <w:r w:rsidR="00463E29" w:rsidRPr="00CC109C">
              <w:rPr>
                <w:rFonts w:ascii="Arial" w:hAnsi="Arial" w:cs="Arial"/>
                <w:color w:val="000000" w:themeColor="text1"/>
                <w:sz w:val="18"/>
                <w:szCs w:val="18"/>
                <w:lang w:val="en-US"/>
              </w:rPr>
              <w:t>expertise of a highly</w:t>
            </w:r>
            <w:r w:rsidR="00AA6B9F" w:rsidRPr="00CC109C">
              <w:rPr>
                <w:rFonts w:ascii="Arial" w:hAnsi="Arial" w:cs="Arial"/>
                <w:color w:val="000000" w:themeColor="text1"/>
                <w:sz w:val="18"/>
                <w:szCs w:val="18"/>
                <w:lang w:val="en-US"/>
              </w:rPr>
              <w:t>-</w:t>
            </w:r>
            <w:r w:rsidR="00463E29" w:rsidRPr="00CC109C">
              <w:rPr>
                <w:rFonts w:ascii="Arial" w:hAnsi="Arial" w:cs="Arial"/>
                <w:color w:val="000000" w:themeColor="text1"/>
                <w:sz w:val="18"/>
                <w:szCs w:val="18"/>
                <w:lang w:val="en-US"/>
              </w:rPr>
              <w:t xml:space="preserve">skilled </w:t>
            </w:r>
            <w:proofErr w:type="spellStart"/>
            <w:r w:rsidR="00463E29" w:rsidRPr="00CC109C">
              <w:rPr>
                <w:rFonts w:ascii="Arial" w:hAnsi="Arial" w:cs="Arial"/>
                <w:color w:val="000000" w:themeColor="text1"/>
                <w:sz w:val="18"/>
                <w:szCs w:val="18"/>
                <w:lang w:val="en-US"/>
              </w:rPr>
              <w:t>modeller</w:t>
            </w:r>
            <w:proofErr w:type="spellEnd"/>
            <w:r w:rsidR="00463E29" w:rsidRPr="00CC109C">
              <w:rPr>
                <w:rFonts w:ascii="Arial" w:hAnsi="Arial" w:cs="Arial"/>
                <w:color w:val="000000" w:themeColor="text1"/>
                <w:sz w:val="18"/>
                <w:szCs w:val="18"/>
                <w:lang w:val="en-US"/>
              </w:rPr>
              <w:t xml:space="preserve">. </w:t>
            </w:r>
            <w:r w:rsidRPr="00CC109C">
              <w:rPr>
                <w:rFonts w:ascii="Arial" w:hAnsi="Arial" w:cs="Arial"/>
                <w:color w:val="000000" w:themeColor="text1"/>
                <w:sz w:val="18"/>
                <w:szCs w:val="18"/>
                <w:lang w:val="en-US"/>
              </w:rPr>
              <w:t>Therefore, for global applicability</w:t>
            </w:r>
            <w:r w:rsidR="00AA6B9F" w:rsidRPr="00CC109C">
              <w:rPr>
                <w:rFonts w:ascii="Arial" w:hAnsi="Arial" w:cs="Arial"/>
                <w:color w:val="000000" w:themeColor="text1"/>
                <w:sz w:val="18"/>
                <w:szCs w:val="18"/>
                <w:lang w:val="en-US"/>
              </w:rPr>
              <w:t>,</w:t>
            </w:r>
            <w:r w:rsidRPr="00CC109C">
              <w:rPr>
                <w:rFonts w:ascii="Arial" w:hAnsi="Arial" w:cs="Arial"/>
                <w:color w:val="000000" w:themeColor="text1"/>
                <w:sz w:val="18"/>
                <w:szCs w:val="18"/>
                <w:lang w:val="en-US"/>
              </w:rPr>
              <w:t xml:space="preserve"> the simpler models are preferred. The basic data requirement of any hydrological model </w:t>
            </w:r>
            <w:r w:rsidR="00463E29" w:rsidRPr="00CC109C">
              <w:rPr>
                <w:rFonts w:ascii="Arial" w:hAnsi="Arial" w:cs="Arial"/>
                <w:color w:val="000000" w:themeColor="text1"/>
                <w:sz w:val="18"/>
                <w:szCs w:val="18"/>
                <w:lang w:val="en-US"/>
              </w:rPr>
              <w:t xml:space="preserve">is a digital elevation model (DEM) which is used to derive the stream network and water routing. The Shuttle Radar Topography Mission (STRM) DEM is free to access </w:t>
            </w:r>
            <w:r w:rsidR="009F7C35" w:rsidRPr="00CC109C">
              <w:rPr>
                <w:rFonts w:ascii="Arial" w:hAnsi="Arial" w:cs="Arial"/>
                <w:color w:val="000000" w:themeColor="text1"/>
                <w:sz w:val="18"/>
                <w:szCs w:val="18"/>
                <w:lang w:val="en-US"/>
              </w:rPr>
              <w:t xml:space="preserve">and </w:t>
            </w:r>
            <w:r w:rsidR="00463E29" w:rsidRPr="00CC109C">
              <w:rPr>
                <w:rFonts w:ascii="Arial" w:hAnsi="Arial" w:cs="Arial"/>
                <w:color w:val="000000" w:themeColor="text1"/>
                <w:sz w:val="18"/>
                <w:szCs w:val="18"/>
                <w:lang w:val="en-US"/>
              </w:rPr>
              <w:t xml:space="preserve">has been frequently used for this purpose. Another required data set is the rainfall estimate. Famine Early Warning System Rainfall Estimate (FEWS-RFE) and Tropical Rainfall Measuring Mission (TRMM) are two satellite-based rainfall estimate products suitable for use in hydrological models. The final requirement of the simple models is an estimate of </w:t>
            </w:r>
            <w:r w:rsidR="00981DC7" w:rsidRPr="00CC109C">
              <w:rPr>
                <w:rFonts w:ascii="Arial" w:hAnsi="Arial" w:cs="Arial"/>
                <w:color w:val="000000" w:themeColor="text1"/>
                <w:sz w:val="18"/>
                <w:szCs w:val="18"/>
                <w:lang w:val="en-US"/>
              </w:rPr>
              <w:t xml:space="preserve">temperature or </w:t>
            </w:r>
            <w:r w:rsidR="00463E29" w:rsidRPr="00CC109C">
              <w:rPr>
                <w:rFonts w:ascii="Arial" w:hAnsi="Arial" w:cs="Arial"/>
                <w:color w:val="000000" w:themeColor="text1"/>
                <w:sz w:val="18"/>
                <w:szCs w:val="18"/>
                <w:lang w:val="en-US"/>
              </w:rPr>
              <w:t xml:space="preserve">potential evapotranspiration which is derived based on meteorological datasets, such as ERA-5 available from the Copernicus Data Store. More advanced hydrological models might require more inputs, some of which can be satisfied by satellite observations. For example, actual evapotranspiration could be derived using thermal and optical data from Sentinel-3 satellite, soil moisture could be derived from Sentinel-1 observations, large changes in aquifer storage could be estimated using the GRACE or GOCE satellites and water </w:t>
            </w:r>
            <w:r w:rsidR="00AC7214" w:rsidRPr="00CC109C">
              <w:rPr>
                <w:rFonts w:ascii="Arial" w:hAnsi="Arial" w:cs="Arial"/>
                <w:color w:val="000000" w:themeColor="text1"/>
                <w:sz w:val="18"/>
                <w:szCs w:val="18"/>
                <w:lang w:val="en-US"/>
              </w:rPr>
              <w:t>levels can be estimated from altimeters flying on CryoSat2 or Sentinel-3 satellites.</w:t>
            </w:r>
            <w:r w:rsidR="00463E29" w:rsidRPr="00CC109C">
              <w:rPr>
                <w:rFonts w:ascii="Arial" w:hAnsi="Arial" w:cs="Arial"/>
                <w:color w:val="000000" w:themeColor="text1"/>
                <w:sz w:val="18"/>
                <w:szCs w:val="18"/>
                <w:lang w:val="en-US"/>
              </w:rPr>
              <w:t xml:space="preserve"> </w:t>
            </w:r>
          </w:p>
          <w:p w14:paraId="7D7C79FD" w14:textId="77777777" w:rsidR="006B54B4" w:rsidRPr="00CC109C" w:rsidRDefault="006B54B4" w:rsidP="00CC109C">
            <w:pPr>
              <w:autoSpaceDE w:val="0"/>
              <w:autoSpaceDN w:val="0"/>
              <w:adjustRightInd w:val="0"/>
              <w:spacing w:line="276" w:lineRule="auto"/>
              <w:rPr>
                <w:rFonts w:ascii="Arial" w:hAnsi="Arial" w:cs="Arial"/>
                <w:color w:val="000000" w:themeColor="text1"/>
                <w:sz w:val="18"/>
                <w:szCs w:val="18"/>
                <w:lang w:val="en-US"/>
              </w:rPr>
            </w:pPr>
          </w:p>
          <w:p w14:paraId="08D6FA58" w14:textId="3F3ABA55" w:rsidR="00463E29" w:rsidRPr="00CC109C" w:rsidRDefault="00AC7214" w:rsidP="00CC109C">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The indirect approaches require three main inputs observed over a longer period of time: river width, water surface height and slope. River width can be calculated from water extent derived from </w:t>
            </w:r>
            <w:proofErr w:type="spellStart"/>
            <w:r w:rsidRPr="00CC109C">
              <w:rPr>
                <w:rFonts w:ascii="Arial" w:hAnsi="Arial" w:cs="Arial"/>
                <w:color w:val="000000" w:themeColor="text1"/>
                <w:sz w:val="18"/>
                <w:szCs w:val="18"/>
                <w:lang w:val="en-US"/>
              </w:rPr>
              <w:t>opticalobservations</w:t>
            </w:r>
            <w:proofErr w:type="spellEnd"/>
            <w:r w:rsidRPr="00CC109C">
              <w:rPr>
                <w:rFonts w:ascii="Arial" w:hAnsi="Arial" w:cs="Arial"/>
                <w:color w:val="000000" w:themeColor="text1"/>
                <w:sz w:val="18"/>
                <w:szCs w:val="18"/>
                <w:lang w:val="en-US"/>
              </w:rPr>
              <w:t xml:space="preserve"> (e.g. from Sentinel-2 or Landsat satellites) or SAR observations (e.g. from Sentinel-1 satellites). Water surface height and slope can be estimated based on altimeter measurements, e.g. from CryoSat2 or Sentinel-3 satellites.</w:t>
            </w:r>
          </w:p>
          <w:p w14:paraId="7BA464C7" w14:textId="48B5AD5C" w:rsidR="00463E29" w:rsidRPr="00CC109C" w:rsidRDefault="00463E29" w:rsidP="00CC109C">
            <w:pPr>
              <w:autoSpaceDE w:val="0"/>
              <w:autoSpaceDN w:val="0"/>
              <w:adjustRightInd w:val="0"/>
              <w:spacing w:line="276" w:lineRule="auto"/>
              <w:rPr>
                <w:rFonts w:ascii="Arial" w:hAnsi="Arial" w:cs="Arial"/>
                <w:color w:val="000000" w:themeColor="text1"/>
                <w:sz w:val="18"/>
                <w:szCs w:val="18"/>
                <w:lang w:val="en-US"/>
              </w:rPr>
            </w:pPr>
          </w:p>
          <w:p w14:paraId="16E6056B" w14:textId="2B0524BB" w:rsidR="00AC7214" w:rsidRPr="00CC109C" w:rsidRDefault="00AC7214" w:rsidP="00CC109C">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Both approaches require some discharge measurements in order to calibrate the models. Those measurements could be historical or (especially in case of indirect approach) obtained from a river section with similar hydrological and geomorphological properties. </w:t>
            </w:r>
          </w:p>
          <w:p w14:paraId="08603B02" w14:textId="77777777" w:rsidR="00F30763" w:rsidRPr="00CC109C" w:rsidRDefault="00F30763" w:rsidP="00CC109C">
            <w:pPr>
              <w:autoSpaceDE w:val="0"/>
              <w:autoSpaceDN w:val="0"/>
              <w:adjustRightInd w:val="0"/>
              <w:spacing w:line="276" w:lineRule="auto"/>
              <w:rPr>
                <w:rFonts w:ascii="Arial" w:hAnsi="Arial" w:cs="Arial"/>
                <w:color w:val="000000" w:themeColor="text1"/>
                <w:sz w:val="18"/>
                <w:szCs w:val="18"/>
                <w:lang w:val="en-US"/>
              </w:rPr>
            </w:pPr>
          </w:p>
          <w:p w14:paraId="6EC472B9" w14:textId="7AD38763" w:rsidR="00F30763" w:rsidRPr="00CC109C" w:rsidRDefault="001815B1" w:rsidP="00CC109C">
            <w:pPr>
              <w:autoSpaceDE w:val="0"/>
              <w:autoSpaceDN w:val="0"/>
              <w:adjustRightInd w:val="0"/>
              <w:spacing w:line="276" w:lineRule="auto"/>
              <w:rPr>
                <w:rFonts w:ascii="Arial" w:hAnsi="Arial" w:cs="Arial"/>
                <w:b/>
                <w:color w:val="000000" w:themeColor="text1"/>
                <w:sz w:val="18"/>
                <w:szCs w:val="18"/>
                <w:lang w:val="en-US"/>
              </w:rPr>
            </w:pPr>
            <w:r w:rsidRPr="00CC109C">
              <w:rPr>
                <w:rFonts w:ascii="Arial" w:hAnsi="Arial" w:cs="Arial"/>
                <w:b/>
                <w:sz w:val="18"/>
                <w:szCs w:val="18"/>
                <w:lang w:val="en-US"/>
              </w:rPr>
              <w:t xml:space="preserve">STEP 2: </w:t>
            </w:r>
            <w:r w:rsidR="00F30763" w:rsidRPr="00CC109C">
              <w:rPr>
                <w:rFonts w:ascii="Arial" w:hAnsi="Arial" w:cs="Arial"/>
                <w:b/>
                <w:color w:val="000000" w:themeColor="text1"/>
                <w:sz w:val="18"/>
                <w:szCs w:val="18"/>
                <w:lang w:val="en-US"/>
              </w:rPr>
              <w:t xml:space="preserve">Process data </w:t>
            </w:r>
          </w:p>
          <w:p w14:paraId="0AA25689" w14:textId="0FB47629" w:rsidR="00AC7214" w:rsidRPr="00CC109C" w:rsidRDefault="00AC7214" w:rsidP="00CC109C">
            <w:pPr>
              <w:autoSpaceDE w:val="0"/>
              <w:autoSpaceDN w:val="0"/>
              <w:adjustRightInd w:val="0"/>
              <w:spacing w:line="276" w:lineRule="auto"/>
              <w:rPr>
                <w:rFonts w:ascii="Arial" w:hAnsi="Arial" w:cs="Arial"/>
                <w:b/>
                <w:color w:val="000000" w:themeColor="text1"/>
                <w:sz w:val="18"/>
                <w:szCs w:val="18"/>
                <w:lang w:val="en-US"/>
              </w:rPr>
            </w:pPr>
            <w:r w:rsidRPr="00CC109C">
              <w:rPr>
                <w:rFonts w:ascii="Arial" w:hAnsi="Arial" w:cs="Arial"/>
                <w:b/>
                <w:color w:val="000000" w:themeColor="text1"/>
                <w:sz w:val="18"/>
                <w:szCs w:val="18"/>
                <w:lang w:val="en-US"/>
              </w:rPr>
              <w:t>Hydrological modelling</w:t>
            </w:r>
          </w:p>
          <w:p w14:paraId="1925C68F" w14:textId="1A93FC4D" w:rsidR="00AC7214" w:rsidRPr="00CC109C" w:rsidRDefault="00AC7214" w:rsidP="00CC109C">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The focus here is on simple hydrological models </w:t>
            </w:r>
            <w:r w:rsidR="006E6540" w:rsidRPr="00CC109C">
              <w:rPr>
                <w:rFonts w:ascii="Arial" w:hAnsi="Arial" w:cs="Arial"/>
                <w:color w:val="000000" w:themeColor="text1"/>
                <w:sz w:val="18"/>
                <w:szCs w:val="18"/>
                <w:lang w:val="en-US"/>
              </w:rPr>
              <w:t xml:space="preserve">since complex models have very demanding data requirements and need to be set-up by an experienced hydrologist or </w:t>
            </w:r>
            <w:proofErr w:type="spellStart"/>
            <w:r w:rsidR="006E6540" w:rsidRPr="00CC109C">
              <w:rPr>
                <w:rFonts w:ascii="Arial" w:hAnsi="Arial" w:cs="Arial"/>
                <w:color w:val="000000" w:themeColor="text1"/>
                <w:sz w:val="18"/>
                <w:szCs w:val="18"/>
                <w:lang w:val="en-US"/>
              </w:rPr>
              <w:t>modeller</w:t>
            </w:r>
            <w:proofErr w:type="spellEnd"/>
            <w:r w:rsidR="006E6540" w:rsidRPr="00CC109C">
              <w:rPr>
                <w:rFonts w:ascii="Arial" w:hAnsi="Arial" w:cs="Arial"/>
                <w:color w:val="000000" w:themeColor="text1"/>
                <w:sz w:val="18"/>
                <w:szCs w:val="18"/>
                <w:lang w:val="en-US"/>
              </w:rPr>
              <w:t xml:space="preserve">. An example of a simple but effective model is the </w:t>
            </w:r>
            <w:proofErr w:type="spellStart"/>
            <w:r w:rsidR="006E6540" w:rsidRPr="00CC109C">
              <w:rPr>
                <w:rFonts w:ascii="Arial" w:hAnsi="Arial" w:cs="Arial"/>
                <w:color w:val="000000" w:themeColor="text1"/>
                <w:sz w:val="18"/>
                <w:szCs w:val="18"/>
                <w:lang w:val="en-US"/>
              </w:rPr>
              <w:t>Budyko</w:t>
            </w:r>
            <w:proofErr w:type="spellEnd"/>
            <w:r w:rsidR="006E6540" w:rsidRPr="00CC109C">
              <w:rPr>
                <w:rFonts w:ascii="Arial" w:hAnsi="Arial" w:cs="Arial"/>
                <w:color w:val="000000" w:themeColor="text1"/>
                <w:sz w:val="18"/>
                <w:szCs w:val="18"/>
                <w:lang w:val="en-US"/>
              </w:rPr>
              <w:t xml:space="preserve"> Hydrological Model available in the </w:t>
            </w:r>
            <w:proofErr w:type="spellStart"/>
            <w:r w:rsidR="006E6540" w:rsidRPr="00CC109C">
              <w:rPr>
                <w:rFonts w:ascii="Arial" w:hAnsi="Arial" w:cs="Arial"/>
                <w:color w:val="000000" w:themeColor="text1"/>
                <w:sz w:val="18"/>
                <w:szCs w:val="18"/>
                <w:lang w:val="en-US"/>
              </w:rPr>
              <w:t>GlobWetand</w:t>
            </w:r>
            <w:proofErr w:type="spellEnd"/>
            <w:r w:rsidR="006E6540" w:rsidRPr="00CC109C">
              <w:rPr>
                <w:rFonts w:ascii="Arial" w:hAnsi="Arial" w:cs="Arial"/>
                <w:color w:val="000000" w:themeColor="text1"/>
                <w:sz w:val="18"/>
                <w:szCs w:val="18"/>
                <w:lang w:val="en-US"/>
              </w:rPr>
              <w:t xml:space="preserve"> Africa toolbox. It couples a simple rainfall-runoff model and a routing scheme and can be set-up and executed within the toolbox by following step-by-step instructions. </w:t>
            </w:r>
          </w:p>
          <w:p w14:paraId="31D1D6F6" w14:textId="5A30755B" w:rsidR="006E6540" w:rsidRPr="00CC109C" w:rsidRDefault="006E6540" w:rsidP="00CC109C">
            <w:pPr>
              <w:autoSpaceDE w:val="0"/>
              <w:autoSpaceDN w:val="0"/>
              <w:adjustRightInd w:val="0"/>
              <w:spacing w:line="276" w:lineRule="auto"/>
              <w:rPr>
                <w:rFonts w:ascii="Arial" w:hAnsi="Arial" w:cs="Arial"/>
                <w:color w:val="000000" w:themeColor="text1"/>
                <w:sz w:val="18"/>
                <w:szCs w:val="18"/>
                <w:lang w:val="en-US"/>
              </w:rPr>
            </w:pPr>
          </w:p>
          <w:p w14:paraId="21877CE4" w14:textId="6FD96260" w:rsidR="00882351" w:rsidRPr="00CC109C" w:rsidRDefault="006E6540" w:rsidP="00CC109C">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The first step in setting up the model is to delineate water streams and their flow directions and contributing areas based on a DEM. Based on this the watersheds (sub-basins) and stream reaches </w:t>
            </w:r>
            <w:r w:rsidR="00882351" w:rsidRPr="00CC109C">
              <w:rPr>
                <w:rFonts w:ascii="Arial" w:hAnsi="Arial" w:cs="Arial"/>
                <w:color w:val="000000" w:themeColor="text1"/>
                <w:sz w:val="18"/>
                <w:szCs w:val="18"/>
                <w:lang w:val="en-US"/>
              </w:rPr>
              <w:t xml:space="preserve">and their geometries (length, slope, etc.) </w:t>
            </w:r>
            <w:r w:rsidRPr="00CC109C">
              <w:rPr>
                <w:rFonts w:ascii="Arial" w:hAnsi="Arial" w:cs="Arial"/>
                <w:color w:val="000000" w:themeColor="text1"/>
                <w:sz w:val="18"/>
                <w:szCs w:val="18"/>
                <w:lang w:val="en-US"/>
              </w:rPr>
              <w:t>can be defined.</w:t>
            </w:r>
            <w:r w:rsidR="00882351" w:rsidRPr="00CC109C">
              <w:rPr>
                <w:rFonts w:ascii="Arial" w:hAnsi="Arial" w:cs="Arial"/>
                <w:color w:val="000000" w:themeColor="text1"/>
                <w:sz w:val="18"/>
                <w:szCs w:val="18"/>
                <w:lang w:val="en-US"/>
              </w:rPr>
              <w:t xml:space="preserve"> </w:t>
            </w:r>
            <w:r w:rsidRPr="00CC109C">
              <w:rPr>
                <w:rFonts w:ascii="Arial" w:hAnsi="Arial" w:cs="Arial"/>
                <w:color w:val="000000" w:themeColor="text1"/>
                <w:sz w:val="18"/>
                <w:szCs w:val="18"/>
                <w:lang w:val="en-US"/>
              </w:rPr>
              <w:t>In the next step</w:t>
            </w:r>
            <w:r w:rsidR="00AA6B9F" w:rsidRPr="00CC109C">
              <w:rPr>
                <w:rFonts w:ascii="Arial" w:hAnsi="Arial" w:cs="Arial"/>
                <w:color w:val="000000" w:themeColor="text1"/>
                <w:sz w:val="18"/>
                <w:szCs w:val="18"/>
                <w:lang w:val="en-US"/>
              </w:rPr>
              <w:t>,</w:t>
            </w:r>
            <w:r w:rsidRPr="00CC109C">
              <w:rPr>
                <w:rFonts w:ascii="Arial" w:hAnsi="Arial" w:cs="Arial"/>
                <w:color w:val="000000" w:themeColor="text1"/>
                <w:sz w:val="18"/>
                <w:szCs w:val="18"/>
                <w:lang w:val="en-US"/>
              </w:rPr>
              <w:t xml:space="preserve"> the precipitation and meteorological data is retrieved and processed to derive mean precipitation and mean minimum and maximum air temperatures at daily timesteps within each sub-basin area. </w:t>
            </w:r>
            <w:r w:rsidR="00882351" w:rsidRPr="00CC109C">
              <w:rPr>
                <w:rFonts w:ascii="Arial" w:hAnsi="Arial" w:cs="Arial"/>
                <w:color w:val="000000" w:themeColor="text1"/>
                <w:sz w:val="18"/>
                <w:szCs w:val="18"/>
                <w:lang w:val="en-US"/>
              </w:rPr>
              <w:t xml:space="preserve">Once the input data is pre-processed the model needs to be calibrated based on historical discharge measurements. The calibration routine tests different model </w:t>
            </w:r>
            <w:proofErr w:type="spellStart"/>
            <w:r w:rsidR="00882351" w:rsidRPr="00CC109C">
              <w:rPr>
                <w:rFonts w:ascii="Arial" w:hAnsi="Arial" w:cs="Arial"/>
                <w:color w:val="000000" w:themeColor="text1"/>
                <w:sz w:val="18"/>
                <w:szCs w:val="18"/>
                <w:lang w:val="en-US"/>
              </w:rPr>
              <w:t>parameterisations</w:t>
            </w:r>
            <w:proofErr w:type="spellEnd"/>
            <w:r w:rsidR="00882351" w:rsidRPr="00CC109C">
              <w:rPr>
                <w:rFonts w:ascii="Arial" w:hAnsi="Arial" w:cs="Arial"/>
                <w:color w:val="000000" w:themeColor="text1"/>
                <w:sz w:val="18"/>
                <w:szCs w:val="18"/>
                <w:lang w:val="en-US"/>
              </w:rPr>
              <w:t xml:space="preserve"> and compares the model output with the observed discharge in order to select the best fitting parameters. Once the calibration is completed the model is ready for use and can be driven by recent precipitation and meteorological datasets.</w:t>
            </w:r>
          </w:p>
          <w:p w14:paraId="057840B0" w14:textId="77777777" w:rsidR="00190399" w:rsidRPr="00CC109C" w:rsidRDefault="00190399">
            <w:pPr>
              <w:autoSpaceDE w:val="0"/>
              <w:autoSpaceDN w:val="0"/>
              <w:adjustRightInd w:val="0"/>
              <w:spacing w:line="276" w:lineRule="auto"/>
              <w:rPr>
                <w:rFonts w:ascii="Arial" w:hAnsi="Arial" w:cs="Arial"/>
                <w:b/>
                <w:color w:val="000000" w:themeColor="text1"/>
                <w:sz w:val="18"/>
                <w:szCs w:val="18"/>
                <w:lang w:val="en-US"/>
              </w:rPr>
            </w:pPr>
          </w:p>
          <w:p w14:paraId="7B991B06" w14:textId="4F1F792B" w:rsidR="00882351" w:rsidRPr="00CC109C" w:rsidRDefault="00882351" w:rsidP="00CC109C">
            <w:pPr>
              <w:autoSpaceDE w:val="0"/>
              <w:autoSpaceDN w:val="0"/>
              <w:adjustRightInd w:val="0"/>
              <w:spacing w:line="276" w:lineRule="auto"/>
              <w:rPr>
                <w:rFonts w:ascii="Arial" w:hAnsi="Arial" w:cs="Arial"/>
                <w:b/>
                <w:color w:val="000000" w:themeColor="text1"/>
                <w:sz w:val="18"/>
                <w:szCs w:val="18"/>
                <w:lang w:val="en-US"/>
              </w:rPr>
            </w:pPr>
            <w:r w:rsidRPr="00CC109C">
              <w:rPr>
                <w:rFonts w:ascii="Arial" w:hAnsi="Arial" w:cs="Arial"/>
                <w:b/>
                <w:color w:val="000000" w:themeColor="text1"/>
                <w:sz w:val="18"/>
                <w:szCs w:val="18"/>
                <w:lang w:val="en-US"/>
              </w:rPr>
              <w:t>Indirect estimation</w:t>
            </w:r>
          </w:p>
          <w:p w14:paraId="4930CD90" w14:textId="77777777" w:rsidR="00862F81" w:rsidRPr="00CC109C" w:rsidRDefault="009D3B30" w:rsidP="00B017F5">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Indirect </w:t>
            </w:r>
            <w:r w:rsidR="00862F81" w:rsidRPr="00CC109C">
              <w:rPr>
                <w:rFonts w:ascii="Arial" w:hAnsi="Arial" w:cs="Arial"/>
                <w:color w:val="000000" w:themeColor="text1"/>
                <w:sz w:val="18"/>
                <w:szCs w:val="18"/>
                <w:lang w:val="en-US"/>
              </w:rPr>
              <w:t xml:space="preserve">discharge </w:t>
            </w:r>
            <w:r w:rsidRPr="00CC109C">
              <w:rPr>
                <w:rFonts w:ascii="Arial" w:hAnsi="Arial" w:cs="Arial"/>
                <w:color w:val="000000" w:themeColor="text1"/>
                <w:sz w:val="18"/>
                <w:szCs w:val="18"/>
                <w:lang w:val="en-US"/>
              </w:rPr>
              <w:t xml:space="preserve">estimation </w:t>
            </w:r>
            <w:r w:rsidR="00862F81" w:rsidRPr="00CC109C">
              <w:rPr>
                <w:rFonts w:ascii="Arial" w:hAnsi="Arial" w:cs="Arial"/>
                <w:color w:val="000000" w:themeColor="text1"/>
                <w:sz w:val="18"/>
                <w:szCs w:val="18"/>
                <w:lang w:val="en-US"/>
              </w:rPr>
              <w:t xml:space="preserve">typically </w:t>
            </w:r>
            <w:proofErr w:type="gramStart"/>
            <w:r w:rsidR="00862F81" w:rsidRPr="00CC109C">
              <w:rPr>
                <w:rFonts w:ascii="Arial" w:hAnsi="Arial" w:cs="Arial"/>
                <w:color w:val="000000" w:themeColor="text1"/>
                <w:sz w:val="18"/>
                <w:szCs w:val="18"/>
                <w:lang w:val="en-US"/>
              </w:rPr>
              <w:t>apply</w:t>
            </w:r>
            <w:proofErr w:type="gramEnd"/>
            <w:r w:rsidR="00862F81" w:rsidRPr="00CC109C">
              <w:rPr>
                <w:rFonts w:ascii="Arial" w:hAnsi="Arial" w:cs="Arial"/>
                <w:color w:val="000000" w:themeColor="text1"/>
                <w:sz w:val="18"/>
                <w:szCs w:val="18"/>
                <w:lang w:val="en-US"/>
              </w:rPr>
              <w:t xml:space="preserve"> basic flow laws and the principle of mass conservation to work out the river’s discharge. The approach </w:t>
            </w:r>
            <w:proofErr w:type="gramStart"/>
            <w:r w:rsidR="00862F81" w:rsidRPr="00CC109C">
              <w:rPr>
                <w:rFonts w:ascii="Arial" w:hAnsi="Arial" w:cs="Arial"/>
                <w:color w:val="000000" w:themeColor="text1"/>
                <w:sz w:val="18"/>
                <w:szCs w:val="18"/>
                <w:lang w:val="en-US"/>
              </w:rPr>
              <w:t>assume</w:t>
            </w:r>
            <w:proofErr w:type="gramEnd"/>
            <w:r w:rsidR="00862F81" w:rsidRPr="00CC109C">
              <w:rPr>
                <w:rFonts w:ascii="Arial" w:hAnsi="Arial" w:cs="Arial"/>
                <w:color w:val="000000" w:themeColor="text1"/>
                <w:sz w:val="18"/>
                <w:szCs w:val="18"/>
                <w:lang w:val="en-US"/>
              </w:rPr>
              <w:t xml:space="preserve"> that water mass within a river channel is conserved, and this assumption only holds over short river reaches and a stable cross-section.  </w:t>
            </w:r>
          </w:p>
          <w:p w14:paraId="072A96F8" w14:textId="77777777" w:rsidR="00862F81" w:rsidRPr="00CC109C" w:rsidRDefault="00862F81" w:rsidP="00B017F5">
            <w:pPr>
              <w:autoSpaceDE w:val="0"/>
              <w:autoSpaceDN w:val="0"/>
              <w:adjustRightInd w:val="0"/>
              <w:spacing w:line="276" w:lineRule="auto"/>
              <w:rPr>
                <w:rFonts w:ascii="Arial" w:hAnsi="Arial" w:cs="Arial"/>
                <w:color w:val="000000" w:themeColor="text1"/>
                <w:sz w:val="18"/>
                <w:szCs w:val="18"/>
                <w:lang w:val="en-US"/>
              </w:rPr>
            </w:pPr>
          </w:p>
          <w:p w14:paraId="61AE6597" w14:textId="704AF875" w:rsidR="00AB09C6" w:rsidRPr="00CC109C" w:rsidRDefault="00862F81" w:rsidP="00047768">
            <w:pPr>
              <w:keepNext/>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lastRenderedPageBreak/>
              <w:t>The i</w:t>
            </w:r>
            <w:r w:rsidR="00E37AC7" w:rsidRPr="00CC109C">
              <w:rPr>
                <w:rFonts w:ascii="Arial" w:hAnsi="Arial" w:cs="Arial"/>
                <w:color w:val="000000" w:themeColor="text1"/>
                <w:sz w:val="18"/>
                <w:szCs w:val="18"/>
                <w:lang w:val="en-US"/>
              </w:rPr>
              <w:t>ndire</w:t>
            </w:r>
            <w:r w:rsidR="00263D4F" w:rsidRPr="00CC109C">
              <w:rPr>
                <w:rFonts w:ascii="Arial" w:hAnsi="Arial" w:cs="Arial"/>
                <w:color w:val="000000" w:themeColor="text1"/>
                <w:sz w:val="18"/>
                <w:szCs w:val="18"/>
                <w:lang w:val="en-US"/>
              </w:rPr>
              <w:t>c</w:t>
            </w:r>
            <w:r w:rsidR="00E37AC7" w:rsidRPr="00CC109C">
              <w:rPr>
                <w:rFonts w:ascii="Arial" w:hAnsi="Arial" w:cs="Arial"/>
                <w:color w:val="000000" w:themeColor="text1"/>
                <w:sz w:val="18"/>
                <w:szCs w:val="18"/>
                <w:lang w:val="en-US"/>
              </w:rPr>
              <w:t>t dis</w:t>
            </w:r>
            <w:r w:rsidR="00CA14C3" w:rsidRPr="00CC109C">
              <w:rPr>
                <w:rFonts w:ascii="Arial" w:hAnsi="Arial" w:cs="Arial"/>
                <w:color w:val="000000" w:themeColor="text1"/>
                <w:sz w:val="18"/>
                <w:szCs w:val="18"/>
                <w:lang w:val="en-US"/>
              </w:rPr>
              <w:t>ch</w:t>
            </w:r>
            <w:r w:rsidR="00E37AC7" w:rsidRPr="00CC109C">
              <w:rPr>
                <w:rFonts w:ascii="Arial" w:hAnsi="Arial" w:cs="Arial"/>
                <w:color w:val="000000" w:themeColor="text1"/>
                <w:sz w:val="18"/>
                <w:szCs w:val="18"/>
                <w:lang w:val="en-US"/>
              </w:rPr>
              <w:t>arge estimation is</w:t>
            </w:r>
            <w:r w:rsidR="00AB09C6" w:rsidRPr="00CC109C">
              <w:rPr>
                <w:rFonts w:ascii="Arial" w:hAnsi="Arial" w:cs="Arial"/>
                <w:color w:val="000000" w:themeColor="text1"/>
                <w:sz w:val="18"/>
                <w:szCs w:val="18"/>
                <w:lang w:val="en-US"/>
              </w:rPr>
              <w:t xml:space="preserve"> obtained by the following steps:</w:t>
            </w:r>
            <w:r w:rsidR="00E37AC7" w:rsidRPr="00CC109C">
              <w:rPr>
                <w:rFonts w:ascii="Arial" w:hAnsi="Arial" w:cs="Arial"/>
                <w:color w:val="000000" w:themeColor="text1"/>
                <w:sz w:val="18"/>
                <w:szCs w:val="18"/>
                <w:lang w:val="en-US"/>
              </w:rPr>
              <w:t xml:space="preserve"> </w:t>
            </w:r>
          </w:p>
          <w:p w14:paraId="320E449F" w14:textId="77777777" w:rsidR="00AB09C6" w:rsidRPr="00CC109C" w:rsidRDefault="00AB09C6" w:rsidP="00AB09C6">
            <w:pPr>
              <w:pStyle w:val="ListParagraph"/>
              <w:numPr>
                <w:ilvl w:val="0"/>
                <w:numId w:val="11"/>
              </w:num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D</w:t>
            </w:r>
            <w:r w:rsidR="00CA14C3" w:rsidRPr="00CC109C">
              <w:rPr>
                <w:rFonts w:ascii="Arial" w:hAnsi="Arial" w:cs="Arial"/>
                <w:color w:val="000000" w:themeColor="text1"/>
                <w:sz w:val="18"/>
                <w:szCs w:val="18"/>
                <w:lang w:val="en-US"/>
              </w:rPr>
              <w:t xml:space="preserve">ownload the </w:t>
            </w:r>
            <w:r w:rsidR="00B017F5" w:rsidRPr="00CC109C">
              <w:rPr>
                <w:rFonts w:ascii="Arial" w:hAnsi="Arial" w:cs="Arial"/>
                <w:color w:val="000000" w:themeColor="text1"/>
                <w:sz w:val="18"/>
                <w:szCs w:val="18"/>
                <w:lang w:val="en-US"/>
              </w:rPr>
              <w:t xml:space="preserve">altimetry </w:t>
            </w:r>
            <w:proofErr w:type="spellStart"/>
            <w:r w:rsidR="00B017F5" w:rsidRPr="00CC109C">
              <w:rPr>
                <w:rFonts w:ascii="Arial" w:hAnsi="Arial" w:cs="Arial"/>
                <w:color w:val="000000" w:themeColor="text1"/>
                <w:sz w:val="18"/>
                <w:szCs w:val="18"/>
                <w:lang w:val="en-US"/>
              </w:rPr>
              <w:t>datat</w:t>
            </w:r>
            <w:proofErr w:type="spellEnd"/>
            <w:r w:rsidR="00B017F5" w:rsidRPr="00CC109C">
              <w:rPr>
                <w:rFonts w:ascii="Arial" w:hAnsi="Arial" w:cs="Arial"/>
                <w:color w:val="000000" w:themeColor="text1"/>
                <w:sz w:val="18"/>
                <w:szCs w:val="18"/>
                <w:lang w:val="en-US"/>
              </w:rPr>
              <w:t xml:space="preserve"> from </w:t>
            </w:r>
            <w:r w:rsidR="00CA14C3" w:rsidRPr="00CC109C">
              <w:rPr>
                <w:rFonts w:ascii="Arial" w:hAnsi="Arial" w:cs="Arial"/>
                <w:color w:val="000000" w:themeColor="text1"/>
                <w:sz w:val="18"/>
                <w:szCs w:val="18"/>
                <w:lang w:val="en-US"/>
              </w:rPr>
              <w:t xml:space="preserve">a given area of interest. </w:t>
            </w:r>
          </w:p>
          <w:p w14:paraId="71074DE3" w14:textId="77777777" w:rsidR="00AB09C6" w:rsidRPr="00CC109C" w:rsidRDefault="00AB09C6" w:rsidP="00AB09C6">
            <w:pPr>
              <w:pStyle w:val="ListParagraph"/>
              <w:numPr>
                <w:ilvl w:val="0"/>
                <w:numId w:val="11"/>
              </w:num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Extract </w:t>
            </w:r>
            <w:r w:rsidR="00CA14C3" w:rsidRPr="00CC109C">
              <w:rPr>
                <w:rFonts w:ascii="Arial" w:hAnsi="Arial" w:cs="Arial"/>
                <w:color w:val="000000" w:themeColor="text1"/>
                <w:sz w:val="18"/>
                <w:szCs w:val="18"/>
                <w:lang w:val="en-US"/>
              </w:rPr>
              <w:t xml:space="preserve">valid </w:t>
            </w:r>
            <w:r w:rsidR="00E37AC7" w:rsidRPr="00CC109C">
              <w:rPr>
                <w:rFonts w:ascii="Arial" w:hAnsi="Arial" w:cs="Arial"/>
                <w:color w:val="000000" w:themeColor="text1"/>
                <w:sz w:val="18"/>
                <w:szCs w:val="18"/>
                <w:lang w:val="en-US"/>
              </w:rPr>
              <w:t>altim</w:t>
            </w:r>
            <w:r w:rsidR="00263D4F" w:rsidRPr="00CC109C">
              <w:rPr>
                <w:rFonts w:ascii="Arial" w:hAnsi="Arial" w:cs="Arial"/>
                <w:color w:val="000000" w:themeColor="text1"/>
                <w:sz w:val="18"/>
                <w:szCs w:val="18"/>
                <w:lang w:val="en-US"/>
              </w:rPr>
              <w:t>e</w:t>
            </w:r>
            <w:r w:rsidR="00E37AC7" w:rsidRPr="00CC109C">
              <w:rPr>
                <w:rFonts w:ascii="Arial" w:hAnsi="Arial" w:cs="Arial"/>
                <w:color w:val="000000" w:themeColor="text1"/>
                <w:sz w:val="18"/>
                <w:szCs w:val="18"/>
                <w:lang w:val="en-US"/>
              </w:rPr>
              <w:t>t</w:t>
            </w:r>
            <w:r w:rsidR="00263D4F" w:rsidRPr="00CC109C">
              <w:rPr>
                <w:rFonts w:ascii="Arial" w:hAnsi="Arial" w:cs="Arial"/>
                <w:color w:val="000000" w:themeColor="text1"/>
                <w:sz w:val="18"/>
                <w:szCs w:val="18"/>
                <w:lang w:val="en-US"/>
              </w:rPr>
              <w:t>r</w:t>
            </w:r>
            <w:r w:rsidR="00E37AC7" w:rsidRPr="00CC109C">
              <w:rPr>
                <w:rFonts w:ascii="Arial" w:hAnsi="Arial" w:cs="Arial"/>
                <w:color w:val="000000" w:themeColor="text1"/>
                <w:sz w:val="18"/>
                <w:szCs w:val="18"/>
                <w:lang w:val="en-US"/>
              </w:rPr>
              <w:t xml:space="preserve">y </w:t>
            </w:r>
            <w:r w:rsidR="00CA14C3" w:rsidRPr="00CC109C">
              <w:rPr>
                <w:rFonts w:ascii="Arial" w:hAnsi="Arial" w:cs="Arial"/>
                <w:color w:val="000000" w:themeColor="text1"/>
                <w:sz w:val="18"/>
                <w:szCs w:val="18"/>
                <w:lang w:val="en-US"/>
              </w:rPr>
              <w:t>levels</w:t>
            </w:r>
            <w:r w:rsidR="00263D4F" w:rsidRPr="00CC109C">
              <w:rPr>
                <w:rFonts w:ascii="Arial" w:hAnsi="Arial" w:cs="Arial"/>
                <w:color w:val="000000" w:themeColor="text1"/>
                <w:sz w:val="18"/>
                <w:szCs w:val="18"/>
                <w:lang w:val="en-US"/>
              </w:rPr>
              <w:t>.</w:t>
            </w:r>
            <w:r w:rsidR="00E37AC7" w:rsidRPr="00CC109C">
              <w:rPr>
                <w:rFonts w:ascii="Arial" w:hAnsi="Arial" w:cs="Arial"/>
                <w:color w:val="000000" w:themeColor="text1"/>
                <w:sz w:val="18"/>
                <w:szCs w:val="18"/>
                <w:lang w:val="en-US"/>
              </w:rPr>
              <w:t xml:space="preserve"> </w:t>
            </w:r>
            <w:r w:rsidR="00263D4F" w:rsidRPr="00CC109C">
              <w:rPr>
                <w:rFonts w:ascii="Arial" w:hAnsi="Arial" w:cs="Arial"/>
                <w:color w:val="000000" w:themeColor="text1"/>
                <w:sz w:val="18"/>
                <w:szCs w:val="18"/>
                <w:lang w:val="en-US"/>
              </w:rPr>
              <w:t>Water masks with sufficiently high resolution are required to extract altimetry levels which is not contaminated from other surfaces. Both Sentinel and/or Landsat imagery has proved useful to derive accurate river masks for extracting valid altimetry observation</w:t>
            </w:r>
            <w:r w:rsidR="00B017F5" w:rsidRPr="00CC109C">
              <w:rPr>
                <w:rFonts w:ascii="Arial" w:hAnsi="Arial" w:cs="Arial"/>
                <w:color w:val="000000" w:themeColor="text1"/>
                <w:sz w:val="18"/>
                <w:szCs w:val="18"/>
                <w:lang w:val="en-US"/>
              </w:rPr>
              <w:t>s</w:t>
            </w:r>
            <w:r w:rsidR="00263D4F" w:rsidRPr="00CC109C">
              <w:rPr>
                <w:rFonts w:ascii="Arial" w:hAnsi="Arial" w:cs="Arial"/>
                <w:color w:val="000000" w:themeColor="text1"/>
                <w:sz w:val="18"/>
                <w:szCs w:val="18"/>
                <w:lang w:val="en-US"/>
              </w:rPr>
              <w:t>.</w:t>
            </w:r>
            <w:r w:rsidR="00B017F5" w:rsidRPr="00CC109C">
              <w:rPr>
                <w:rFonts w:ascii="Arial" w:hAnsi="Arial" w:cs="Arial"/>
                <w:color w:val="000000" w:themeColor="text1"/>
                <w:sz w:val="18"/>
                <w:szCs w:val="18"/>
                <w:lang w:val="en-US"/>
              </w:rPr>
              <w:t xml:space="preserve"> </w:t>
            </w:r>
            <w:r w:rsidR="00263D4F" w:rsidRPr="00CC109C">
              <w:rPr>
                <w:rFonts w:ascii="Arial" w:hAnsi="Arial" w:cs="Arial"/>
                <w:color w:val="000000" w:themeColor="text1"/>
                <w:sz w:val="18"/>
                <w:szCs w:val="18"/>
                <w:lang w:val="en-US"/>
              </w:rPr>
              <w:t xml:space="preserve"> </w:t>
            </w:r>
          </w:p>
          <w:p w14:paraId="67667C5F" w14:textId="77777777" w:rsidR="00AB09C6" w:rsidRPr="00CC109C" w:rsidRDefault="00AB09C6" w:rsidP="00AB09C6">
            <w:pPr>
              <w:pStyle w:val="ListParagraph"/>
              <w:numPr>
                <w:ilvl w:val="0"/>
                <w:numId w:val="11"/>
              </w:num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O</w:t>
            </w:r>
            <w:r w:rsidR="00B017F5" w:rsidRPr="00CC109C">
              <w:rPr>
                <w:rFonts w:ascii="Arial" w:hAnsi="Arial" w:cs="Arial"/>
                <w:color w:val="000000" w:themeColor="text1"/>
                <w:sz w:val="18"/>
                <w:szCs w:val="18"/>
                <w:lang w:val="en-US"/>
              </w:rPr>
              <w:t xml:space="preserve">bvious outliers are removed by comparing the water level (h) with SRTM elevation (e) i.e. data points are discarded if |h–e| &gt; 20 m. </w:t>
            </w:r>
          </w:p>
          <w:p w14:paraId="25CA8DD2" w14:textId="22B02B09" w:rsidR="00AB09C6" w:rsidRPr="00CC109C" w:rsidRDefault="00AB09C6" w:rsidP="00AB09C6">
            <w:pPr>
              <w:pStyle w:val="ListParagraph"/>
              <w:numPr>
                <w:ilvl w:val="0"/>
                <w:numId w:val="11"/>
              </w:num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Convert </w:t>
            </w:r>
            <w:r w:rsidR="00E37AC7" w:rsidRPr="00CC109C">
              <w:rPr>
                <w:rFonts w:ascii="Arial" w:hAnsi="Arial" w:cs="Arial"/>
                <w:color w:val="000000" w:themeColor="text1"/>
                <w:sz w:val="18"/>
                <w:szCs w:val="18"/>
                <w:lang w:val="en-US"/>
              </w:rPr>
              <w:t>altimetry levels to discharge</w:t>
            </w:r>
            <w:r w:rsidRPr="00CC109C">
              <w:rPr>
                <w:rFonts w:ascii="Arial" w:hAnsi="Arial" w:cs="Arial"/>
                <w:color w:val="000000" w:themeColor="text1"/>
                <w:sz w:val="18"/>
                <w:szCs w:val="18"/>
                <w:lang w:val="en-US"/>
              </w:rPr>
              <w:t>.</w:t>
            </w:r>
            <w:r w:rsidR="00E37AC7" w:rsidRPr="00CC109C">
              <w:rPr>
                <w:rFonts w:ascii="Arial" w:hAnsi="Arial" w:cs="Arial"/>
                <w:color w:val="000000" w:themeColor="text1"/>
                <w:sz w:val="18"/>
                <w:szCs w:val="18"/>
                <w:lang w:val="en-US"/>
              </w:rPr>
              <w:t xml:space="preserve"> </w:t>
            </w:r>
            <w:r w:rsidRPr="00CC109C">
              <w:rPr>
                <w:rFonts w:ascii="Arial" w:hAnsi="Arial" w:cs="Arial"/>
                <w:color w:val="000000" w:themeColor="text1"/>
                <w:sz w:val="18"/>
                <w:szCs w:val="18"/>
                <w:lang w:val="en-US"/>
              </w:rPr>
              <w:t>V</w:t>
            </w:r>
            <w:r w:rsidR="00E37AC7" w:rsidRPr="00CC109C">
              <w:rPr>
                <w:rFonts w:ascii="Arial" w:hAnsi="Arial" w:cs="Arial"/>
                <w:color w:val="000000" w:themeColor="text1"/>
                <w:sz w:val="18"/>
                <w:szCs w:val="18"/>
                <w:lang w:val="en-US"/>
              </w:rPr>
              <w:t>arious methods</w:t>
            </w:r>
            <w:r w:rsidRPr="00CC109C">
              <w:rPr>
                <w:rFonts w:ascii="Arial" w:hAnsi="Arial" w:cs="Arial"/>
                <w:color w:val="000000" w:themeColor="text1"/>
                <w:sz w:val="18"/>
                <w:szCs w:val="18"/>
                <w:lang w:val="en-US"/>
              </w:rPr>
              <w:t xml:space="preserve"> can be used which is </w:t>
            </w:r>
            <w:r w:rsidR="00E37AC7" w:rsidRPr="00CC109C">
              <w:rPr>
                <w:rFonts w:ascii="Arial" w:hAnsi="Arial" w:cs="Arial"/>
                <w:color w:val="000000" w:themeColor="text1"/>
                <w:sz w:val="18"/>
                <w:szCs w:val="18"/>
                <w:lang w:val="en-US"/>
              </w:rPr>
              <w:t>adapted to dif</w:t>
            </w:r>
            <w:r w:rsidR="00B017F5" w:rsidRPr="00CC109C">
              <w:rPr>
                <w:rFonts w:ascii="Arial" w:hAnsi="Arial" w:cs="Arial"/>
                <w:color w:val="000000" w:themeColor="text1"/>
                <w:sz w:val="18"/>
                <w:szCs w:val="18"/>
                <w:lang w:val="en-US"/>
              </w:rPr>
              <w:t>f</w:t>
            </w:r>
            <w:r w:rsidR="00E37AC7" w:rsidRPr="00CC109C">
              <w:rPr>
                <w:rFonts w:ascii="Arial" w:hAnsi="Arial" w:cs="Arial"/>
                <w:color w:val="000000" w:themeColor="text1"/>
                <w:sz w:val="18"/>
                <w:szCs w:val="18"/>
                <w:lang w:val="en-US"/>
              </w:rPr>
              <w:t xml:space="preserve">erent data-availability scenarios: </w:t>
            </w:r>
            <w:r w:rsidRPr="00CC109C">
              <w:rPr>
                <w:rFonts w:ascii="Arial" w:hAnsi="Arial" w:cs="Arial"/>
                <w:color w:val="000000" w:themeColor="text1"/>
                <w:sz w:val="18"/>
                <w:szCs w:val="18"/>
                <w:lang w:val="en-US"/>
              </w:rPr>
              <w:t>[a]</w:t>
            </w:r>
            <w:r w:rsidR="00E37AC7" w:rsidRPr="00CC109C">
              <w:rPr>
                <w:rFonts w:ascii="Arial" w:hAnsi="Arial" w:cs="Arial"/>
                <w:color w:val="000000" w:themeColor="text1"/>
                <w:sz w:val="18"/>
                <w:szCs w:val="18"/>
                <w:lang w:val="en-US"/>
              </w:rPr>
              <w:t xml:space="preserve"> with an </w:t>
            </w:r>
            <w:proofErr w:type="gramStart"/>
            <w:r w:rsidR="00E37AC7" w:rsidRPr="00CC109C">
              <w:rPr>
                <w:rFonts w:ascii="Arial" w:hAnsi="Arial" w:cs="Arial"/>
                <w:color w:val="000000" w:themeColor="text1"/>
                <w:sz w:val="18"/>
                <w:szCs w:val="18"/>
                <w:lang w:val="en-US"/>
              </w:rPr>
              <w:t>in situ</w:t>
            </w:r>
            <w:proofErr w:type="gramEnd"/>
            <w:r w:rsidR="00E37AC7" w:rsidRPr="00CC109C">
              <w:rPr>
                <w:rFonts w:ascii="Arial" w:hAnsi="Arial" w:cs="Arial"/>
                <w:color w:val="000000" w:themeColor="text1"/>
                <w:sz w:val="18"/>
                <w:szCs w:val="18"/>
                <w:lang w:val="en-US"/>
              </w:rPr>
              <w:t xml:space="preserve"> rating curve available</w:t>
            </w:r>
            <w:r w:rsidRPr="00CC109C">
              <w:rPr>
                <w:rFonts w:ascii="Arial" w:hAnsi="Arial" w:cs="Arial"/>
                <w:color w:val="000000" w:themeColor="text1"/>
                <w:sz w:val="18"/>
                <w:szCs w:val="18"/>
                <w:lang w:val="en-US"/>
              </w:rPr>
              <w:t>*</w:t>
            </w:r>
            <w:r w:rsidR="00E37AC7" w:rsidRPr="00CC109C">
              <w:rPr>
                <w:rFonts w:ascii="Arial" w:hAnsi="Arial" w:cs="Arial"/>
                <w:color w:val="000000" w:themeColor="text1"/>
                <w:sz w:val="18"/>
                <w:szCs w:val="18"/>
                <w:lang w:val="en-US"/>
              </w:rPr>
              <w:t xml:space="preserve">, </w:t>
            </w:r>
            <w:r w:rsidRPr="00CC109C">
              <w:rPr>
                <w:rFonts w:ascii="Arial" w:hAnsi="Arial" w:cs="Arial"/>
                <w:color w:val="000000" w:themeColor="text1"/>
                <w:sz w:val="18"/>
                <w:szCs w:val="18"/>
                <w:lang w:val="en-US"/>
              </w:rPr>
              <w:t xml:space="preserve">[b] </w:t>
            </w:r>
            <w:r w:rsidR="00E37AC7" w:rsidRPr="00CC109C">
              <w:rPr>
                <w:rFonts w:ascii="Arial" w:hAnsi="Arial" w:cs="Arial"/>
                <w:color w:val="000000" w:themeColor="text1"/>
                <w:sz w:val="18"/>
                <w:szCs w:val="18"/>
                <w:lang w:val="en-US"/>
              </w:rPr>
              <w:t xml:space="preserve">secondly with one simultaneous field measurement of cross-section and discharge, and </w:t>
            </w:r>
            <w:r w:rsidRPr="00CC109C">
              <w:rPr>
                <w:rFonts w:ascii="Arial" w:hAnsi="Arial" w:cs="Arial"/>
                <w:color w:val="000000" w:themeColor="text1"/>
                <w:sz w:val="18"/>
                <w:szCs w:val="18"/>
                <w:lang w:val="en-US"/>
              </w:rPr>
              <w:t xml:space="preserve">[c] </w:t>
            </w:r>
            <w:r w:rsidR="00E37AC7" w:rsidRPr="00CC109C">
              <w:rPr>
                <w:rFonts w:ascii="Arial" w:hAnsi="Arial" w:cs="Arial"/>
                <w:color w:val="000000" w:themeColor="text1"/>
                <w:sz w:val="18"/>
                <w:szCs w:val="18"/>
                <w:lang w:val="en-US"/>
              </w:rPr>
              <w:t xml:space="preserve">finally with only historical discharge data available. </w:t>
            </w:r>
          </w:p>
          <w:p w14:paraId="39DDC1E7" w14:textId="2F21482B" w:rsidR="00E37AC7" w:rsidRPr="00CC109C" w:rsidRDefault="00AB09C6" w:rsidP="00047768">
            <w:pPr>
              <w:pStyle w:val="ListParagraph"/>
              <w:autoSpaceDE w:val="0"/>
              <w:autoSpaceDN w:val="0"/>
              <w:adjustRightInd w:val="0"/>
              <w:spacing w:line="276" w:lineRule="auto"/>
              <w:ind w:left="42"/>
              <w:rPr>
                <w:rFonts w:ascii="Arial" w:hAnsi="Arial" w:cs="Arial"/>
                <w:color w:val="000000" w:themeColor="text1"/>
                <w:sz w:val="18"/>
                <w:szCs w:val="18"/>
                <w:lang w:val="en-US"/>
              </w:rPr>
            </w:pPr>
            <w:r w:rsidRPr="00CC109C">
              <w:rPr>
                <w:rFonts w:ascii="Arial" w:hAnsi="Arial" w:cs="Arial"/>
                <w:color w:val="000000" w:themeColor="text1"/>
                <w:sz w:val="18"/>
                <w:szCs w:val="18"/>
                <w:lang w:val="en-US"/>
              </w:rPr>
              <w:br/>
              <w:t>*</w:t>
            </w:r>
            <w:r w:rsidR="00E37AC7" w:rsidRPr="00047768">
              <w:rPr>
                <w:rFonts w:ascii="Arial" w:hAnsi="Arial" w:cs="Arial"/>
                <w:color w:val="000000" w:themeColor="text1"/>
                <w:sz w:val="16"/>
                <w:szCs w:val="18"/>
                <w:lang w:val="en-US"/>
              </w:rPr>
              <w:t>An interesting emerging technology is to use drones to measure water surface elevation, land surface elevation and water surface velocity. By combining the three parameters reliable uniform flow rating curve can be established for specific RA virtual stations. Rating curves which can then be used</w:t>
            </w:r>
            <w:r w:rsidR="00CA14C3" w:rsidRPr="00047768">
              <w:rPr>
                <w:rFonts w:ascii="Arial" w:hAnsi="Arial" w:cs="Arial"/>
                <w:color w:val="000000" w:themeColor="text1"/>
                <w:sz w:val="16"/>
                <w:szCs w:val="18"/>
                <w:lang w:val="en-US"/>
              </w:rPr>
              <w:t xml:space="preserve"> </w:t>
            </w:r>
            <w:r w:rsidR="00E37AC7" w:rsidRPr="00047768">
              <w:rPr>
                <w:rFonts w:ascii="Arial" w:hAnsi="Arial" w:cs="Arial"/>
                <w:color w:val="000000" w:themeColor="text1"/>
                <w:sz w:val="16"/>
                <w:szCs w:val="18"/>
                <w:lang w:val="en-US"/>
              </w:rPr>
              <w:t>to translate water surface elevation data from satellite radar altimetry into river discharge</w:t>
            </w:r>
            <w:r w:rsidR="00E37AC7" w:rsidRPr="00CC109C">
              <w:rPr>
                <w:rFonts w:ascii="Arial" w:hAnsi="Arial" w:cs="Arial"/>
                <w:color w:val="000000" w:themeColor="text1"/>
                <w:sz w:val="18"/>
                <w:szCs w:val="18"/>
                <w:lang w:val="en-US"/>
              </w:rPr>
              <w:t>.</w:t>
            </w:r>
          </w:p>
          <w:p w14:paraId="5DB27C44" w14:textId="77777777" w:rsidR="001815B1" w:rsidRPr="00CC109C" w:rsidRDefault="001815B1" w:rsidP="00CC109C">
            <w:pPr>
              <w:autoSpaceDE w:val="0"/>
              <w:autoSpaceDN w:val="0"/>
              <w:adjustRightInd w:val="0"/>
              <w:spacing w:line="276" w:lineRule="auto"/>
              <w:rPr>
                <w:rFonts w:ascii="Arial" w:hAnsi="Arial" w:cs="Arial"/>
                <w:b/>
                <w:sz w:val="18"/>
                <w:szCs w:val="18"/>
                <w:lang w:val="en-US"/>
              </w:rPr>
            </w:pPr>
          </w:p>
          <w:p w14:paraId="40A92885" w14:textId="494B02AD" w:rsidR="001815B1" w:rsidRPr="00CC109C" w:rsidRDefault="001815B1" w:rsidP="00CC109C">
            <w:pPr>
              <w:autoSpaceDE w:val="0"/>
              <w:autoSpaceDN w:val="0"/>
              <w:adjustRightInd w:val="0"/>
              <w:spacing w:line="276" w:lineRule="auto"/>
              <w:rPr>
                <w:rFonts w:ascii="Arial" w:hAnsi="Arial" w:cs="Arial"/>
                <w:b/>
                <w:color w:val="000000" w:themeColor="text1"/>
                <w:sz w:val="18"/>
                <w:szCs w:val="18"/>
                <w:lang w:val="en-US"/>
              </w:rPr>
            </w:pPr>
            <w:r w:rsidRPr="00CC109C">
              <w:rPr>
                <w:rFonts w:ascii="Arial" w:hAnsi="Arial" w:cs="Arial"/>
                <w:b/>
                <w:sz w:val="18"/>
                <w:szCs w:val="18"/>
                <w:lang w:val="en-US"/>
              </w:rPr>
              <w:t xml:space="preserve">STEP 3: </w:t>
            </w:r>
            <w:r w:rsidRPr="00CC109C">
              <w:rPr>
                <w:rFonts w:ascii="Arial" w:hAnsi="Arial" w:cs="Arial"/>
                <w:b/>
                <w:color w:val="000000" w:themeColor="text1"/>
                <w:sz w:val="18"/>
                <w:szCs w:val="18"/>
                <w:lang w:val="en-US"/>
              </w:rPr>
              <w:t>Validate data</w:t>
            </w:r>
          </w:p>
          <w:p w14:paraId="0A1606A7" w14:textId="13F6736E" w:rsidR="00B017F5" w:rsidRPr="00CC109C" w:rsidRDefault="0055527C" w:rsidP="00B017F5">
            <w:pPr>
              <w:autoSpaceDE w:val="0"/>
              <w:autoSpaceDN w:val="0"/>
              <w:adjustRightInd w:val="0"/>
              <w:spacing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Validation requires discharge observations f</w:t>
            </w:r>
            <w:r w:rsidR="00B017F5" w:rsidRPr="00CC109C">
              <w:rPr>
                <w:rFonts w:ascii="Arial" w:hAnsi="Arial" w:cs="Arial"/>
                <w:color w:val="000000" w:themeColor="text1"/>
                <w:sz w:val="18"/>
                <w:szCs w:val="18"/>
                <w:lang w:val="en-US"/>
              </w:rPr>
              <w:t>rom</w:t>
            </w:r>
            <w:r w:rsidRPr="00CC109C">
              <w:rPr>
                <w:rFonts w:ascii="Arial" w:hAnsi="Arial" w:cs="Arial"/>
                <w:color w:val="000000" w:themeColor="text1"/>
                <w:sz w:val="18"/>
                <w:szCs w:val="18"/>
                <w:lang w:val="en-US"/>
              </w:rPr>
              <w:t xml:space="preserve"> in-sit</w:t>
            </w:r>
            <w:r w:rsidR="00B017F5" w:rsidRPr="00CC109C">
              <w:rPr>
                <w:rFonts w:ascii="Arial" w:hAnsi="Arial" w:cs="Arial"/>
                <w:color w:val="000000" w:themeColor="text1"/>
                <w:sz w:val="18"/>
                <w:szCs w:val="18"/>
                <w:lang w:val="en-US"/>
              </w:rPr>
              <w:t>u</w:t>
            </w:r>
            <w:r w:rsidRPr="00CC109C">
              <w:rPr>
                <w:rFonts w:ascii="Arial" w:hAnsi="Arial" w:cs="Arial"/>
                <w:color w:val="000000" w:themeColor="text1"/>
                <w:sz w:val="18"/>
                <w:szCs w:val="18"/>
                <w:lang w:val="en-US"/>
              </w:rPr>
              <w:t xml:space="preserve"> measurements. This requires installation of river gauging stations or other sensors from which the water flow can be estimated.</w:t>
            </w:r>
            <w:r w:rsidR="00CA14C3" w:rsidRPr="00CC109C">
              <w:rPr>
                <w:rFonts w:ascii="Arial" w:hAnsi="Arial" w:cs="Arial"/>
                <w:color w:val="000000" w:themeColor="text1"/>
                <w:sz w:val="18"/>
                <w:szCs w:val="18"/>
                <w:lang w:val="en-US"/>
              </w:rPr>
              <w:t xml:space="preserve"> </w:t>
            </w:r>
            <w:r w:rsidR="00B017F5" w:rsidRPr="00CC109C">
              <w:rPr>
                <w:rFonts w:ascii="Arial" w:hAnsi="Arial" w:cs="Arial"/>
                <w:color w:val="000000" w:themeColor="text1"/>
                <w:sz w:val="18"/>
                <w:szCs w:val="18"/>
                <w:lang w:val="en-US"/>
              </w:rPr>
              <w:t>Commonly used metrics to summarize errors in water levels are mean error and Root Mean Square Error (RMSE). The mean error tends to zero for a single dimension when bias is absent. Bias refers to a systematic pattern of error – when bias is absent, error is said to be random. RMSE</w:t>
            </w:r>
            <w:r w:rsidR="000B5994" w:rsidRPr="00CC109C">
              <w:rPr>
                <w:rFonts w:ascii="Arial" w:hAnsi="Arial" w:cs="Arial"/>
                <w:color w:val="000000" w:themeColor="text1"/>
                <w:sz w:val="18"/>
                <w:szCs w:val="18"/>
                <w:lang w:val="en-US"/>
              </w:rPr>
              <w:t xml:space="preserve"> </w:t>
            </w:r>
            <w:r w:rsidR="00B017F5" w:rsidRPr="00CC109C">
              <w:rPr>
                <w:rFonts w:ascii="Arial" w:hAnsi="Arial" w:cs="Arial"/>
                <w:color w:val="000000" w:themeColor="text1"/>
                <w:sz w:val="18"/>
                <w:szCs w:val="18"/>
                <w:lang w:val="en-US"/>
              </w:rPr>
              <w:t xml:space="preserve">is computed as the square root of the mean of the squared errors: </w:t>
            </w:r>
          </w:p>
          <w:p w14:paraId="610EA84B" w14:textId="77777777" w:rsidR="00B017F5" w:rsidRPr="00CC109C" w:rsidRDefault="00B017F5" w:rsidP="00CC109C">
            <w:pPr>
              <w:pStyle w:val="BodyText"/>
              <w:rPr>
                <w:lang w:val="en-US"/>
              </w:rPr>
            </w:pPr>
            <m:oMath>
              <m:r>
                <w:rPr>
                  <w:rFonts w:ascii="Cambria Math" w:hAnsi="Cambria Math"/>
                  <w:lang w:val="en-US"/>
                </w:rPr>
                <m:t>RMSE</m:t>
              </m:r>
              <m:r>
                <m:rPr>
                  <m:sty m:val="p"/>
                </m:rPr>
                <w:rPr>
                  <w:rFonts w:ascii="Cambria Math" w:hAnsi="Cambria Math"/>
                  <w:lang w:val="en-US"/>
                </w:rPr>
                <m:t>=</m:t>
              </m:r>
              <m:rad>
                <m:radPr>
                  <m:degHide m:val="1"/>
                  <m:ctrlPr>
                    <w:rPr>
                      <w:rFonts w:ascii="Cambria Math" w:hAnsi="Cambria Math"/>
                      <w:szCs w:val="18"/>
                      <w:lang w:val="en-US"/>
                    </w:rPr>
                  </m:ctrlPr>
                </m:radPr>
                <m:deg/>
                <m:e>
                  <m:f>
                    <m:fPr>
                      <m:ctrlPr>
                        <w:rPr>
                          <w:rFonts w:ascii="Cambria Math" w:hAnsi="Cambria Math"/>
                          <w:szCs w:val="18"/>
                          <w:lang w:val="en-US"/>
                        </w:rPr>
                      </m:ctrlPr>
                    </m:fPr>
                    <m:num>
                      <m:r>
                        <m:rPr>
                          <m:sty m:val="p"/>
                        </m:rPr>
                        <w:rPr>
                          <w:rFonts w:ascii="Cambria Math" w:hAnsi="Cambria Math"/>
                          <w:lang w:val="en-US"/>
                        </w:rPr>
                        <m:t>1</m:t>
                      </m:r>
                    </m:num>
                    <m:den>
                      <m:r>
                        <w:rPr>
                          <w:rFonts w:ascii="Cambria Math" w:hAnsi="Cambria Math"/>
                          <w:lang w:val="en-US"/>
                        </w:rPr>
                        <m:t>n</m:t>
                      </m:r>
                    </m:den>
                  </m:f>
                </m:e>
              </m:rad>
              <m:nary>
                <m:naryPr>
                  <m:chr m:val="∑"/>
                  <m:limLoc m:val="undOvr"/>
                  <m:ctrlPr>
                    <w:rPr>
                      <w:rFonts w:ascii="Cambria Math" w:hAnsi="Cambria Math"/>
                      <w:szCs w:val="18"/>
                      <w:lang w:val="en-US"/>
                    </w:rPr>
                  </m:ctrlPr>
                </m:naryPr>
                <m:sub>
                  <m:r>
                    <w:rPr>
                      <w:rFonts w:ascii="Cambria Math" w:hAnsi="Cambria Math"/>
                      <w:lang w:val="en-US"/>
                    </w:rPr>
                    <m:t>i</m:t>
                  </m:r>
                  <m:r>
                    <m:rPr>
                      <m:sty m:val="p"/>
                    </m:rPr>
                    <w:rPr>
                      <w:rFonts w:ascii="Cambria Math" w:hAnsi="Cambria Math"/>
                      <w:lang w:val="en-US"/>
                    </w:rPr>
                    <m:t>=1</m:t>
                  </m:r>
                </m:sub>
                <m:sup>
                  <m:r>
                    <w:rPr>
                      <w:rFonts w:ascii="Cambria Math" w:hAnsi="Cambria Math"/>
                      <w:lang w:val="en-US"/>
                    </w:rPr>
                    <m:t>n</m:t>
                  </m:r>
                </m:sup>
                <m:e>
                  <m:r>
                    <m:rPr>
                      <m:sty m:val="p"/>
                    </m:rPr>
                    <w:rPr>
                      <w:rFonts w:ascii="Cambria Math" w:hAnsi="Cambria Math"/>
                      <w:lang w:val="en-US"/>
                    </w:rPr>
                    <m:t>∆</m:t>
                  </m:r>
                  <m:sSubSup>
                    <m:sSubSupPr>
                      <m:ctrlPr>
                        <w:rPr>
                          <w:rFonts w:ascii="Cambria Math" w:hAnsi="Cambria Math"/>
                          <w:szCs w:val="18"/>
                          <w:lang w:val="en-US"/>
                        </w:rPr>
                      </m:ctrlPr>
                    </m:sSubSupPr>
                    <m:e>
                      <m:r>
                        <w:rPr>
                          <w:rFonts w:ascii="Cambria Math" w:hAnsi="Cambria Math"/>
                          <w:lang w:val="en-US"/>
                        </w:rPr>
                        <m:t>x</m:t>
                      </m:r>
                    </m:e>
                    <m:sub>
                      <m:r>
                        <w:rPr>
                          <w:rFonts w:ascii="Cambria Math" w:hAnsi="Cambria Math"/>
                          <w:lang w:val="en-US"/>
                        </w:rPr>
                        <m:t>i</m:t>
                      </m:r>
                    </m:sub>
                    <m:sup>
                      <m:r>
                        <m:rPr>
                          <m:sty m:val="p"/>
                        </m:rPr>
                        <w:rPr>
                          <w:rFonts w:ascii="Cambria Math" w:hAnsi="Cambria Math"/>
                          <w:lang w:val="en-US"/>
                        </w:rPr>
                        <m:t>2</m:t>
                      </m:r>
                    </m:sup>
                  </m:sSubSup>
                </m:e>
              </m:nary>
            </m:oMath>
            <w:r w:rsidRPr="00CC109C">
              <w:rPr>
                <w:lang w:val="en-US"/>
              </w:rPr>
              <w:t xml:space="preserve"> ,</w:t>
            </w:r>
          </w:p>
          <w:p w14:paraId="48957473" w14:textId="24F35E4E" w:rsidR="00B017F5" w:rsidRPr="00CC109C" w:rsidRDefault="00B017F5" w:rsidP="00047768">
            <w:pPr>
              <w:autoSpaceDE w:val="0"/>
              <w:autoSpaceDN w:val="0"/>
              <w:adjustRightInd w:val="0"/>
              <w:spacing w:before="120"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where n is the number of samples and x is the map estimate for sample </w:t>
            </w:r>
            <w:proofErr w:type="spellStart"/>
            <w:r w:rsidRPr="00CC109C">
              <w:rPr>
                <w:rFonts w:ascii="Arial" w:hAnsi="Arial" w:cs="Arial"/>
                <w:color w:val="000000" w:themeColor="text1"/>
                <w:sz w:val="18"/>
                <w:szCs w:val="18"/>
                <w:lang w:val="en-US"/>
              </w:rPr>
              <w:t>i</w:t>
            </w:r>
            <w:proofErr w:type="spellEnd"/>
            <w:r w:rsidRPr="00CC109C">
              <w:rPr>
                <w:rFonts w:ascii="Arial" w:hAnsi="Arial" w:cs="Arial"/>
                <w:color w:val="000000" w:themeColor="text1"/>
                <w:sz w:val="18"/>
                <w:szCs w:val="18"/>
                <w:lang w:val="en-US"/>
              </w:rPr>
              <w:t>. RMSE is a measure of the magnitude of error which does incorporate bias. The RMSE provides a measure of accuracy in the units of the variable in question and it is therefore useful for evaluating accuracies in continuous fields inclu</w:t>
            </w:r>
            <w:r w:rsidR="000B5994" w:rsidRPr="00CC109C">
              <w:rPr>
                <w:rFonts w:ascii="Arial" w:hAnsi="Arial" w:cs="Arial"/>
                <w:color w:val="000000" w:themeColor="text1"/>
                <w:sz w:val="18"/>
                <w:szCs w:val="18"/>
                <w:lang w:val="en-US"/>
              </w:rPr>
              <w:t>d</w:t>
            </w:r>
            <w:r w:rsidRPr="00CC109C">
              <w:rPr>
                <w:rFonts w:ascii="Arial" w:hAnsi="Arial" w:cs="Arial"/>
                <w:color w:val="000000" w:themeColor="text1"/>
                <w:sz w:val="18"/>
                <w:szCs w:val="18"/>
                <w:lang w:val="en-US"/>
              </w:rPr>
              <w:t xml:space="preserve">ing </w:t>
            </w:r>
            <w:r w:rsidR="000B5994" w:rsidRPr="00CC109C">
              <w:rPr>
                <w:rFonts w:ascii="Arial" w:hAnsi="Arial" w:cs="Arial"/>
                <w:color w:val="000000" w:themeColor="text1"/>
                <w:sz w:val="18"/>
                <w:szCs w:val="18"/>
                <w:lang w:val="en-US"/>
              </w:rPr>
              <w:t>d</w:t>
            </w:r>
            <w:r w:rsidRPr="00CC109C">
              <w:rPr>
                <w:rFonts w:ascii="Arial" w:hAnsi="Arial" w:cs="Arial"/>
                <w:color w:val="000000" w:themeColor="text1"/>
                <w:sz w:val="18"/>
                <w:szCs w:val="18"/>
                <w:lang w:val="en-US"/>
              </w:rPr>
              <w:t xml:space="preserve">ischarge. </w:t>
            </w:r>
          </w:p>
          <w:p w14:paraId="4D1EC3F4" w14:textId="6004DE11" w:rsidR="005D7F7C" w:rsidRPr="00CC109C" w:rsidRDefault="00CA14C3" w:rsidP="00047768">
            <w:pPr>
              <w:autoSpaceDE w:val="0"/>
              <w:autoSpaceDN w:val="0"/>
              <w:adjustRightInd w:val="0"/>
              <w:spacing w:before="120"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 xml:space="preserve">A previous study in the Zambezi region using </w:t>
            </w:r>
            <w:proofErr w:type="spellStart"/>
            <w:r w:rsidRPr="00CC109C">
              <w:rPr>
                <w:rFonts w:ascii="Arial" w:hAnsi="Arial" w:cs="Arial"/>
                <w:color w:val="000000" w:themeColor="text1"/>
                <w:sz w:val="18"/>
                <w:szCs w:val="18"/>
                <w:lang w:val="en-US"/>
              </w:rPr>
              <w:t>retracked</w:t>
            </w:r>
            <w:proofErr w:type="spellEnd"/>
            <w:r w:rsidRPr="00CC109C">
              <w:rPr>
                <w:rFonts w:ascii="Arial" w:hAnsi="Arial" w:cs="Arial"/>
                <w:color w:val="000000" w:themeColor="text1"/>
                <w:sz w:val="18"/>
                <w:szCs w:val="18"/>
                <w:lang w:val="en-US"/>
              </w:rPr>
              <w:t xml:space="preserve"> ENVISAT altimetry data has demonstrated the potential for obtaining stage measurements for rivers down to 80 m wide with an RMSE relative to in situ levels of 0.32 to 0.72 m at different locations (</w:t>
            </w:r>
            <w:proofErr w:type="spellStart"/>
            <w:r w:rsidRPr="00CC109C">
              <w:rPr>
                <w:rFonts w:ascii="Arial" w:hAnsi="Arial" w:cs="Arial"/>
                <w:color w:val="000000" w:themeColor="text1"/>
                <w:sz w:val="18"/>
                <w:szCs w:val="18"/>
                <w:lang w:val="en-US"/>
              </w:rPr>
              <w:t>Michailovskyet</w:t>
            </w:r>
            <w:proofErr w:type="spellEnd"/>
            <w:r w:rsidRPr="00CC109C">
              <w:rPr>
                <w:rFonts w:ascii="Arial" w:hAnsi="Arial" w:cs="Arial"/>
                <w:color w:val="000000" w:themeColor="text1"/>
                <w:sz w:val="18"/>
                <w:szCs w:val="18"/>
                <w:lang w:val="en-US"/>
              </w:rPr>
              <w:t xml:space="preserve"> al. 2012). It is reasonable to expect similar or better accuracies using the new generation of sensors (i.e. Sentinel-3, Jason-CS/Sentinel-6 and SWOT) due to improved sensor design compared to ENVISAT.</w:t>
            </w:r>
          </w:p>
          <w:p w14:paraId="0C9A1EEE" w14:textId="0FA1559F" w:rsidR="001250B3" w:rsidRPr="00CC109C" w:rsidRDefault="001250B3" w:rsidP="00CC109C">
            <w:pPr>
              <w:autoSpaceDE w:val="0"/>
              <w:autoSpaceDN w:val="0"/>
              <w:adjustRightInd w:val="0"/>
              <w:spacing w:line="276" w:lineRule="auto"/>
              <w:rPr>
                <w:rFonts w:ascii="Arial" w:hAnsi="Arial" w:cs="Arial"/>
                <w:color w:val="000000" w:themeColor="text1"/>
                <w:sz w:val="18"/>
                <w:szCs w:val="18"/>
                <w:lang w:val="en-US"/>
              </w:rPr>
            </w:pPr>
          </w:p>
          <w:p w14:paraId="3394B282" w14:textId="77777777" w:rsidR="001250B3" w:rsidRPr="00CC109C" w:rsidRDefault="001250B3" w:rsidP="00CC109C">
            <w:pPr>
              <w:tabs>
                <w:tab w:val="left" w:pos="2126"/>
              </w:tabs>
              <w:spacing w:before="120" w:after="80" w:line="276" w:lineRule="auto"/>
              <w:rPr>
                <w:rFonts w:ascii="Arial" w:hAnsi="Arial" w:cs="Arial"/>
                <w:color w:val="000000" w:themeColor="text1"/>
                <w:sz w:val="18"/>
                <w:szCs w:val="18"/>
                <w:u w:val="single"/>
                <w:lang w:val="en-US"/>
              </w:rPr>
            </w:pPr>
            <w:r w:rsidRPr="00CC109C">
              <w:rPr>
                <w:rFonts w:ascii="Arial" w:hAnsi="Arial" w:cs="Arial"/>
                <w:b/>
                <w:color w:val="000000" w:themeColor="text1"/>
                <w:sz w:val="18"/>
                <w:szCs w:val="18"/>
                <w:u w:val="single"/>
                <w:lang w:val="en-US"/>
              </w:rPr>
              <w:t>Water quality imported from 6.3.2</w:t>
            </w:r>
            <w:r w:rsidRPr="00CC109C">
              <w:rPr>
                <w:rFonts w:ascii="Arial" w:hAnsi="Arial" w:cs="Arial"/>
                <w:color w:val="000000" w:themeColor="text1"/>
                <w:sz w:val="18"/>
                <w:szCs w:val="18"/>
                <w:u w:val="single"/>
                <w:lang w:val="en-US"/>
              </w:rPr>
              <w:t>– see SDG support sheet 6.3.2</w:t>
            </w:r>
          </w:p>
          <w:p w14:paraId="6A90FF23" w14:textId="77777777" w:rsidR="001250B3" w:rsidRPr="00CC109C" w:rsidRDefault="001250B3" w:rsidP="00CC109C">
            <w:pPr>
              <w:tabs>
                <w:tab w:val="left" w:pos="2126"/>
              </w:tabs>
              <w:spacing w:before="120" w:after="80" w:line="276" w:lineRule="auto"/>
              <w:rPr>
                <w:rFonts w:ascii="Arial" w:hAnsi="Arial" w:cs="Arial"/>
                <w:b/>
                <w:color w:val="000000" w:themeColor="text1"/>
                <w:sz w:val="18"/>
                <w:szCs w:val="18"/>
                <w:u w:val="single"/>
                <w:lang w:val="en-US"/>
              </w:rPr>
            </w:pPr>
            <w:r w:rsidRPr="00CC109C">
              <w:rPr>
                <w:rFonts w:ascii="Arial" w:hAnsi="Arial" w:cs="Arial"/>
                <w:b/>
                <w:color w:val="000000" w:themeColor="text1"/>
                <w:sz w:val="18"/>
                <w:szCs w:val="18"/>
                <w:u w:val="single"/>
                <w:lang w:val="en-US"/>
              </w:rPr>
              <w:t>Quantity of groundwater within aquifers</w:t>
            </w:r>
          </w:p>
          <w:p w14:paraId="54A62985" w14:textId="1F75A13F" w:rsidR="00981AE9" w:rsidRPr="00CC109C" w:rsidRDefault="00AC5F74" w:rsidP="00CC109C">
            <w:pPr>
              <w:tabs>
                <w:tab w:val="left" w:pos="2126"/>
              </w:tabs>
              <w:spacing w:before="120" w:after="80" w:line="276" w:lineRule="auto"/>
              <w:rPr>
                <w:rFonts w:ascii="Arial" w:hAnsi="Arial" w:cs="Arial"/>
                <w:color w:val="000000" w:themeColor="text1"/>
                <w:sz w:val="18"/>
                <w:szCs w:val="18"/>
                <w:lang w:val="en-US"/>
              </w:rPr>
            </w:pPr>
            <w:r w:rsidRPr="00CC109C">
              <w:rPr>
                <w:rFonts w:ascii="Arial" w:hAnsi="Arial" w:cs="Arial"/>
                <w:color w:val="000000" w:themeColor="text1"/>
                <w:sz w:val="18"/>
                <w:szCs w:val="18"/>
                <w:lang w:val="en-US"/>
              </w:rPr>
              <w:t>EO data</w:t>
            </w:r>
            <w:r w:rsidR="00AA6B9F" w:rsidRPr="00CC109C">
              <w:rPr>
                <w:rFonts w:ascii="Arial" w:hAnsi="Arial" w:cs="Arial"/>
                <w:color w:val="000000" w:themeColor="text1"/>
                <w:sz w:val="18"/>
                <w:szCs w:val="18"/>
                <w:lang w:val="en-US"/>
              </w:rPr>
              <w:t xml:space="preserve"> are</w:t>
            </w:r>
            <w:r w:rsidR="00DE738E" w:rsidRPr="00CC109C">
              <w:rPr>
                <w:rFonts w:ascii="Arial" w:hAnsi="Arial" w:cs="Arial"/>
                <w:color w:val="000000" w:themeColor="text1"/>
                <w:sz w:val="18"/>
                <w:szCs w:val="18"/>
                <w:lang w:val="en-US"/>
              </w:rPr>
              <w:t xml:space="preserve"> not yet ready for operational reporting. </w:t>
            </w:r>
          </w:p>
        </w:tc>
      </w:tr>
      <w:tr w:rsidR="00FB2842" w:rsidRPr="00CC109C" w14:paraId="29FF5465" w14:textId="77777777" w:rsidTr="00DD4F05">
        <w:tc>
          <w:tcPr>
            <w:tcW w:w="9918" w:type="dxa"/>
            <w:gridSpan w:val="4"/>
            <w:shd w:val="clear" w:color="auto" w:fill="D9D9D9"/>
          </w:tcPr>
          <w:p w14:paraId="58E6D17C" w14:textId="63F6E79F" w:rsidR="00FB2842" w:rsidRPr="00CC109C" w:rsidRDefault="002E5AE4" w:rsidP="00CC109C">
            <w:pPr>
              <w:tabs>
                <w:tab w:val="left" w:pos="2126"/>
              </w:tabs>
              <w:spacing w:before="120" w:after="80" w:line="276" w:lineRule="auto"/>
              <w:rPr>
                <w:rFonts w:ascii="Arial" w:hAnsi="Arial"/>
                <w:b/>
                <w:i/>
                <w:color w:val="005A8C"/>
                <w:sz w:val="18"/>
                <w:lang w:val="en-US"/>
              </w:rPr>
            </w:pPr>
            <w:r w:rsidRPr="00CC109C">
              <w:rPr>
                <w:rFonts w:ascii="Arial" w:hAnsi="Arial" w:cs="Arial"/>
                <w:b/>
                <w:bCs/>
                <w:color w:val="1F4E79" w:themeColor="accent5" w:themeShade="80"/>
                <w:sz w:val="18"/>
                <w:szCs w:val="18"/>
                <w:lang w:val="en-US"/>
              </w:rPr>
              <w:lastRenderedPageBreak/>
              <w:t>Recommendations for implementation</w:t>
            </w:r>
            <w:r w:rsidRPr="00CC109C">
              <w:rPr>
                <w:rFonts w:ascii="Arial" w:hAnsi="Arial" w:cs="Arial"/>
                <w:b/>
                <w:bCs/>
                <w:color w:val="1F4E79" w:themeColor="accent5" w:themeShade="80"/>
                <w:lang w:val="en-US"/>
              </w:rPr>
              <w:t xml:space="preserve"> </w:t>
            </w:r>
          </w:p>
        </w:tc>
      </w:tr>
      <w:tr w:rsidR="00FB2842" w:rsidRPr="00CC109C" w14:paraId="3E3D0AC2" w14:textId="77777777" w:rsidTr="00DD4F05">
        <w:tc>
          <w:tcPr>
            <w:tcW w:w="1408" w:type="dxa"/>
          </w:tcPr>
          <w:p w14:paraId="43557212" w14:textId="77777777" w:rsidR="00FB2842" w:rsidRPr="00CC109C" w:rsidRDefault="00FB2842" w:rsidP="00CC109C">
            <w:pPr>
              <w:tabs>
                <w:tab w:val="left" w:pos="2126"/>
              </w:tabs>
              <w:spacing w:before="120" w:after="80" w:line="276" w:lineRule="auto"/>
              <w:rPr>
                <w:rFonts w:ascii="Arial" w:hAnsi="Arial"/>
                <w:color w:val="005A8C"/>
                <w:sz w:val="18"/>
                <w:lang w:val="en-US"/>
              </w:rPr>
            </w:pPr>
            <w:r w:rsidRPr="00CC109C">
              <w:rPr>
                <w:rFonts w:ascii="Arial" w:hAnsi="Arial"/>
                <w:color w:val="005A8C"/>
                <w:sz w:val="18"/>
                <w:lang w:val="en-US"/>
              </w:rPr>
              <w:t>Activities</w:t>
            </w:r>
          </w:p>
        </w:tc>
        <w:tc>
          <w:tcPr>
            <w:tcW w:w="8510" w:type="dxa"/>
            <w:gridSpan w:val="3"/>
          </w:tcPr>
          <w:p w14:paraId="2511A958" w14:textId="77777777" w:rsidR="00FB2842" w:rsidRPr="00CC109C" w:rsidRDefault="002C1EE2" w:rsidP="00CC109C">
            <w:pPr>
              <w:pStyle w:val="ListParagraph"/>
              <w:numPr>
                <w:ilvl w:val="0"/>
                <w:numId w:val="10"/>
              </w:num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Engage with UN Environment to update</w:t>
            </w:r>
            <w:r w:rsidR="004605DC" w:rsidRPr="00CC109C">
              <w:rPr>
                <w:rFonts w:ascii="Arial" w:hAnsi="Arial" w:cs="Arial"/>
                <w:sz w:val="18"/>
                <w:szCs w:val="18"/>
                <w:lang w:val="en-US"/>
              </w:rPr>
              <w:t xml:space="preserve"> the</w:t>
            </w:r>
            <w:r w:rsidRPr="00CC109C">
              <w:rPr>
                <w:rFonts w:ascii="Arial" w:hAnsi="Arial" w:cs="Arial"/>
                <w:sz w:val="18"/>
                <w:szCs w:val="18"/>
                <w:lang w:val="en-US"/>
              </w:rPr>
              <w:t xml:space="preserve"> step </w:t>
            </w:r>
            <w:r w:rsidR="004605DC" w:rsidRPr="00CC109C">
              <w:rPr>
                <w:rFonts w:ascii="Arial" w:hAnsi="Arial" w:cs="Arial"/>
                <w:sz w:val="18"/>
                <w:szCs w:val="18"/>
                <w:lang w:val="en-US"/>
              </w:rPr>
              <w:t>by</w:t>
            </w:r>
            <w:r w:rsidRPr="00CC109C">
              <w:rPr>
                <w:rFonts w:ascii="Arial" w:hAnsi="Arial" w:cs="Arial"/>
                <w:sz w:val="18"/>
                <w:szCs w:val="18"/>
                <w:lang w:val="en-US"/>
              </w:rPr>
              <w:t xml:space="preserve"> step methodology</w:t>
            </w:r>
          </w:p>
          <w:p w14:paraId="4005EC0A" w14:textId="27F08D24" w:rsidR="002348E3" w:rsidRPr="00CC109C" w:rsidRDefault="0071207D" w:rsidP="00CC109C">
            <w:pPr>
              <w:pStyle w:val="ListParagraph"/>
              <w:numPr>
                <w:ilvl w:val="0"/>
                <w:numId w:val="10"/>
              </w:numPr>
              <w:tabs>
                <w:tab w:val="left" w:pos="2126"/>
              </w:tabs>
              <w:spacing w:before="120" w:after="80" w:line="276" w:lineRule="auto"/>
              <w:rPr>
                <w:rFonts w:ascii="Arial" w:hAnsi="Arial"/>
                <w:sz w:val="18"/>
                <w:lang w:val="en-US"/>
              </w:rPr>
            </w:pPr>
            <w:r w:rsidRPr="00CC109C">
              <w:rPr>
                <w:rFonts w:ascii="Arial" w:hAnsi="Arial"/>
                <w:sz w:val="18"/>
                <w:lang w:val="en-US"/>
              </w:rPr>
              <w:t xml:space="preserve">The need for a credible dataset </w:t>
            </w:r>
            <w:r w:rsidR="002348E3" w:rsidRPr="00CC109C">
              <w:rPr>
                <w:rFonts w:ascii="Arial" w:hAnsi="Arial"/>
                <w:sz w:val="18"/>
                <w:lang w:val="en-US"/>
              </w:rPr>
              <w:t xml:space="preserve">for sub-indicator 1 </w:t>
            </w:r>
            <w:r w:rsidRPr="00CC109C">
              <w:rPr>
                <w:rFonts w:ascii="Arial" w:hAnsi="Arial"/>
                <w:sz w:val="18"/>
                <w:lang w:val="en-US"/>
              </w:rPr>
              <w:t>on vegetated wetlands covering more than just mangroves need to be addressed</w:t>
            </w:r>
            <w:r w:rsidR="002348E3" w:rsidRPr="00CC109C">
              <w:rPr>
                <w:rFonts w:ascii="Arial" w:hAnsi="Arial"/>
                <w:sz w:val="18"/>
                <w:lang w:val="en-US"/>
              </w:rPr>
              <w:t xml:space="preserve"> as a priority </w:t>
            </w:r>
          </w:p>
        </w:tc>
      </w:tr>
      <w:tr w:rsidR="00FB2842" w:rsidRPr="00CC109C" w14:paraId="4D3F61F8" w14:textId="77777777" w:rsidTr="00DD4F05">
        <w:tc>
          <w:tcPr>
            <w:tcW w:w="1408" w:type="dxa"/>
          </w:tcPr>
          <w:p w14:paraId="46D2871F" w14:textId="2AC78D43" w:rsidR="00FB2842" w:rsidRPr="00CC109C" w:rsidRDefault="00FB2842" w:rsidP="00CC109C">
            <w:pPr>
              <w:tabs>
                <w:tab w:val="left" w:pos="2126"/>
              </w:tabs>
              <w:spacing w:before="120" w:after="80" w:line="276" w:lineRule="auto"/>
              <w:rPr>
                <w:rFonts w:ascii="Arial" w:hAnsi="Arial"/>
                <w:color w:val="005A8C"/>
                <w:sz w:val="18"/>
                <w:lang w:val="en-US"/>
              </w:rPr>
            </w:pPr>
            <w:r w:rsidRPr="00CC109C">
              <w:rPr>
                <w:rFonts w:ascii="Arial" w:hAnsi="Arial"/>
                <w:color w:val="005A8C"/>
                <w:sz w:val="18"/>
                <w:lang w:val="en-US"/>
              </w:rPr>
              <w:t>Timeframe</w:t>
            </w:r>
          </w:p>
        </w:tc>
        <w:tc>
          <w:tcPr>
            <w:tcW w:w="8510" w:type="dxa"/>
            <w:gridSpan w:val="3"/>
          </w:tcPr>
          <w:p w14:paraId="4FCB0821" w14:textId="77777777" w:rsidR="00983776" w:rsidRPr="00CC109C" w:rsidRDefault="00983776" w:rsidP="00CC109C">
            <w:pPr>
              <w:tabs>
                <w:tab w:val="left" w:pos="2126"/>
              </w:tabs>
              <w:spacing w:before="120" w:line="276" w:lineRule="auto"/>
              <w:rPr>
                <w:rFonts w:ascii="Arial" w:hAnsi="Arial" w:cs="Arial"/>
                <w:b/>
                <w:sz w:val="18"/>
                <w:szCs w:val="18"/>
                <w:lang w:val="en-US"/>
              </w:rPr>
            </w:pPr>
            <w:r w:rsidRPr="00CC109C">
              <w:rPr>
                <w:rFonts w:ascii="Arial" w:hAnsi="Arial" w:cs="Arial"/>
                <w:b/>
                <w:sz w:val="18"/>
                <w:szCs w:val="18"/>
                <w:lang w:val="en-US"/>
              </w:rPr>
              <w:t>Current indicator timeframe considerations:</w:t>
            </w:r>
          </w:p>
          <w:p w14:paraId="52636629" w14:textId="63F5D08C" w:rsidR="002348E3" w:rsidRPr="00CC109C" w:rsidRDefault="008A0DF3" w:rsidP="00CC109C">
            <w:pPr>
              <w:tabs>
                <w:tab w:val="left" w:pos="2126"/>
              </w:tabs>
              <w:spacing w:before="120" w:after="80" w:line="276" w:lineRule="auto"/>
              <w:rPr>
                <w:rFonts w:ascii="Arial" w:hAnsi="Arial"/>
                <w:sz w:val="18"/>
                <w:lang w:val="en-US"/>
              </w:rPr>
            </w:pPr>
            <w:r w:rsidRPr="00CC109C">
              <w:rPr>
                <w:rFonts w:ascii="Arial" w:hAnsi="Arial"/>
                <w:sz w:val="18"/>
                <w:lang w:val="en-US"/>
              </w:rPr>
              <w:t xml:space="preserve">The methodology envisages </w:t>
            </w:r>
            <w:r w:rsidR="00AC5F74" w:rsidRPr="00CC109C">
              <w:rPr>
                <w:rFonts w:ascii="Arial" w:hAnsi="Arial"/>
                <w:sz w:val="18"/>
                <w:lang w:val="en-US"/>
              </w:rPr>
              <w:t xml:space="preserve">that level 1 indicator data, i.e. global datasets of </w:t>
            </w:r>
            <w:r w:rsidR="00AA6B9F" w:rsidRPr="00CC109C">
              <w:rPr>
                <w:rFonts w:ascii="Arial" w:hAnsi="Arial"/>
                <w:sz w:val="18"/>
                <w:lang w:val="en-US"/>
              </w:rPr>
              <w:t xml:space="preserve">the </w:t>
            </w:r>
            <w:r w:rsidR="00AC5F74" w:rsidRPr="00CC109C">
              <w:rPr>
                <w:rFonts w:ascii="Arial" w:hAnsi="Arial"/>
                <w:sz w:val="18"/>
                <w:lang w:val="en-US"/>
              </w:rPr>
              <w:t>spatial extent</w:t>
            </w:r>
            <w:r w:rsidRPr="00CC109C">
              <w:rPr>
                <w:rFonts w:ascii="Arial" w:hAnsi="Arial"/>
                <w:sz w:val="18"/>
                <w:lang w:val="en-US"/>
              </w:rPr>
              <w:t xml:space="preserve"> </w:t>
            </w:r>
            <w:r w:rsidR="00AC5F74" w:rsidRPr="00CC109C">
              <w:rPr>
                <w:rFonts w:ascii="Arial" w:hAnsi="Arial"/>
                <w:sz w:val="18"/>
                <w:lang w:val="en-US"/>
              </w:rPr>
              <w:t xml:space="preserve">of </w:t>
            </w:r>
            <w:r w:rsidR="00AA6B9F" w:rsidRPr="00CC109C">
              <w:rPr>
                <w:rFonts w:ascii="Arial" w:hAnsi="Arial"/>
                <w:sz w:val="18"/>
                <w:lang w:val="en-US"/>
              </w:rPr>
              <w:t>water-</w:t>
            </w:r>
            <w:r w:rsidR="00AC5F74" w:rsidRPr="00CC109C">
              <w:rPr>
                <w:rFonts w:ascii="Arial" w:hAnsi="Arial"/>
                <w:sz w:val="18"/>
                <w:lang w:val="en-US"/>
              </w:rPr>
              <w:t xml:space="preserve">related ecosystems and water quality, </w:t>
            </w:r>
            <w:r w:rsidR="00596FF4" w:rsidRPr="00CC109C">
              <w:rPr>
                <w:rFonts w:ascii="Arial" w:hAnsi="Arial"/>
                <w:sz w:val="18"/>
                <w:lang w:val="en-US"/>
              </w:rPr>
              <w:t>would be</w:t>
            </w:r>
            <w:r w:rsidRPr="00CC109C">
              <w:rPr>
                <w:rFonts w:ascii="Arial" w:hAnsi="Arial"/>
                <w:sz w:val="18"/>
                <w:lang w:val="en-US"/>
              </w:rPr>
              <w:t xml:space="preserve"> generated annually,</w:t>
            </w:r>
            <w:r w:rsidR="00596FF4" w:rsidRPr="00CC109C">
              <w:rPr>
                <w:rFonts w:ascii="Arial" w:hAnsi="Arial"/>
                <w:sz w:val="18"/>
                <w:lang w:val="en-US"/>
              </w:rPr>
              <w:t xml:space="preserve"> then </w:t>
            </w:r>
            <w:proofErr w:type="spellStart"/>
            <w:r w:rsidR="00596FF4" w:rsidRPr="00CC109C">
              <w:rPr>
                <w:rFonts w:ascii="Arial" w:hAnsi="Arial"/>
                <w:sz w:val="18"/>
                <w:lang w:val="en-US"/>
              </w:rPr>
              <w:t>summarised</w:t>
            </w:r>
            <w:proofErr w:type="spellEnd"/>
            <w:r w:rsidR="00596FF4" w:rsidRPr="00CC109C">
              <w:rPr>
                <w:rFonts w:ascii="Arial" w:hAnsi="Arial"/>
                <w:sz w:val="18"/>
                <w:lang w:val="en-US"/>
              </w:rPr>
              <w:t xml:space="preserve"> as </w:t>
            </w:r>
            <w:r w:rsidR="00AA6B9F" w:rsidRPr="00CC109C">
              <w:rPr>
                <w:rFonts w:ascii="Arial" w:hAnsi="Arial"/>
                <w:sz w:val="18"/>
                <w:lang w:val="en-US"/>
              </w:rPr>
              <w:t>five-</w:t>
            </w:r>
            <w:r w:rsidR="00596FF4" w:rsidRPr="00CC109C">
              <w:rPr>
                <w:rFonts w:ascii="Arial" w:hAnsi="Arial"/>
                <w:sz w:val="18"/>
                <w:lang w:val="en-US"/>
              </w:rPr>
              <w:t>yearly averages. Countries would then</w:t>
            </w:r>
            <w:r w:rsidRPr="00CC109C">
              <w:rPr>
                <w:rFonts w:ascii="Arial" w:hAnsi="Arial"/>
                <w:sz w:val="18"/>
                <w:lang w:val="en-US"/>
              </w:rPr>
              <w:t xml:space="preserve"> </w:t>
            </w:r>
            <w:r w:rsidR="008A4423" w:rsidRPr="00CC109C">
              <w:rPr>
                <w:rFonts w:ascii="Arial" w:hAnsi="Arial"/>
                <w:sz w:val="18"/>
                <w:lang w:val="en-US"/>
              </w:rPr>
              <w:t xml:space="preserve">be required </w:t>
            </w:r>
            <w:r w:rsidR="00596FF4" w:rsidRPr="00CC109C">
              <w:rPr>
                <w:rFonts w:ascii="Arial" w:hAnsi="Arial"/>
                <w:sz w:val="18"/>
                <w:lang w:val="en-US"/>
              </w:rPr>
              <w:t xml:space="preserve">to validate these </w:t>
            </w:r>
            <w:r w:rsidR="00AA6B9F" w:rsidRPr="00CC109C">
              <w:rPr>
                <w:rFonts w:ascii="Arial" w:hAnsi="Arial"/>
                <w:sz w:val="18"/>
                <w:lang w:val="en-US"/>
              </w:rPr>
              <w:t>5-</w:t>
            </w:r>
            <w:r w:rsidR="008A4423" w:rsidRPr="00CC109C">
              <w:rPr>
                <w:rFonts w:ascii="Arial" w:hAnsi="Arial"/>
                <w:sz w:val="18"/>
                <w:lang w:val="en-US"/>
              </w:rPr>
              <w:t>year</w:t>
            </w:r>
            <w:r w:rsidR="00596FF4" w:rsidRPr="00CC109C">
              <w:rPr>
                <w:rFonts w:ascii="Arial" w:hAnsi="Arial"/>
                <w:sz w:val="18"/>
                <w:lang w:val="en-US"/>
              </w:rPr>
              <w:t xml:space="preserve"> averages and report accordingly</w:t>
            </w:r>
            <w:r w:rsidR="008A4423" w:rsidRPr="00CC109C">
              <w:rPr>
                <w:rFonts w:ascii="Arial" w:hAnsi="Arial"/>
                <w:sz w:val="18"/>
                <w:lang w:val="en-US"/>
              </w:rPr>
              <w:t xml:space="preserve">. </w:t>
            </w:r>
            <w:r w:rsidR="00596FF4" w:rsidRPr="00CC109C">
              <w:rPr>
                <w:rFonts w:ascii="Arial" w:hAnsi="Arial"/>
                <w:sz w:val="18"/>
                <w:lang w:val="en-US"/>
              </w:rPr>
              <w:t xml:space="preserve">The </w:t>
            </w:r>
            <w:r w:rsidR="008A4423" w:rsidRPr="00CC109C">
              <w:rPr>
                <w:rFonts w:ascii="Arial" w:hAnsi="Arial"/>
                <w:sz w:val="18"/>
                <w:lang w:val="en-US"/>
              </w:rPr>
              <w:t>change in national spatial extent is calculated using 5-year averages to account for seasonal and climatic fluctuations.</w:t>
            </w:r>
          </w:p>
          <w:p w14:paraId="311E8833" w14:textId="70B8D81A" w:rsidR="002348E3" w:rsidRPr="00CC109C" w:rsidRDefault="002348E3" w:rsidP="00CC109C">
            <w:pPr>
              <w:tabs>
                <w:tab w:val="left" w:pos="2126"/>
              </w:tabs>
              <w:spacing w:before="120" w:after="80" w:line="276" w:lineRule="auto"/>
              <w:rPr>
                <w:rFonts w:ascii="Arial" w:hAnsi="Arial"/>
                <w:sz w:val="18"/>
                <w:lang w:val="en-US"/>
              </w:rPr>
            </w:pPr>
            <w:r w:rsidRPr="00CC109C">
              <w:rPr>
                <w:rFonts w:ascii="Arial" w:hAnsi="Arial"/>
                <w:sz w:val="18"/>
                <w:lang w:val="en-US"/>
              </w:rPr>
              <w:t>For sub-indicator 1, a historical baseline of 2001-2005 is recommended to compare subsequent 5-year averages of change, therefore there almost three 5-year periods elapsed since the baseline:</w:t>
            </w:r>
          </w:p>
          <w:p w14:paraId="6C9585AA" w14:textId="77777777" w:rsidR="002348E3" w:rsidRPr="00CC109C" w:rsidRDefault="002348E3" w:rsidP="00047768">
            <w:pPr>
              <w:pStyle w:val="ListParagraph"/>
              <w:numPr>
                <w:ilvl w:val="0"/>
                <w:numId w:val="8"/>
              </w:numPr>
              <w:tabs>
                <w:tab w:val="left" w:pos="2126"/>
              </w:tabs>
              <w:spacing w:after="80" w:line="276" w:lineRule="auto"/>
              <w:ind w:left="714" w:hanging="357"/>
              <w:rPr>
                <w:rFonts w:ascii="Arial" w:hAnsi="Arial"/>
                <w:sz w:val="18"/>
                <w:lang w:val="en-US"/>
              </w:rPr>
            </w:pPr>
            <w:r w:rsidRPr="00CC109C">
              <w:rPr>
                <w:rFonts w:ascii="Arial" w:hAnsi="Arial"/>
                <w:sz w:val="18"/>
                <w:lang w:val="en-US"/>
              </w:rPr>
              <w:t>2006-2010</w:t>
            </w:r>
          </w:p>
          <w:p w14:paraId="0D8CF2FB" w14:textId="77777777" w:rsidR="002348E3" w:rsidRPr="00CC109C" w:rsidRDefault="002348E3" w:rsidP="00CC109C">
            <w:pPr>
              <w:pStyle w:val="ListParagraph"/>
              <w:numPr>
                <w:ilvl w:val="0"/>
                <w:numId w:val="8"/>
              </w:numPr>
              <w:tabs>
                <w:tab w:val="left" w:pos="2126"/>
              </w:tabs>
              <w:spacing w:before="120" w:after="80" w:line="276" w:lineRule="auto"/>
              <w:rPr>
                <w:rFonts w:ascii="Arial" w:hAnsi="Arial"/>
                <w:sz w:val="18"/>
                <w:lang w:val="en-US"/>
              </w:rPr>
            </w:pPr>
            <w:r w:rsidRPr="00CC109C">
              <w:rPr>
                <w:rFonts w:ascii="Arial" w:hAnsi="Arial"/>
                <w:sz w:val="18"/>
                <w:lang w:val="en-US"/>
              </w:rPr>
              <w:lastRenderedPageBreak/>
              <w:t>2011-2015</w:t>
            </w:r>
          </w:p>
          <w:p w14:paraId="3813AF5D" w14:textId="0E6E7706" w:rsidR="002348E3" w:rsidRPr="00CC109C" w:rsidRDefault="002348E3" w:rsidP="00CC109C">
            <w:pPr>
              <w:pStyle w:val="ListParagraph"/>
              <w:numPr>
                <w:ilvl w:val="0"/>
                <w:numId w:val="8"/>
              </w:numPr>
              <w:tabs>
                <w:tab w:val="left" w:pos="2126"/>
              </w:tabs>
              <w:spacing w:before="120" w:after="80" w:line="276" w:lineRule="auto"/>
              <w:rPr>
                <w:rFonts w:ascii="Arial" w:hAnsi="Arial"/>
                <w:sz w:val="18"/>
                <w:lang w:val="en-US"/>
              </w:rPr>
            </w:pPr>
            <w:r w:rsidRPr="00CC109C">
              <w:rPr>
                <w:rFonts w:ascii="Arial" w:hAnsi="Arial"/>
                <w:sz w:val="18"/>
                <w:lang w:val="en-US"/>
              </w:rPr>
              <w:t>2016-2020</w:t>
            </w:r>
          </w:p>
          <w:p w14:paraId="15969784" w14:textId="0FDE1DB7" w:rsidR="00F14196" w:rsidRPr="00CC109C" w:rsidRDefault="002348E3"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t xml:space="preserve">A historical baseline has not been defined for the other sub-indicators, therefore it would be good to clarify for countries what the historical </w:t>
            </w:r>
            <w:proofErr w:type="gramStart"/>
            <w:r w:rsidRPr="00CC109C">
              <w:rPr>
                <w:rFonts w:ascii="Arial" w:hAnsi="Arial" w:cs="Arial"/>
                <w:sz w:val="18"/>
                <w:szCs w:val="18"/>
                <w:lang w:val="en-US"/>
              </w:rPr>
              <w:t>5 year</w:t>
            </w:r>
            <w:proofErr w:type="gramEnd"/>
            <w:r w:rsidRPr="00CC109C">
              <w:rPr>
                <w:rFonts w:ascii="Arial" w:hAnsi="Arial" w:cs="Arial"/>
                <w:sz w:val="18"/>
                <w:szCs w:val="18"/>
                <w:lang w:val="en-US"/>
              </w:rPr>
              <w:t xml:space="preserve"> reference period should be</w:t>
            </w:r>
            <w:r w:rsidR="00F14196" w:rsidRPr="00CC109C">
              <w:rPr>
                <w:rFonts w:ascii="Arial" w:hAnsi="Arial" w:cs="Arial"/>
                <w:sz w:val="18"/>
                <w:szCs w:val="18"/>
                <w:lang w:val="en-US"/>
              </w:rPr>
              <w:t xml:space="preserve"> </w:t>
            </w:r>
            <w:r w:rsidR="00F4362D" w:rsidRPr="00CC109C">
              <w:rPr>
                <w:rFonts w:ascii="Arial" w:hAnsi="Arial" w:cs="Arial"/>
                <w:sz w:val="18"/>
                <w:szCs w:val="18"/>
                <w:lang w:val="en-US"/>
              </w:rPr>
              <w:t>and is it is up to countries to determine their own baseline, how reporting can be consistent at a global level.</w:t>
            </w:r>
          </w:p>
        </w:tc>
      </w:tr>
      <w:tr w:rsidR="00FB2842" w:rsidRPr="00CC109C" w14:paraId="1ACFD99A" w14:textId="77777777" w:rsidTr="00DD4F05">
        <w:tc>
          <w:tcPr>
            <w:tcW w:w="1408" w:type="dxa"/>
            <w:shd w:val="clear" w:color="auto" w:fill="D9D9D9" w:themeFill="background1" w:themeFillShade="D9"/>
          </w:tcPr>
          <w:p w14:paraId="383C3C97" w14:textId="64FF28FE" w:rsidR="00FB2842" w:rsidRPr="00CC109C" w:rsidRDefault="00FB2842" w:rsidP="00CC109C">
            <w:pPr>
              <w:tabs>
                <w:tab w:val="left" w:pos="2126"/>
              </w:tabs>
              <w:spacing w:before="120" w:after="80" w:line="276" w:lineRule="auto"/>
              <w:rPr>
                <w:rFonts w:ascii="Arial" w:hAnsi="Arial"/>
                <w:b/>
                <w:color w:val="005A8C"/>
                <w:sz w:val="18"/>
                <w:lang w:val="en-US"/>
              </w:rPr>
            </w:pPr>
            <w:r w:rsidRPr="00CC109C">
              <w:rPr>
                <w:rFonts w:ascii="Arial" w:hAnsi="Arial"/>
                <w:b/>
                <w:color w:val="005A8C"/>
                <w:sz w:val="18"/>
                <w:lang w:val="en-US"/>
              </w:rPr>
              <w:lastRenderedPageBreak/>
              <w:t>References</w:t>
            </w:r>
          </w:p>
        </w:tc>
        <w:tc>
          <w:tcPr>
            <w:tcW w:w="8510" w:type="dxa"/>
            <w:gridSpan w:val="3"/>
          </w:tcPr>
          <w:p w14:paraId="1495AE14" w14:textId="1959B17E" w:rsidR="00D36FF2" w:rsidRPr="00CC109C" w:rsidRDefault="00D36FF2" w:rsidP="00CC109C">
            <w:pPr>
              <w:tabs>
                <w:tab w:val="left" w:pos="2126"/>
              </w:tabs>
              <w:spacing w:before="120" w:after="80" w:line="276" w:lineRule="auto"/>
              <w:rPr>
                <w:rFonts w:ascii="Arial" w:hAnsi="Arial" w:cs="Arial"/>
                <w:b/>
                <w:sz w:val="18"/>
                <w:szCs w:val="18"/>
                <w:lang w:val="en-US"/>
              </w:rPr>
            </w:pPr>
            <w:r w:rsidRPr="00CC109C">
              <w:rPr>
                <w:rFonts w:ascii="Arial" w:hAnsi="Arial" w:cs="Arial"/>
                <w:b/>
                <w:sz w:val="18"/>
                <w:szCs w:val="18"/>
                <w:lang w:val="en-US"/>
              </w:rPr>
              <w:t xml:space="preserve">Indicator background </w:t>
            </w:r>
          </w:p>
          <w:p w14:paraId="2AEF5738" w14:textId="7CD9F677" w:rsidR="00D36FF2" w:rsidRPr="00CC109C" w:rsidRDefault="001F05FA" w:rsidP="00CC109C">
            <w:pPr>
              <w:spacing w:line="276" w:lineRule="auto"/>
              <w:rPr>
                <w:rFonts w:ascii="Arial" w:hAnsi="Arial" w:cs="Arial"/>
                <w:sz w:val="18"/>
                <w:szCs w:val="18"/>
                <w:lang w:val="en-US"/>
              </w:rPr>
            </w:pPr>
            <w:r w:rsidRPr="00CC109C">
              <w:rPr>
                <w:rFonts w:ascii="Arial" w:hAnsi="Arial" w:cs="Arial"/>
                <w:sz w:val="18"/>
                <w:szCs w:val="18"/>
                <w:lang w:val="en-US"/>
              </w:rPr>
              <w:t>UN Statistics Division, 2018. Metadata 6.6.1a.</w:t>
            </w:r>
            <w:r w:rsidR="00D36FF2" w:rsidRPr="00CC109C">
              <w:rPr>
                <w:rFonts w:ascii="Arial" w:hAnsi="Arial" w:cs="Arial"/>
                <w:sz w:val="18"/>
                <w:szCs w:val="18"/>
                <w:lang w:val="en-US"/>
              </w:rPr>
              <w:t xml:space="preserve"> </w:t>
            </w:r>
            <w:r w:rsidRPr="00CC109C">
              <w:rPr>
                <w:rFonts w:ascii="Arial" w:hAnsi="Arial" w:cs="Arial"/>
                <w:sz w:val="18"/>
                <w:szCs w:val="18"/>
                <w:lang w:val="en-US"/>
              </w:rPr>
              <w:t xml:space="preserve">(latest update </w:t>
            </w:r>
            <w:r w:rsidRPr="00CC109C">
              <w:rPr>
                <w:rStyle w:val="Emphasis"/>
                <w:rFonts w:ascii="Arial" w:hAnsi="Arial" w:cs="Arial"/>
                <w:i w:val="0"/>
                <w:sz w:val="18"/>
                <w:szCs w:val="18"/>
                <w:shd w:val="clear" w:color="auto" w:fill="FFFFFF"/>
                <w:lang w:val="en-US"/>
              </w:rPr>
              <w:t>October</w:t>
            </w:r>
            <w:r w:rsidRPr="00CC109C">
              <w:rPr>
                <w:rFonts w:ascii="Arial" w:hAnsi="Arial" w:cs="Arial"/>
                <w:sz w:val="18"/>
                <w:szCs w:val="18"/>
                <w:lang w:val="en-US"/>
              </w:rPr>
              <w:t xml:space="preserve"> 2018): </w:t>
            </w:r>
          </w:p>
          <w:p w14:paraId="3287B243" w14:textId="25384101" w:rsidR="00D36FF2" w:rsidRPr="00CC109C" w:rsidRDefault="006D557B" w:rsidP="00CC109C">
            <w:pPr>
              <w:spacing w:line="276" w:lineRule="auto"/>
              <w:rPr>
                <w:rFonts w:ascii="Arial" w:hAnsi="Arial" w:cs="Arial"/>
                <w:sz w:val="18"/>
                <w:szCs w:val="18"/>
                <w:lang w:val="en-US"/>
              </w:rPr>
            </w:pPr>
            <w:hyperlink r:id="rId30" w:history="1">
              <w:r w:rsidR="00D36FF2" w:rsidRPr="00CC109C">
                <w:rPr>
                  <w:rStyle w:val="Hyperlink"/>
                  <w:rFonts w:ascii="Arial" w:hAnsi="Arial" w:cs="Arial"/>
                  <w:sz w:val="18"/>
                  <w:szCs w:val="18"/>
                  <w:lang w:val="en-US"/>
                </w:rPr>
                <w:t>https://unstats.un.org/sdgs/metadata/files/Metadata-06-06-01a.pdf</w:t>
              </w:r>
            </w:hyperlink>
          </w:p>
          <w:p w14:paraId="7964A60B" w14:textId="3511F344" w:rsidR="00D36FF2" w:rsidRPr="00CC109C" w:rsidRDefault="00AA6B9F" w:rsidP="00047768">
            <w:pPr>
              <w:spacing w:before="120" w:line="276" w:lineRule="auto"/>
              <w:rPr>
                <w:rFonts w:ascii="Arial" w:hAnsi="Arial" w:cs="Arial"/>
                <w:sz w:val="18"/>
                <w:szCs w:val="18"/>
                <w:lang w:val="en-US"/>
              </w:rPr>
            </w:pPr>
            <w:r w:rsidRPr="00CC109C">
              <w:rPr>
                <w:rFonts w:ascii="Arial" w:hAnsi="Arial" w:cs="Arial"/>
                <w:color w:val="000000"/>
                <w:sz w:val="18"/>
                <w:szCs w:val="18"/>
                <w:shd w:val="clear" w:color="auto" w:fill="FFFFFF"/>
                <w:lang w:val="en-US"/>
              </w:rPr>
              <w:t>UN-</w:t>
            </w:r>
            <w:r w:rsidR="002F22C5" w:rsidRPr="00CC109C">
              <w:rPr>
                <w:rFonts w:ascii="Arial" w:hAnsi="Arial" w:cs="Arial"/>
                <w:color w:val="000000"/>
                <w:sz w:val="18"/>
                <w:szCs w:val="18"/>
                <w:shd w:val="clear" w:color="auto" w:fill="FFFFFF"/>
                <w:lang w:val="en-US"/>
              </w:rPr>
              <w:t>W</w:t>
            </w:r>
            <w:r w:rsidR="00A26238" w:rsidRPr="00CC109C">
              <w:rPr>
                <w:rFonts w:ascii="Arial" w:hAnsi="Arial" w:cs="Arial"/>
                <w:color w:val="000000"/>
                <w:sz w:val="18"/>
                <w:szCs w:val="18"/>
                <w:shd w:val="clear" w:color="auto" w:fill="FFFFFF"/>
                <w:lang w:val="en-US"/>
              </w:rPr>
              <w:t xml:space="preserve">ater, 2018. </w:t>
            </w:r>
            <w:r w:rsidR="00D36FF2" w:rsidRPr="00CC109C">
              <w:rPr>
                <w:rFonts w:ascii="Arial" w:hAnsi="Arial" w:cs="Arial"/>
                <w:sz w:val="18"/>
                <w:szCs w:val="18"/>
                <w:lang w:val="en-US"/>
              </w:rPr>
              <w:t>Step-by-step methodology for monitoring ecosystems (6.6.1)</w:t>
            </w:r>
          </w:p>
          <w:p w14:paraId="485B7629" w14:textId="1B2455E0" w:rsidR="00D36FF2" w:rsidRPr="00CC109C" w:rsidRDefault="00D36FF2" w:rsidP="00CC109C">
            <w:pPr>
              <w:spacing w:line="276" w:lineRule="auto"/>
              <w:rPr>
                <w:rStyle w:val="Emphasis"/>
                <w:rFonts w:ascii="Arial" w:eastAsiaTheme="minorHAnsi" w:hAnsi="Arial" w:cs="Arial"/>
                <w:i w:val="0"/>
                <w:color w:val="000000"/>
                <w:sz w:val="18"/>
                <w:szCs w:val="18"/>
                <w:shd w:val="clear" w:color="auto" w:fill="FFFFFF"/>
                <w:lang w:val="en-US" w:eastAsia="en-US"/>
              </w:rPr>
            </w:pPr>
            <w:r w:rsidRPr="00CC109C">
              <w:rPr>
                <w:rStyle w:val="Emphasis"/>
                <w:rFonts w:ascii="Arial" w:hAnsi="Arial" w:cs="Arial"/>
                <w:i w:val="0"/>
                <w:color w:val="000000"/>
                <w:sz w:val="18"/>
                <w:szCs w:val="18"/>
                <w:shd w:val="clear" w:color="auto" w:fill="FFFFFF"/>
                <w:lang w:val="en-US"/>
              </w:rPr>
              <w:t>Latest revision of the methodology: 2 March 2018</w:t>
            </w:r>
          </w:p>
          <w:p w14:paraId="558A423D" w14:textId="5173EFE1" w:rsidR="001F05FA" w:rsidRPr="00CC109C" w:rsidRDefault="006D557B" w:rsidP="00CC109C">
            <w:pPr>
              <w:spacing w:line="276" w:lineRule="auto"/>
              <w:rPr>
                <w:rFonts w:ascii="Arial" w:hAnsi="Arial" w:cs="Arial"/>
                <w:sz w:val="18"/>
                <w:szCs w:val="18"/>
                <w:lang w:val="en-US"/>
              </w:rPr>
            </w:pPr>
            <w:hyperlink r:id="rId31" w:history="1">
              <w:r w:rsidR="00D36FF2" w:rsidRPr="00CC109C">
                <w:rPr>
                  <w:rStyle w:val="Hyperlink"/>
                  <w:rFonts w:ascii="Arial" w:hAnsi="Arial" w:cs="Arial"/>
                  <w:sz w:val="18"/>
                  <w:szCs w:val="18"/>
                  <w:lang w:val="en-US"/>
                </w:rPr>
                <w:t>https://www.unwater.org/publications/step-step-methodology-monitoring-ecosystems-6-6-1/</w:t>
              </w:r>
            </w:hyperlink>
          </w:p>
          <w:p w14:paraId="19D82677" w14:textId="52D979CE" w:rsidR="00D36FF2" w:rsidRPr="00CC109C" w:rsidRDefault="001F05FA" w:rsidP="00047768">
            <w:pPr>
              <w:spacing w:before="120" w:line="276" w:lineRule="auto"/>
              <w:rPr>
                <w:rFonts w:ascii="Arial" w:hAnsi="Arial" w:cs="Arial"/>
                <w:sz w:val="18"/>
                <w:szCs w:val="18"/>
                <w:lang w:val="en-US"/>
              </w:rPr>
            </w:pPr>
            <w:r w:rsidRPr="00CC109C">
              <w:rPr>
                <w:rFonts w:ascii="Arial" w:hAnsi="Arial" w:cs="Arial"/>
                <w:sz w:val="18"/>
                <w:szCs w:val="18"/>
                <w:lang w:val="en-US"/>
              </w:rPr>
              <w:t xml:space="preserve">UN Environment, 2018. Progress on Water-Related Ecosystems, Piloting the monitoring methodology and initial </w:t>
            </w:r>
            <w:r w:rsidRPr="00047768">
              <w:rPr>
                <w:rFonts w:ascii="Arial" w:hAnsi="Arial" w:cs="Arial"/>
                <w:color w:val="000000"/>
                <w:sz w:val="18"/>
                <w:szCs w:val="18"/>
                <w:shd w:val="clear" w:color="auto" w:fill="FFFFFF"/>
                <w:lang w:val="en-US"/>
              </w:rPr>
              <w:t>findings</w:t>
            </w:r>
            <w:r w:rsidRPr="00CC109C">
              <w:rPr>
                <w:rFonts w:ascii="Arial" w:hAnsi="Arial" w:cs="Arial"/>
                <w:sz w:val="18"/>
                <w:szCs w:val="18"/>
                <w:lang w:val="en-US"/>
              </w:rPr>
              <w:t xml:space="preserve"> for SDG indicator 6.6.1: </w:t>
            </w:r>
            <w:hyperlink r:id="rId32" w:history="1">
              <w:r w:rsidRPr="00CC109C">
                <w:rPr>
                  <w:rStyle w:val="Hyperlink"/>
                  <w:rFonts w:ascii="Arial" w:hAnsi="Arial" w:cs="Arial"/>
                  <w:sz w:val="18"/>
                  <w:szCs w:val="18"/>
                  <w:lang w:val="en-US"/>
                </w:rPr>
                <w:t>http://www.unwater.org/app/uploads/2018/10/SDG6_Indicator_Report_661-progress-on-water-related-ecosystems-2018.pdf</w:t>
              </w:r>
            </w:hyperlink>
          </w:p>
          <w:p w14:paraId="78FFC17F" w14:textId="06AF0EDD" w:rsidR="001618A1" w:rsidRPr="00CC109C" w:rsidRDefault="00AA355B" w:rsidP="00047768">
            <w:pPr>
              <w:spacing w:before="120" w:line="276" w:lineRule="auto"/>
              <w:rPr>
                <w:rFonts w:ascii="Arial" w:hAnsi="Arial" w:cs="Arial"/>
                <w:sz w:val="18"/>
                <w:szCs w:val="18"/>
                <w:lang w:val="en-US"/>
              </w:rPr>
            </w:pPr>
            <w:proofErr w:type="spellStart"/>
            <w:r w:rsidRPr="00CC109C">
              <w:rPr>
                <w:rFonts w:ascii="Arial" w:hAnsi="Arial" w:cs="Arial"/>
                <w:sz w:val="18"/>
                <w:szCs w:val="18"/>
                <w:lang w:val="en-US"/>
              </w:rPr>
              <w:t>Ramsar</w:t>
            </w:r>
            <w:proofErr w:type="spellEnd"/>
            <w:r w:rsidRPr="00CC109C">
              <w:rPr>
                <w:rFonts w:ascii="Arial" w:hAnsi="Arial" w:cs="Arial"/>
                <w:sz w:val="18"/>
                <w:szCs w:val="18"/>
                <w:lang w:val="en-US"/>
              </w:rPr>
              <w:t xml:space="preserve"> (1994). Article 3.2, Convention on Wetlands of International Importance Especially as Waterfowl Habitat.</w:t>
            </w:r>
          </w:p>
          <w:p w14:paraId="672F30A5" w14:textId="1495B620" w:rsidR="00D36FF2" w:rsidRPr="00CC109C" w:rsidRDefault="00D36FF2" w:rsidP="001618A1">
            <w:pPr>
              <w:keepNext/>
              <w:tabs>
                <w:tab w:val="left" w:pos="2126"/>
              </w:tabs>
              <w:spacing w:before="120" w:after="80" w:line="276" w:lineRule="auto"/>
              <w:rPr>
                <w:rFonts w:ascii="Arial" w:hAnsi="Arial" w:cs="Arial"/>
                <w:sz w:val="18"/>
                <w:szCs w:val="18"/>
                <w:lang w:val="en-US"/>
              </w:rPr>
            </w:pPr>
            <w:r w:rsidRPr="00CC109C">
              <w:rPr>
                <w:rFonts w:ascii="Arial" w:hAnsi="Arial" w:cs="Arial"/>
                <w:b/>
                <w:sz w:val="18"/>
                <w:szCs w:val="18"/>
                <w:lang w:val="en-US"/>
              </w:rPr>
              <w:t>Publications</w:t>
            </w:r>
            <w:r w:rsidRPr="00CC109C">
              <w:rPr>
                <w:rFonts w:ascii="Arial" w:hAnsi="Arial" w:cs="Arial"/>
                <w:sz w:val="18"/>
                <w:szCs w:val="18"/>
                <w:lang w:val="en-US"/>
              </w:rPr>
              <w:t xml:space="preserve"> </w:t>
            </w:r>
          </w:p>
          <w:p w14:paraId="0E0A754A" w14:textId="77777777" w:rsidR="00AA355B" w:rsidRPr="00CC109C" w:rsidRDefault="00AA355B" w:rsidP="00CC109C">
            <w:pPr>
              <w:tabs>
                <w:tab w:val="left" w:pos="2126"/>
              </w:tabs>
              <w:spacing w:before="120" w:after="80" w:line="276" w:lineRule="auto"/>
              <w:rPr>
                <w:rStyle w:val="Hyperlink"/>
                <w:rFonts w:ascii="Arial" w:eastAsiaTheme="minorHAnsi" w:hAnsi="Arial" w:cs="Arial"/>
                <w:sz w:val="18"/>
                <w:szCs w:val="18"/>
                <w:lang w:val="en-US" w:eastAsia="en-US"/>
              </w:rPr>
            </w:pPr>
            <w:r w:rsidRPr="00CC109C">
              <w:rPr>
                <w:rFonts w:ascii="Arial" w:hAnsi="Arial" w:cs="Arial"/>
                <w:color w:val="000000" w:themeColor="text1"/>
                <w:sz w:val="18"/>
                <w:szCs w:val="18"/>
                <w:lang w:val="en-US"/>
              </w:rPr>
              <w:t>Lehner, B., R-</w:t>
            </w:r>
            <w:proofErr w:type="spellStart"/>
            <w:r w:rsidRPr="00CC109C">
              <w:rPr>
                <w:rFonts w:ascii="Arial" w:hAnsi="Arial" w:cs="Arial"/>
                <w:color w:val="000000" w:themeColor="text1"/>
                <w:sz w:val="18"/>
                <w:szCs w:val="18"/>
                <w:lang w:val="en-US"/>
              </w:rPr>
              <w:t>Liermann</w:t>
            </w:r>
            <w:proofErr w:type="spellEnd"/>
            <w:r w:rsidRPr="00CC109C">
              <w:rPr>
                <w:rFonts w:ascii="Arial" w:hAnsi="Arial" w:cs="Arial"/>
                <w:color w:val="000000" w:themeColor="text1"/>
                <w:sz w:val="18"/>
                <w:szCs w:val="18"/>
                <w:lang w:val="en-US"/>
              </w:rPr>
              <w:t xml:space="preserve">, C., </w:t>
            </w:r>
            <w:proofErr w:type="spellStart"/>
            <w:r w:rsidRPr="00CC109C">
              <w:rPr>
                <w:rFonts w:ascii="Arial" w:hAnsi="Arial" w:cs="Arial"/>
                <w:color w:val="000000" w:themeColor="text1"/>
                <w:sz w:val="18"/>
                <w:szCs w:val="18"/>
                <w:lang w:val="en-US"/>
              </w:rPr>
              <w:t>Revenga</w:t>
            </w:r>
            <w:proofErr w:type="spellEnd"/>
            <w:r w:rsidRPr="00CC109C">
              <w:rPr>
                <w:rFonts w:ascii="Arial" w:hAnsi="Arial" w:cs="Arial"/>
                <w:color w:val="000000" w:themeColor="text1"/>
                <w:sz w:val="18"/>
                <w:szCs w:val="18"/>
                <w:lang w:val="en-US"/>
              </w:rPr>
              <w:t xml:space="preserve">, C., </w:t>
            </w:r>
            <w:proofErr w:type="spellStart"/>
            <w:r w:rsidRPr="00CC109C">
              <w:rPr>
                <w:rFonts w:ascii="Arial" w:hAnsi="Arial" w:cs="Arial"/>
                <w:color w:val="000000" w:themeColor="text1"/>
                <w:sz w:val="18"/>
                <w:szCs w:val="18"/>
                <w:lang w:val="en-US"/>
              </w:rPr>
              <w:t>Vörösmarty</w:t>
            </w:r>
            <w:proofErr w:type="spellEnd"/>
            <w:r w:rsidRPr="00CC109C">
              <w:rPr>
                <w:rFonts w:ascii="Arial" w:hAnsi="Arial" w:cs="Arial"/>
                <w:color w:val="000000" w:themeColor="text1"/>
                <w:sz w:val="18"/>
                <w:szCs w:val="18"/>
                <w:lang w:val="en-US"/>
              </w:rPr>
              <w:t xml:space="preserve">, C., </w:t>
            </w:r>
            <w:proofErr w:type="spellStart"/>
            <w:r w:rsidRPr="00CC109C">
              <w:rPr>
                <w:rFonts w:ascii="Arial" w:hAnsi="Arial" w:cs="Arial"/>
                <w:color w:val="000000" w:themeColor="text1"/>
                <w:sz w:val="18"/>
                <w:szCs w:val="18"/>
                <w:lang w:val="en-US"/>
              </w:rPr>
              <w:t>Fekete</w:t>
            </w:r>
            <w:proofErr w:type="spellEnd"/>
            <w:r w:rsidRPr="00CC109C">
              <w:rPr>
                <w:rFonts w:ascii="Arial" w:hAnsi="Arial" w:cs="Arial"/>
                <w:color w:val="000000" w:themeColor="text1"/>
                <w:sz w:val="18"/>
                <w:szCs w:val="18"/>
                <w:lang w:val="en-US"/>
              </w:rPr>
              <w:t xml:space="preserve">, B., </w:t>
            </w:r>
            <w:proofErr w:type="spellStart"/>
            <w:r w:rsidRPr="00CC109C">
              <w:rPr>
                <w:rFonts w:ascii="Arial" w:hAnsi="Arial" w:cs="Arial"/>
                <w:color w:val="000000" w:themeColor="text1"/>
                <w:sz w:val="18"/>
                <w:szCs w:val="18"/>
                <w:lang w:val="en-US"/>
              </w:rPr>
              <w:t>Crouzet</w:t>
            </w:r>
            <w:proofErr w:type="spellEnd"/>
            <w:r w:rsidRPr="00CC109C">
              <w:rPr>
                <w:rFonts w:ascii="Arial" w:hAnsi="Arial" w:cs="Arial"/>
                <w:color w:val="000000" w:themeColor="text1"/>
                <w:sz w:val="18"/>
                <w:szCs w:val="18"/>
                <w:lang w:val="en-US"/>
              </w:rPr>
              <w:t xml:space="preserve">, P., </w:t>
            </w:r>
            <w:proofErr w:type="spellStart"/>
            <w:r w:rsidRPr="00CC109C">
              <w:rPr>
                <w:rFonts w:ascii="Arial" w:hAnsi="Arial" w:cs="Arial"/>
                <w:color w:val="000000" w:themeColor="text1"/>
                <w:sz w:val="18"/>
                <w:szCs w:val="18"/>
                <w:lang w:val="en-US"/>
              </w:rPr>
              <w:t>Döll</w:t>
            </w:r>
            <w:proofErr w:type="spellEnd"/>
            <w:r w:rsidRPr="00CC109C">
              <w:rPr>
                <w:rFonts w:ascii="Arial" w:hAnsi="Arial" w:cs="Arial"/>
                <w:color w:val="000000" w:themeColor="text1"/>
                <w:sz w:val="18"/>
                <w:szCs w:val="18"/>
                <w:lang w:val="en-US"/>
              </w:rPr>
              <w:t xml:space="preserve">, P. et al. (2008). High resolution mapping of the world’s reservoirs and dams for sustainable river flow management. Frontiers in Ecology and the Environment.  Source:  </w:t>
            </w:r>
            <w:proofErr w:type="gramStart"/>
            <w:r w:rsidRPr="00CC109C">
              <w:rPr>
                <w:rFonts w:ascii="Arial" w:hAnsi="Arial" w:cs="Arial"/>
                <w:color w:val="000000" w:themeColor="text1"/>
                <w:sz w:val="18"/>
                <w:szCs w:val="18"/>
                <w:lang w:val="en-US"/>
              </w:rPr>
              <w:t>GWSP  Digital</w:t>
            </w:r>
            <w:proofErr w:type="gramEnd"/>
            <w:r w:rsidRPr="00CC109C">
              <w:rPr>
                <w:rFonts w:ascii="Arial" w:hAnsi="Arial" w:cs="Arial"/>
                <w:color w:val="000000" w:themeColor="text1"/>
                <w:sz w:val="18"/>
                <w:szCs w:val="18"/>
                <w:lang w:val="en-US"/>
              </w:rPr>
              <w:t xml:space="preserve">  Water  Atlas. </w:t>
            </w:r>
            <w:proofErr w:type="gramStart"/>
            <w:r w:rsidRPr="00CC109C">
              <w:rPr>
                <w:rFonts w:ascii="Arial" w:hAnsi="Arial" w:cs="Arial"/>
                <w:color w:val="000000" w:themeColor="text1"/>
                <w:sz w:val="18"/>
                <w:szCs w:val="18"/>
                <w:lang w:val="en-US"/>
              </w:rPr>
              <w:t>Map  81</w:t>
            </w:r>
            <w:proofErr w:type="gramEnd"/>
            <w:r w:rsidRPr="00CC109C">
              <w:rPr>
                <w:rFonts w:ascii="Arial" w:hAnsi="Arial" w:cs="Arial"/>
                <w:color w:val="000000" w:themeColor="text1"/>
                <w:sz w:val="18"/>
                <w:szCs w:val="18"/>
                <w:lang w:val="en-US"/>
              </w:rPr>
              <w:t xml:space="preserve">:  </w:t>
            </w:r>
            <w:proofErr w:type="spellStart"/>
            <w:r w:rsidRPr="00CC109C">
              <w:rPr>
                <w:rFonts w:ascii="Arial" w:hAnsi="Arial" w:cs="Arial"/>
                <w:color w:val="000000" w:themeColor="text1"/>
                <w:sz w:val="18"/>
                <w:szCs w:val="18"/>
                <w:lang w:val="en-US"/>
              </w:rPr>
              <w:t>GRanD</w:t>
            </w:r>
            <w:proofErr w:type="spellEnd"/>
            <w:r w:rsidRPr="00CC109C">
              <w:rPr>
                <w:rFonts w:ascii="Arial" w:hAnsi="Arial" w:cs="Arial"/>
                <w:color w:val="000000" w:themeColor="text1"/>
                <w:sz w:val="18"/>
                <w:szCs w:val="18"/>
                <w:lang w:val="en-US"/>
              </w:rPr>
              <w:t xml:space="preserve">  Database  (V1.0). </w:t>
            </w:r>
            <w:proofErr w:type="gramStart"/>
            <w:r w:rsidRPr="00CC109C">
              <w:rPr>
                <w:rFonts w:ascii="Arial" w:hAnsi="Arial" w:cs="Arial"/>
                <w:color w:val="000000" w:themeColor="text1"/>
                <w:sz w:val="18"/>
                <w:szCs w:val="18"/>
                <w:lang w:val="en-US"/>
              </w:rPr>
              <w:t>Retrieved  from</w:t>
            </w:r>
            <w:proofErr w:type="gramEnd"/>
            <w:r w:rsidRPr="00CC109C">
              <w:rPr>
                <w:rFonts w:ascii="Arial" w:hAnsi="Arial" w:cs="Arial"/>
                <w:color w:val="000000" w:themeColor="text1"/>
                <w:sz w:val="18"/>
                <w:szCs w:val="18"/>
                <w:lang w:val="en-US"/>
              </w:rPr>
              <w:t xml:space="preserve"> </w:t>
            </w:r>
            <w:hyperlink r:id="rId33" w:history="1">
              <w:r w:rsidRPr="00CC109C">
                <w:rPr>
                  <w:rStyle w:val="Hyperlink"/>
                  <w:rFonts w:ascii="Arial" w:hAnsi="Arial" w:cs="Arial"/>
                  <w:sz w:val="18"/>
                  <w:szCs w:val="18"/>
                  <w:lang w:val="en-US"/>
                </w:rPr>
                <w:t>http://atlas.gwsp.org</w:t>
              </w:r>
            </w:hyperlink>
          </w:p>
          <w:p w14:paraId="42423D7F" w14:textId="77777777" w:rsidR="00AA355B" w:rsidRPr="00CC109C" w:rsidRDefault="00AA355B" w:rsidP="00CC109C">
            <w:pPr>
              <w:spacing w:before="120" w:after="80" w:line="276" w:lineRule="auto"/>
              <w:rPr>
                <w:rFonts w:ascii="Arial" w:hAnsi="Arial" w:cs="Arial"/>
                <w:sz w:val="18"/>
                <w:szCs w:val="18"/>
                <w:lang w:val="en-US"/>
              </w:rPr>
            </w:pPr>
            <w:r w:rsidRPr="00CC109C">
              <w:rPr>
                <w:rFonts w:ascii="Arial" w:hAnsi="Arial" w:cs="Arial"/>
                <w:sz w:val="18"/>
                <w:szCs w:val="18"/>
                <w:lang w:val="en-US"/>
              </w:rPr>
              <w:t xml:space="preserve">Ludwig, C., </w:t>
            </w:r>
            <w:proofErr w:type="spellStart"/>
            <w:r w:rsidRPr="00CC109C">
              <w:rPr>
                <w:rFonts w:ascii="Arial" w:hAnsi="Arial" w:cs="Arial"/>
                <w:sz w:val="18"/>
                <w:szCs w:val="18"/>
                <w:lang w:val="en-US"/>
              </w:rPr>
              <w:t>Walli</w:t>
            </w:r>
            <w:proofErr w:type="spellEnd"/>
            <w:r w:rsidRPr="00CC109C">
              <w:rPr>
                <w:rFonts w:ascii="Arial" w:hAnsi="Arial" w:cs="Arial"/>
                <w:sz w:val="18"/>
                <w:szCs w:val="18"/>
                <w:lang w:val="en-US"/>
              </w:rPr>
              <w:t xml:space="preserve">, A., Schleicher, C., </w:t>
            </w:r>
            <w:proofErr w:type="spellStart"/>
            <w:r w:rsidRPr="00CC109C">
              <w:rPr>
                <w:rFonts w:ascii="Arial" w:hAnsi="Arial" w:cs="Arial"/>
                <w:sz w:val="18"/>
                <w:szCs w:val="18"/>
                <w:lang w:val="en-US"/>
              </w:rPr>
              <w:t>Weichselbaum</w:t>
            </w:r>
            <w:proofErr w:type="spellEnd"/>
            <w:r w:rsidRPr="00CC109C">
              <w:rPr>
                <w:rFonts w:ascii="Arial" w:hAnsi="Arial" w:cs="Arial"/>
                <w:sz w:val="18"/>
                <w:szCs w:val="18"/>
                <w:lang w:val="en-US"/>
              </w:rPr>
              <w:t xml:space="preserve">, J., &amp; </w:t>
            </w:r>
            <w:proofErr w:type="spellStart"/>
            <w:r w:rsidRPr="00CC109C">
              <w:rPr>
                <w:rFonts w:ascii="Arial" w:hAnsi="Arial" w:cs="Arial"/>
                <w:sz w:val="18"/>
                <w:szCs w:val="18"/>
                <w:lang w:val="en-US"/>
              </w:rPr>
              <w:t>Riffler</w:t>
            </w:r>
            <w:proofErr w:type="spellEnd"/>
            <w:r w:rsidRPr="00CC109C">
              <w:rPr>
                <w:rFonts w:ascii="Arial" w:hAnsi="Arial" w:cs="Arial"/>
                <w:sz w:val="18"/>
                <w:szCs w:val="18"/>
                <w:lang w:val="en-US"/>
              </w:rPr>
              <w:t>, M. (2019). A highly automated algorithm for wetland detection using multi-temporal optical satellite data. Remote Sensing of Environment, 224, 333-351</w:t>
            </w:r>
          </w:p>
          <w:p w14:paraId="023E1206" w14:textId="77777777" w:rsidR="00AA355B" w:rsidRPr="00CC109C" w:rsidRDefault="00AA355B" w:rsidP="00CC109C">
            <w:pPr>
              <w:spacing w:before="120" w:after="80" w:line="276" w:lineRule="auto"/>
              <w:rPr>
                <w:rFonts w:ascii="Arial" w:hAnsi="Arial" w:cs="Arial"/>
                <w:sz w:val="18"/>
                <w:szCs w:val="18"/>
                <w:lang w:val="en-US"/>
              </w:rPr>
            </w:pPr>
            <w:r w:rsidRPr="00CC109C">
              <w:rPr>
                <w:rFonts w:ascii="Arial" w:hAnsi="Arial" w:cs="Arial"/>
                <w:sz w:val="18"/>
                <w:szCs w:val="18"/>
                <w:lang w:val="en-US"/>
              </w:rPr>
              <w:t xml:space="preserve">Matthews, M. W., Bernard, S., and Robertson, L.: An algorithm for detecting trophic status (chlorophyll-a), </w:t>
            </w:r>
            <w:proofErr w:type="spellStart"/>
            <w:r w:rsidRPr="00CC109C">
              <w:rPr>
                <w:rFonts w:ascii="Arial" w:hAnsi="Arial" w:cs="Arial"/>
                <w:sz w:val="18"/>
                <w:szCs w:val="18"/>
                <w:lang w:val="en-US"/>
              </w:rPr>
              <w:t>cyanobacterialdominance</w:t>
            </w:r>
            <w:proofErr w:type="spellEnd"/>
            <w:r w:rsidRPr="00CC109C">
              <w:rPr>
                <w:rFonts w:ascii="Arial" w:hAnsi="Arial" w:cs="Arial"/>
                <w:sz w:val="18"/>
                <w:szCs w:val="18"/>
                <w:lang w:val="en-US"/>
              </w:rPr>
              <w:t>, surface scums and floating vegetation in inland and coastal waters, Remote Sens. Environ., 124, 637–652, https://doi.org/10.1016/j.rse.2012.05.032, 2012.</w:t>
            </w:r>
          </w:p>
          <w:p w14:paraId="15B253E7" w14:textId="292E2749" w:rsidR="00AB09C6" w:rsidRPr="00CC109C" w:rsidRDefault="00AB09C6" w:rsidP="00CC109C">
            <w:pPr>
              <w:autoSpaceDE w:val="0"/>
              <w:autoSpaceDN w:val="0"/>
              <w:adjustRightInd w:val="0"/>
              <w:spacing w:before="120" w:after="120" w:line="276" w:lineRule="auto"/>
              <w:rPr>
                <w:rFonts w:ascii="Arial" w:hAnsi="Arial" w:cs="Arial"/>
                <w:sz w:val="18"/>
                <w:szCs w:val="18"/>
                <w:lang w:val="en-US"/>
              </w:rPr>
            </w:pPr>
            <w:proofErr w:type="spellStart"/>
            <w:r w:rsidRPr="00CC109C">
              <w:rPr>
                <w:rFonts w:ascii="Arial" w:hAnsi="Arial" w:cs="Arial"/>
                <w:sz w:val="18"/>
                <w:szCs w:val="18"/>
                <w:lang w:val="en-US"/>
              </w:rPr>
              <w:t>Michailovsky</w:t>
            </w:r>
            <w:proofErr w:type="spellEnd"/>
            <w:r w:rsidRPr="00CC109C">
              <w:rPr>
                <w:rFonts w:ascii="Arial" w:hAnsi="Arial" w:cs="Arial"/>
                <w:sz w:val="18"/>
                <w:szCs w:val="18"/>
                <w:lang w:val="en-US"/>
              </w:rPr>
              <w:t xml:space="preserve">, C. I. B., </w:t>
            </w:r>
            <w:proofErr w:type="spellStart"/>
            <w:r w:rsidRPr="00CC109C">
              <w:rPr>
                <w:rFonts w:ascii="Arial" w:hAnsi="Arial" w:cs="Arial"/>
                <w:sz w:val="18"/>
                <w:szCs w:val="18"/>
                <w:lang w:val="en-US"/>
              </w:rPr>
              <w:t>McEnnis</w:t>
            </w:r>
            <w:proofErr w:type="spellEnd"/>
            <w:r w:rsidRPr="00CC109C">
              <w:rPr>
                <w:rFonts w:ascii="Arial" w:hAnsi="Arial" w:cs="Arial"/>
                <w:sz w:val="18"/>
                <w:szCs w:val="18"/>
                <w:lang w:val="en-US"/>
              </w:rPr>
              <w:t>, S., Berry, P. A. M., Smith, R., &amp; Bauer-</w:t>
            </w:r>
            <w:proofErr w:type="spellStart"/>
            <w:r w:rsidRPr="00CC109C">
              <w:rPr>
                <w:rFonts w:ascii="Arial" w:hAnsi="Arial" w:cs="Arial"/>
                <w:sz w:val="18"/>
                <w:szCs w:val="18"/>
                <w:lang w:val="en-US"/>
              </w:rPr>
              <w:t>Gottwein</w:t>
            </w:r>
            <w:proofErr w:type="spellEnd"/>
            <w:r w:rsidRPr="00CC109C">
              <w:rPr>
                <w:rFonts w:ascii="Arial" w:hAnsi="Arial" w:cs="Arial"/>
                <w:sz w:val="18"/>
                <w:szCs w:val="18"/>
                <w:lang w:val="en-US"/>
              </w:rPr>
              <w:t>, P. (2012). River monitoring from satellite radar altimetry in the Zambezi River basin. Hydrology and Earth System Sciences, 16(7), 2181-2192.</w:t>
            </w:r>
          </w:p>
          <w:p w14:paraId="540A4C8C" w14:textId="2ADA59C3" w:rsidR="00AA355B" w:rsidRPr="00CC109C" w:rsidRDefault="00AA355B" w:rsidP="00CC109C">
            <w:pPr>
              <w:autoSpaceDE w:val="0"/>
              <w:autoSpaceDN w:val="0"/>
              <w:adjustRightInd w:val="0"/>
              <w:spacing w:line="276" w:lineRule="auto"/>
              <w:rPr>
                <w:rFonts w:ascii="Arial" w:hAnsi="Arial" w:cs="Arial"/>
                <w:sz w:val="18"/>
                <w:szCs w:val="18"/>
                <w:lang w:val="en-US"/>
              </w:rPr>
            </w:pPr>
            <w:proofErr w:type="spellStart"/>
            <w:r w:rsidRPr="00CC109C">
              <w:rPr>
                <w:rFonts w:ascii="Arial" w:hAnsi="Arial" w:cs="Arial"/>
                <w:sz w:val="18"/>
                <w:szCs w:val="18"/>
                <w:lang w:val="en-US"/>
              </w:rPr>
              <w:t>Pekel</w:t>
            </w:r>
            <w:proofErr w:type="spellEnd"/>
            <w:r w:rsidRPr="00CC109C">
              <w:rPr>
                <w:rFonts w:ascii="Arial" w:hAnsi="Arial" w:cs="Arial"/>
                <w:sz w:val="18"/>
                <w:szCs w:val="18"/>
                <w:lang w:val="en-US"/>
              </w:rPr>
              <w:t xml:space="preserve">, J. F., Cottam, A., Gorelick, N., &amp; </w:t>
            </w:r>
            <w:proofErr w:type="spellStart"/>
            <w:r w:rsidRPr="00CC109C">
              <w:rPr>
                <w:rFonts w:ascii="Arial" w:hAnsi="Arial" w:cs="Arial"/>
                <w:sz w:val="18"/>
                <w:szCs w:val="18"/>
                <w:lang w:val="en-US"/>
              </w:rPr>
              <w:t>Belward</w:t>
            </w:r>
            <w:proofErr w:type="spellEnd"/>
            <w:r w:rsidRPr="00CC109C">
              <w:rPr>
                <w:rFonts w:ascii="Arial" w:hAnsi="Arial" w:cs="Arial"/>
                <w:sz w:val="18"/>
                <w:szCs w:val="18"/>
                <w:lang w:val="en-US"/>
              </w:rPr>
              <w:t xml:space="preserve">, A. S. (2016). High-resolution mapping of global surface water and its long-term changes. </w:t>
            </w:r>
            <w:r w:rsidRPr="00CC109C">
              <w:rPr>
                <w:rFonts w:ascii="Arial" w:hAnsi="Arial" w:cs="Arial"/>
                <w:i/>
                <w:sz w:val="18"/>
                <w:szCs w:val="18"/>
                <w:lang w:val="en-US"/>
              </w:rPr>
              <w:t xml:space="preserve">Nature, 540 </w:t>
            </w:r>
            <w:r w:rsidRPr="00CC109C">
              <w:rPr>
                <w:rFonts w:ascii="Arial" w:hAnsi="Arial" w:cs="Arial"/>
                <w:sz w:val="18"/>
                <w:szCs w:val="18"/>
                <w:lang w:val="en-US"/>
              </w:rPr>
              <w:t>(7633), 418.</w:t>
            </w:r>
          </w:p>
          <w:p w14:paraId="22461E56" w14:textId="77777777" w:rsidR="00AA355B" w:rsidRPr="00CC109C" w:rsidRDefault="00AA355B" w:rsidP="00CC109C">
            <w:pPr>
              <w:widowControl w:val="0"/>
              <w:autoSpaceDE w:val="0"/>
              <w:autoSpaceDN w:val="0"/>
              <w:adjustRightInd w:val="0"/>
              <w:spacing w:before="120" w:after="80" w:line="276" w:lineRule="auto"/>
              <w:rPr>
                <w:rFonts w:ascii="Arial" w:hAnsi="Arial" w:cs="Arial"/>
                <w:noProof/>
                <w:sz w:val="18"/>
                <w:szCs w:val="18"/>
                <w:lang w:val="en-US"/>
              </w:rPr>
            </w:pPr>
            <w:r w:rsidRPr="00CC109C">
              <w:rPr>
                <w:rFonts w:ascii="Arial" w:hAnsi="Arial" w:cs="Arial"/>
                <w:sz w:val="18"/>
                <w:szCs w:val="18"/>
                <w:lang w:val="en-US"/>
              </w:rPr>
              <w:fldChar w:fldCharType="begin" w:fldLock="1"/>
            </w:r>
            <w:r w:rsidRPr="00CC109C">
              <w:rPr>
                <w:rFonts w:ascii="Arial" w:hAnsi="Arial" w:cs="Arial"/>
                <w:sz w:val="18"/>
                <w:szCs w:val="18"/>
                <w:lang w:val="en-US"/>
              </w:rPr>
              <w:instrText xml:space="preserve">ADDIN Mendeley Bibliography CSL_BIBLIOGRAPHY </w:instrText>
            </w:r>
            <w:r w:rsidRPr="00CC109C">
              <w:rPr>
                <w:rFonts w:ascii="Arial" w:hAnsi="Arial" w:cs="Arial"/>
                <w:sz w:val="18"/>
                <w:szCs w:val="18"/>
                <w:lang w:val="en-US"/>
              </w:rPr>
              <w:fldChar w:fldCharType="separate"/>
            </w:r>
            <w:r w:rsidRPr="00CC109C">
              <w:rPr>
                <w:rFonts w:ascii="Arial" w:hAnsi="Arial" w:cs="Arial"/>
                <w:noProof/>
                <w:sz w:val="18"/>
                <w:szCs w:val="18"/>
                <w:lang w:val="en-US"/>
              </w:rPr>
              <w:t xml:space="preserve">Perennou, C., Guelmami, A., Paganini, M., Philipson, P., Poulin, B., Strauch, A., … Geijzendorffer, I. R. (2018). Chapter Six - Mapping Mediterranean Wetlands With Remote Sensing: A Good-Looking Map Is Not Always a Good Map. In D. A. Bohan, A. J. Dumbrell, G. Woodward, &amp; M. B. T.-A. in E. R. Jackson (Eds.), </w:t>
            </w:r>
            <w:r w:rsidRPr="00CC109C">
              <w:rPr>
                <w:rFonts w:ascii="Arial" w:hAnsi="Arial" w:cs="Arial"/>
                <w:i/>
                <w:iCs/>
                <w:noProof/>
                <w:sz w:val="18"/>
                <w:szCs w:val="18"/>
                <w:lang w:val="en-US"/>
              </w:rPr>
              <w:t>Next Generation Biomonitoring: Part 1</w:t>
            </w:r>
            <w:r w:rsidRPr="00CC109C">
              <w:rPr>
                <w:rFonts w:ascii="Arial" w:hAnsi="Arial" w:cs="Arial"/>
                <w:noProof/>
                <w:sz w:val="18"/>
                <w:szCs w:val="18"/>
                <w:lang w:val="en-US"/>
              </w:rPr>
              <w:t xml:space="preserve"> (Vol. 58, pp. 243–277). Academic Press. https://doi.org/https://doi.org/10.1016/bs.aecr.2017.12.002</w:t>
            </w:r>
          </w:p>
          <w:p w14:paraId="77069EE2" w14:textId="77777777" w:rsidR="00AA355B" w:rsidRPr="00CC109C" w:rsidRDefault="00AA355B" w:rsidP="00CC109C">
            <w:pPr>
              <w:tabs>
                <w:tab w:val="left" w:pos="2126"/>
              </w:tabs>
              <w:spacing w:before="120" w:after="80" w:line="276" w:lineRule="auto"/>
              <w:rPr>
                <w:rFonts w:ascii="Arial" w:hAnsi="Arial" w:cs="Arial"/>
                <w:sz w:val="18"/>
                <w:szCs w:val="18"/>
                <w:lang w:val="en-US"/>
              </w:rPr>
            </w:pPr>
            <w:r w:rsidRPr="00CC109C">
              <w:rPr>
                <w:rFonts w:ascii="Arial" w:hAnsi="Arial" w:cs="Arial"/>
                <w:sz w:val="18"/>
                <w:szCs w:val="18"/>
                <w:lang w:val="en-US"/>
              </w:rPr>
              <w:fldChar w:fldCharType="end"/>
            </w:r>
            <w:r w:rsidRPr="00CC109C">
              <w:rPr>
                <w:rFonts w:ascii="Arial" w:hAnsi="Arial" w:cs="Arial"/>
                <w:sz w:val="18"/>
                <w:szCs w:val="18"/>
                <w:lang w:val="en-US"/>
              </w:rPr>
              <w:t xml:space="preserve">Schroeder, T., </w:t>
            </w:r>
            <w:proofErr w:type="spellStart"/>
            <w:r w:rsidRPr="00CC109C">
              <w:rPr>
                <w:rFonts w:ascii="Arial" w:hAnsi="Arial" w:cs="Arial"/>
                <w:sz w:val="18"/>
                <w:szCs w:val="18"/>
                <w:lang w:val="en-US"/>
              </w:rPr>
              <w:t>Schaale</w:t>
            </w:r>
            <w:proofErr w:type="spellEnd"/>
            <w:r w:rsidRPr="00CC109C">
              <w:rPr>
                <w:rFonts w:ascii="Arial" w:hAnsi="Arial" w:cs="Arial"/>
                <w:sz w:val="18"/>
                <w:szCs w:val="18"/>
                <w:lang w:val="en-US"/>
              </w:rPr>
              <w:t>, M., and Fischer, J.: Retrieval of atmospheric and oceanic properties from MERIS measurements: A new Case2 water processor for BEAM, Int. J. Remote Sens., 28, 5627– 5632, 2007</w:t>
            </w:r>
          </w:p>
          <w:p w14:paraId="5782D672" w14:textId="06DF9CFE" w:rsidR="003F64D7" w:rsidRPr="00047768" w:rsidRDefault="001815B1" w:rsidP="00047768">
            <w:pPr>
              <w:tabs>
                <w:tab w:val="left" w:pos="2126"/>
              </w:tabs>
              <w:spacing w:before="120" w:after="120" w:line="276" w:lineRule="auto"/>
              <w:rPr>
                <w:rFonts w:ascii="Arial" w:hAnsi="Arial" w:cs="Arial"/>
                <w:color w:val="000000" w:themeColor="text1"/>
                <w:sz w:val="18"/>
                <w:szCs w:val="18"/>
                <w:lang w:val="en-US"/>
              </w:rPr>
            </w:pPr>
            <w:r w:rsidRPr="00CC109C">
              <w:rPr>
                <w:rFonts w:ascii="Arial" w:hAnsi="Arial" w:cs="Arial"/>
                <w:b/>
                <w:sz w:val="18"/>
                <w:szCs w:val="18"/>
                <w:lang w:val="en-US"/>
              </w:rPr>
              <w:t>EO</w:t>
            </w:r>
            <w:r w:rsidRPr="00CC109C">
              <w:rPr>
                <w:rFonts w:ascii="Arial" w:hAnsi="Arial" w:cs="Arial"/>
                <w:sz w:val="18"/>
                <w:szCs w:val="18"/>
                <w:lang w:val="en-US"/>
              </w:rPr>
              <w:t xml:space="preserve"> t</w:t>
            </w:r>
            <w:r w:rsidRPr="00CC109C">
              <w:rPr>
                <w:rFonts w:ascii="Arial" w:hAnsi="Arial" w:cs="Arial"/>
                <w:b/>
                <w:sz w:val="18"/>
                <w:szCs w:val="18"/>
                <w:lang w:val="en-US"/>
              </w:rPr>
              <w:t>echnical s</w:t>
            </w:r>
            <w:r w:rsidR="00D36FF2" w:rsidRPr="00CC109C">
              <w:rPr>
                <w:rFonts w:ascii="Arial" w:hAnsi="Arial" w:cs="Arial"/>
                <w:b/>
                <w:sz w:val="18"/>
                <w:szCs w:val="18"/>
                <w:lang w:val="en-US"/>
              </w:rPr>
              <w:t>ites</w:t>
            </w:r>
            <w:r w:rsidR="00D36FF2" w:rsidRPr="00CC109C">
              <w:rPr>
                <w:rFonts w:ascii="Arial" w:hAnsi="Arial" w:cs="Arial"/>
                <w:sz w:val="18"/>
                <w:szCs w:val="18"/>
                <w:lang w:val="en-US"/>
              </w:rPr>
              <w:t xml:space="preserve"> </w:t>
            </w:r>
            <w:r w:rsidR="00D36FF2" w:rsidRPr="00CC109C">
              <w:rPr>
                <w:rFonts w:ascii="Arial" w:hAnsi="Arial" w:cs="Arial"/>
                <w:sz w:val="18"/>
                <w:szCs w:val="18"/>
                <w:lang w:val="en-US"/>
              </w:rPr>
              <w:br/>
            </w:r>
            <w:r w:rsidR="003F64D7" w:rsidRPr="00CC109C">
              <w:rPr>
                <w:rFonts w:ascii="Arial" w:hAnsi="Arial" w:cs="Arial"/>
                <w:color w:val="000000" w:themeColor="text1"/>
                <w:sz w:val="18"/>
                <w:szCs w:val="18"/>
                <w:lang w:val="en-US"/>
              </w:rPr>
              <w:t>Joint Research Centre, 2019. The Global Surface Water Explo</w:t>
            </w:r>
            <w:r w:rsidR="00CF5B22" w:rsidRPr="00CC109C">
              <w:rPr>
                <w:rFonts w:ascii="Arial" w:hAnsi="Arial" w:cs="Arial"/>
                <w:color w:val="000000" w:themeColor="text1"/>
                <w:sz w:val="18"/>
                <w:szCs w:val="18"/>
                <w:lang w:val="en-US"/>
              </w:rPr>
              <w:t>rer:</w:t>
            </w:r>
            <w:r w:rsidR="00047768">
              <w:rPr>
                <w:rFonts w:ascii="Arial" w:hAnsi="Arial" w:cs="Arial"/>
                <w:color w:val="000000" w:themeColor="text1"/>
                <w:sz w:val="18"/>
                <w:szCs w:val="18"/>
                <w:lang w:val="en-US"/>
              </w:rPr>
              <w:br/>
            </w:r>
            <w:hyperlink r:id="rId34" w:history="1">
              <w:r w:rsidR="00047768" w:rsidRPr="00903C78">
                <w:rPr>
                  <w:rStyle w:val="Hyperlink"/>
                  <w:rFonts w:ascii="Arial" w:hAnsi="Arial" w:cs="Arial"/>
                  <w:sz w:val="18"/>
                  <w:szCs w:val="18"/>
                  <w:lang w:val="en-US"/>
                </w:rPr>
                <w:t>https://global-surface-water.appspot.com</w:t>
              </w:r>
            </w:hyperlink>
          </w:p>
          <w:p w14:paraId="6D191918" w14:textId="7401EDFA" w:rsidR="00CF5B22" w:rsidRPr="00CC109C" w:rsidRDefault="00CF5B22" w:rsidP="00047768">
            <w:pPr>
              <w:pStyle w:val="NormalWeb"/>
              <w:shd w:val="clear" w:color="auto" w:fill="FFFFFF"/>
              <w:spacing w:before="120" w:beforeAutospacing="0" w:after="0" w:afterAutospacing="0" w:line="276" w:lineRule="auto"/>
              <w:textAlignment w:val="baseline"/>
              <w:rPr>
                <w:rFonts w:ascii="Arial" w:hAnsi="Arial" w:cs="Arial"/>
                <w:sz w:val="18"/>
                <w:szCs w:val="18"/>
                <w:lang w:val="en-US"/>
              </w:rPr>
            </w:pPr>
            <w:r w:rsidRPr="00CC109C">
              <w:rPr>
                <w:rFonts w:ascii="Arial" w:hAnsi="Arial" w:cs="Arial"/>
                <w:sz w:val="18"/>
                <w:szCs w:val="18"/>
                <w:lang w:val="en-US"/>
              </w:rPr>
              <w:t>Global Mangrove Watch, 2019. GMW (v2.0), is now available for downloa</w:t>
            </w:r>
            <w:r w:rsidR="00891F08" w:rsidRPr="00CC109C">
              <w:rPr>
                <w:rFonts w:ascii="Arial" w:hAnsi="Arial" w:cs="Arial"/>
                <w:sz w:val="18"/>
                <w:szCs w:val="18"/>
                <w:lang w:val="en-US"/>
              </w:rPr>
              <w:t xml:space="preserve">d from the UN Ocean data </w:t>
            </w:r>
            <w:proofErr w:type="spellStart"/>
            <w:r w:rsidR="00891F08" w:rsidRPr="00CC109C">
              <w:rPr>
                <w:rFonts w:ascii="Arial" w:hAnsi="Arial" w:cs="Arial"/>
                <w:sz w:val="18"/>
                <w:szCs w:val="18"/>
                <w:lang w:val="en-US"/>
              </w:rPr>
              <w:t>viewer:</w:t>
            </w:r>
            <w:proofErr w:type="spellEnd"/>
            <w:hyperlink r:id="rId35" w:history="1">
              <w:r w:rsidR="00047768" w:rsidRPr="00903C78">
                <w:rPr>
                  <w:rStyle w:val="Hyperlink"/>
                  <w:rFonts w:ascii="Arial" w:hAnsi="Arial" w:cs="Arial"/>
                  <w:sz w:val="18"/>
                  <w:szCs w:val="18"/>
                  <w:lang w:val="en-US"/>
                </w:rPr>
                <w:t>http://data.unep-wcmc.org/datasets/45</w:t>
              </w:r>
            </w:hyperlink>
          </w:p>
          <w:p w14:paraId="445DAAA4" w14:textId="643973E1" w:rsidR="00CF5B22" w:rsidRPr="00CC109C" w:rsidRDefault="00372641" w:rsidP="00047768">
            <w:pPr>
              <w:spacing w:before="120" w:line="276" w:lineRule="auto"/>
              <w:rPr>
                <w:rFonts w:ascii="Arial" w:hAnsi="Arial" w:cs="Arial"/>
                <w:sz w:val="18"/>
                <w:szCs w:val="18"/>
                <w:lang w:val="en-US"/>
              </w:rPr>
            </w:pPr>
            <w:r w:rsidRPr="00CC109C">
              <w:rPr>
                <w:rFonts w:ascii="Arial" w:hAnsi="Arial" w:cs="Arial"/>
                <w:sz w:val="18"/>
                <w:szCs w:val="18"/>
                <w:lang w:val="en-US"/>
              </w:rPr>
              <w:t>Un Environment 2019. Water-Related Ecosystems: Surface Water Viewer:</w:t>
            </w:r>
            <w:r w:rsidR="00047768">
              <w:rPr>
                <w:rFonts w:ascii="Arial" w:hAnsi="Arial" w:cs="Arial"/>
                <w:sz w:val="18"/>
                <w:szCs w:val="18"/>
                <w:lang w:val="en-US"/>
              </w:rPr>
              <w:br/>
            </w:r>
            <w:hyperlink r:id="rId36" w:history="1">
              <w:r w:rsidR="00047768" w:rsidRPr="00903C78">
                <w:rPr>
                  <w:rStyle w:val="Hyperlink"/>
                  <w:rFonts w:ascii="Arial" w:hAnsi="Arial" w:cs="Arial"/>
                  <w:sz w:val="18"/>
                  <w:szCs w:val="18"/>
                  <w:lang w:val="en-US"/>
                </w:rPr>
                <w:t>https://www.sdg661.app/data-products/surface-water-viewer</w:t>
              </w:r>
            </w:hyperlink>
          </w:p>
          <w:p w14:paraId="32C4C869" w14:textId="0E240E34" w:rsidR="00405CE6" w:rsidRPr="00CC109C" w:rsidRDefault="00405CE6" w:rsidP="00047768">
            <w:pPr>
              <w:spacing w:before="120" w:line="276" w:lineRule="auto"/>
              <w:rPr>
                <w:rFonts w:ascii="Arial" w:hAnsi="Arial" w:cs="Arial"/>
                <w:sz w:val="18"/>
                <w:szCs w:val="18"/>
                <w:lang w:val="en-US"/>
              </w:rPr>
            </w:pPr>
            <w:r w:rsidRPr="00CC109C">
              <w:rPr>
                <w:rFonts w:ascii="Arial" w:hAnsi="Arial" w:cs="Arial"/>
                <w:sz w:val="18"/>
                <w:szCs w:val="18"/>
                <w:lang w:val="en-US"/>
              </w:rPr>
              <w:t>Copernicus Global Land Service</w:t>
            </w:r>
            <w:r w:rsidR="00F71065" w:rsidRPr="00CC109C">
              <w:rPr>
                <w:rFonts w:ascii="Arial" w:hAnsi="Arial" w:cs="Arial"/>
                <w:sz w:val="18"/>
                <w:szCs w:val="18"/>
                <w:lang w:val="en-US"/>
              </w:rPr>
              <w:t>, 2019</w:t>
            </w:r>
            <w:r w:rsidRPr="00CC109C">
              <w:rPr>
                <w:rFonts w:ascii="Arial" w:hAnsi="Arial" w:cs="Arial"/>
                <w:sz w:val="18"/>
                <w:szCs w:val="18"/>
                <w:lang w:val="en-US"/>
              </w:rPr>
              <w:t>: Lake Water Quality</w:t>
            </w:r>
            <w:r w:rsidR="0033291F" w:rsidRPr="00CC109C">
              <w:rPr>
                <w:rFonts w:ascii="Arial" w:hAnsi="Arial" w:cs="Arial"/>
                <w:sz w:val="18"/>
                <w:szCs w:val="18"/>
                <w:lang w:val="en-US"/>
              </w:rPr>
              <w:t xml:space="preserve"> products:</w:t>
            </w:r>
          </w:p>
          <w:p w14:paraId="79ED2C77" w14:textId="068CB69B" w:rsidR="005A7140" w:rsidRPr="00CC109C" w:rsidRDefault="003F64D7" w:rsidP="00CC109C">
            <w:pPr>
              <w:spacing w:line="276" w:lineRule="auto"/>
              <w:rPr>
                <w:rFonts w:ascii="Arial" w:hAnsi="Arial" w:cs="Arial"/>
                <w:sz w:val="18"/>
                <w:szCs w:val="18"/>
                <w:lang w:val="en-US"/>
              </w:rPr>
            </w:pPr>
            <w:r w:rsidRPr="00CC109C">
              <w:rPr>
                <w:rFonts w:ascii="Arial" w:hAnsi="Arial" w:cs="Arial"/>
                <w:sz w:val="18"/>
                <w:szCs w:val="18"/>
                <w:lang w:val="en-US"/>
              </w:rPr>
              <w:t xml:space="preserve"> </w:t>
            </w:r>
            <w:hyperlink r:id="rId37" w:history="1">
              <w:r w:rsidR="00405CE6" w:rsidRPr="00CC109C">
                <w:rPr>
                  <w:rStyle w:val="Hyperlink"/>
                  <w:rFonts w:ascii="Arial" w:hAnsi="Arial" w:cs="Arial"/>
                  <w:sz w:val="18"/>
                  <w:szCs w:val="18"/>
                  <w:lang w:val="en-US"/>
                </w:rPr>
                <w:t>https://land.copernicus.eu/global/products/lwq</w:t>
              </w:r>
            </w:hyperlink>
          </w:p>
        </w:tc>
      </w:tr>
    </w:tbl>
    <w:p w14:paraId="2B1BFBD4" w14:textId="2558B209" w:rsidR="00101A16" w:rsidRPr="00CC109C" w:rsidRDefault="00101A16" w:rsidP="00047768">
      <w:pPr>
        <w:spacing w:line="276" w:lineRule="auto"/>
        <w:rPr>
          <w:lang w:val="en-US"/>
        </w:rPr>
      </w:pPr>
    </w:p>
    <w:sectPr w:rsidR="00101A16" w:rsidRPr="00CC109C" w:rsidSect="0020526E">
      <w:headerReference w:type="default" r:id="rId38"/>
      <w:footerReference w:type="default" r:id="rId3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056CD" w14:textId="77777777" w:rsidR="006D557B" w:rsidRDefault="006D557B" w:rsidP="002F3C65">
      <w:r>
        <w:separator/>
      </w:r>
    </w:p>
  </w:endnote>
  <w:endnote w:type="continuationSeparator" w:id="0">
    <w:p w14:paraId="65E7CFBB" w14:textId="77777777" w:rsidR="006D557B" w:rsidRDefault="006D557B" w:rsidP="002F3C65">
      <w:r>
        <w:continuationSeparator/>
      </w:r>
    </w:p>
  </w:endnote>
  <w:endnote w:type="continuationNotice" w:id="1">
    <w:p w14:paraId="24FA24AF" w14:textId="77777777" w:rsidR="006D557B" w:rsidRDefault="006D5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220891"/>
      <w:docPartObj>
        <w:docPartGallery w:val="Page Numbers (Bottom of Page)"/>
        <w:docPartUnique/>
      </w:docPartObj>
    </w:sdtPr>
    <w:sdtEndPr>
      <w:rPr>
        <w:noProof/>
      </w:rPr>
    </w:sdtEndPr>
    <w:sdtContent>
      <w:p w14:paraId="268DAA07" w14:textId="178F2029" w:rsidR="00CC109C" w:rsidRDefault="00CC109C">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33A71A5B" w14:textId="77777777" w:rsidR="00CC109C" w:rsidRDefault="00CC1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4833D" w14:textId="77777777" w:rsidR="006D557B" w:rsidRDefault="006D557B" w:rsidP="002F3C65">
      <w:r>
        <w:separator/>
      </w:r>
    </w:p>
  </w:footnote>
  <w:footnote w:type="continuationSeparator" w:id="0">
    <w:p w14:paraId="262336E4" w14:textId="77777777" w:rsidR="006D557B" w:rsidRDefault="006D557B" w:rsidP="002F3C65">
      <w:r>
        <w:continuationSeparator/>
      </w:r>
    </w:p>
  </w:footnote>
  <w:footnote w:type="continuationNotice" w:id="1">
    <w:p w14:paraId="2FC69243" w14:textId="77777777" w:rsidR="006D557B" w:rsidRDefault="006D557B"/>
  </w:footnote>
  <w:footnote w:id="2">
    <w:p w14:paraId="3AE2190A" w14:textId="77777777" w:rsidR="00CC109C" w:rsidRPr="00323522" w:rsidRDefault="00CC109C" w:rsidP="0061213F">
      <w:pPr>
        <w:pStyle w:val="FootnoteText"/>
        <w:rPr>
          <w:sz w:val="18"/>
          <w:szCs w:val="18"/>
          <w:lang w:val="en-US"/>
        </w:rPr>
      </w:pPr>
      <w:r>
        <w:rPr>
          <w:rStyle w:val="FootnoteReference"/>
        </w:rPr>
        <w:footnoteRef/>
      </w:r>
      <w:r>
        <w:t xml:space="preserve"> </w:t>
      </w:r>
      <w:r w:rsidRPr="00323522">
        <w:rPr>
          <w:sz w:val="18"/>
          <w:szCs w:val="18"/>
          <w:lang w:val="en-US"/>
        </w:rPr>
        <w:t>This indicator has two custodian agencies: UN Environment and RAMSAR, respectively. They apply</w:t>
      </w:r>
      <w:r>
        <w:rPr>
          <w:sz w:val="18"/>
          <w:szCs w:val="18"/>
          <w:lang w:val="en-US"/>
        </w:rPr>
        <w:t xml:space="preserve"> two different methods. At the time of writing (primo Nov 2018), the UN Environment methodology is the official version.</w:t>
      </w:r>
    </w:p>
  </w:footnote>
  <w:footnote w:id="3">
    <w:p w14:paraId="6B54D2D4" w14:textId="77777777" w:rsidR="00CC109C" w:rsidRDefault="00CC109C" w:rsidP="005F7914">
      <w:pPr>
        <w:pStyle w:val="FootnoteText"/>
      </w:pPr>
      <w:r>
        <w:rPr>
          <w:rStyle w:val="FootnoteReference"/>
        </w:rPr>
        <w:footnoteRef/>
      </w:r>
      <w:r>
        <w:t xml:space="preserve"> </w:t>
      </w:r>
      <w:r w:rsidRPr="00135042">
        <w:rPr>
          <w:sz w:val="18"/>
          <w:szCs w:val="18"/>
        </w:rPr>
        <w:t>As of the 8</w:t>
      </w:r>
      <w:r w:rsidRPr="00135042">
        <w:rPr>
          <w:sz w:val="18"/>
          <w:szCs w:val="18"/>
          <w:vertAlign w:val="superscript"/>
        </w:rPr>
        <w:t>th</w:t>
      </w:r>
      <w:r w:rsidRPr="00135042">
        <w:rPr>
          <w:sz w:val="18"/>
          <w:szCs w:val="18"/>
        </w:rPr>
        <w:t xml:space="preserve"> meeting of the IAEG-SDG in November 2018</w:t>
      </w:r>
    </w:p>
  </w:footnote>
  <w:footnote w:id="4">
    <w:p w14:paraId="57F539A7" w14:textId="33A6B2A2" w:rsidR="00CC109C" w:rsidRPr="00511FAB" w:rsidRDefault="00CC109C" w:rsidP="007C5760">
      <w:pPr>
        <w:pStyle w:val="FootnoteText"/>
        <w:rPr>
          <w:sz w:val="18"/>
          <w:szCs w:val="18"/>
        </w:rPr>
      </w:pPr>
      <w:r>
        <w:rPr>
          <w:rStyle w:val="FootnoteReference"/>
        </w:rPr>
        <w:footnoteRef/>
      </w:r>
      <w:r>
        <w:t xml:space="preserve"> </w:t>
      </w:r>
      <w:hyperlink r:id="rId1" w:history="1">
        <w:r w:rsidRPr="00511FAB">
          <w:rPr>
            <w:rStyle w:val="Hyperlink"/>
            <w:sz w:val="18"/>
            <w:szCs w:val="18"/>
          </w:rPr>
          <w:t>https://gracefo.jpl.nasa.gov/science/water-storage/</w:t>
        </w:r>
      </w:hyperlink>
      <w:r w:rsidRPr="00511FAB">
        <w:rPr>
          <w:sz w:val="18"/>
          <w:szCs w:val="18"/>
        </w:rPr>
        <w:t xml:space="preserve"> </w:t>
      </w:r>
    </w:p>
  </w:footnote>
  <w:footnote w:id="5">
    <w:p w14:paraId="5746EA97" w14:textId="544F1A79" w:rsidR="00CC109C" w:rsidRDefault="00CC109C">
      <w:pPr>
        <w:pStyle w:val="FootnoteText"/>
      </w:pPr>
      <w:r w:rsidRPr="0066433D">
        <w:rPr>
          <w:rStyle w:val="FootnoteReference"/>
          <w:rFonts w:ascii="Arial" w:hAnsi="Arial" w:cs="Arial"/>
          <w:sz w:val="18"/>
          <w:szCs w:val="18"/>
        </w:rPr>
        <w:footnoteRef/>
      </w:r>
      <w:r w:rsidRPr="0066433D">
        <w:rPr>
          <w:rFonts w:ascii="Arial" w:hAnsi="Arial" w:cs="Arial"/>
          <w:sz w:val="18"/>
          <w:szCs w:val="18"/>
        </w:rPr>
        <w:t xml:space="preserve"> </w:t>
      </w:r>
      <w:hyperlink r:id="rId2" w:history="1">
        <w:r w:rsidRPr="0066433D">
          <w:rPr>
            <w:rStyle w:val="Hyperlink"/>
            <w:rFonts w:ascii="Arial" w:hAnsi="Arial" w:cs="Arial"/>
            <w:sz w:val="18"/>
            <w:szCs w:val="18"/>
          </w:rPr>
          <w:t>https://laco-wiki.net</w:t>
        </w:r>
      </w:hyperlink>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6540" w14:textId="30B963A2" w:rsidR="00CC109C" w:rsidRDefault="006D557B" w:rsidP="00455002">
    <w:pPr>
      <w:pStyle w:val="Header"/>
      <w:jc w:val="center"/>
      <w:rPr>
        <w:i/>
        <w:sz w:val="22"/>
        <w:lang w:val="en-US"/>
      </w:rPr>
    </w:pPr>
    <w:sdt>
      <w:sdtPr>
        <w:rPr>
          <w:lang w:val="da-DK"/>
        </w:rPr>
        <w:id w:val="-452251443"/>
        <w:docPartObj>
          <w:docPartGallery w:val="Watermarks"/>
          <w:docPartUnique/>
        </w:docPartObj>
      </w:sdtPr>
      <w:sdtEndPr/>
      <w:sdtContent>
        <w:r>
          <w:rPr>
            <w:noProof/>
            <w:lang w:val="da-DK"/>
          </w:rPr>
          <w:pict w14:anchorId="4EAC3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55002" w:rsidRPr="00EA41AF">
      <w:rPr>
        <w:i/>
        <w:sz w:val="22"/>
        <w:lang w:val="en-US"/>
      </w:rPr>
      <w:t xml:space="preserve">Indicator Support Sheet </w:t>
    </w:r>
    <w:r w:rsidR="00455002">
      <w:rPr>
        <w:i/>
        <w:sz w:val="22"/>
        <w:lang w:val="en-US"/>
      </w:rPr>
      <w:t>6</w:t>
    </w:r>
    <w:r w:rsidR="00455002" w:rsidRPr="00EA41AF">
      <w:rPr>
        <w:i/>
        <w:sz w:val="22"/>
        <w:lang w:val="en-US"/>
      </w:rPr>
      <w:t>.</w:t>
    </w:r>
    <w:r w:rsidR="00455002">
      <w:rPr>
        <w:i/>
        <w:sz w:val="22"/>
        <w:lang w:val="en-US"/>
      </w:rPr>
      <w:t>6</w:t>
    </w:r>
    <w:r w:rsidR="00455002" w:rsidRPr="00EA41AF">
      <w:rPr>
        <w:i/>
        <w:sz w:val="22"/>
        <w:lang w:val="en-US"/>
      </w:rPr>
      <w:t>.1, Draft 0.1, 9/9/2019</w:t>
    </w:r>
  </w:p>
  <w:p w14:paraId="532FF90B" w14:textId="77777777" w:rsidR="00047768" w:rsidRPr="00455002" w:rsidRDefault="00047768" w:rsidP="00455002">
    <w:pPr>
      <w:pStyle w:val="Header"/>
      <w:jc w:val="center"/>
      <w:rPr>
        <w:i/>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001"/>
    <w:multiLevelType w:val="hybridMultilevel"/>
    <w:tmpl w:val="1AA6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69F5"/>
    <w:multiLevelType w:val="hybridMultilevel"/>
    <w:tmpl w:val="6F242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5568B"/>
    <w:multiLevelType w:val="hybridMultilevel"/>
    <w:tmpl w:val="948A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629D2"/>
    <w:multiLevelType w:val="hybridMultilevel"/>
    <w:tmpl w:val="20EA05A0"/>
    <w:lvl w:ilvl="0" w:tplc="3B3E2E88">
      <w:start w:val="1"/>
      <w:numFmt w:val="bullet"/>
      <w:lvlText w:val="•"/>
      <w:lvlJc w:val="left"/>
      <w:pPr>
        <w:tabs>
          <w:tab w:val="num" w:pos="716"/>
        </w:tabs>
        <w:ind w:left="716" w:hanging="360"/>
      </w:pPr>
      <w:rPr>
        <w:rFonts w:ascii="Arial" w:hAnsi="Arial" w:hint="default"/>
      </w:rPr>
    </w:lvl>
    <w:lvl w:ilvl="1" w:tplc="8D4CFD2A">
      <w:start w:val="178"/>
      <w:numFmt w:val="bullet"/>
      <w:lvlText w:val="–"/>
      <w:lvlJc w:val="left"/>
      <w:pPr>
        <w:tabs>
          <w:tab w:val="num" w:pos="1436"/>
        </w:tabs>
        <w:ind w:left="1436" w:hanging="360"/>
      </w:pPr>
      <w:rPr>
        <w:rFonts w:ascii="Arial" w:hAnsi="Arial" w:hint="default"/>
      </w:rPr>
    </w:lvl>
    <w:lvl w:ilvl="2" w:tplc="C30AFAC4" w:tentative="1">
      <w:start w:val="1"/>
      <w:numFmt w:val="bullet"/>
      <w:lvlText w:val="•"/>
      <w:lvlJc w:val="left"/>
      <w:pPr>
        <w:tabs>
          <w:tab w:val="num" w:pos="2156"/>
        </w:tabs>
        <w:ind w:left="2156" w:hanging="360"/>
      </w:pPr>
      <w:rPr>
        <w:rFonts w:ascii="Arial" w:hAnsi="Arial" w:hint="default"/>
      </w:rPr>
    </w:lvl>
    <w:lvl w:ilvl="3" w:tplc="D006ECA6" w:tentative="1">
      <w:start w:val="1"/>
      <w:numFmt w:val="bullet"/>
      <w:lvlText w:val="•"/>
      <w:lvlJc w:val="left"/>
      <w:pPr>
        <w:tabs>
          <w:tab w:val="num" w:pos="2876"/>
        </w:tabs>
        <w:ind w:left="2876" w:hanging="360"/>
      </w:pPr>
      <w:rPr>
        <w:rFonts w:ascii="Arial" w:hAnsi="Arial" w:hint="default"/>
      </w:rPr>
    </w:lvl>
    <w:lvl w:ilvl="4" w:tplc="22E620B8" w:tentative="1">
      <w:start w:val="1"/>
      <w:numFmt w:val="bullet"/>
      <w:lvlText w:val="•"/>
      <w:lvlJc w:val="left"/>
      <w:pPr>
        <w:tabs>
          <w:tab w:val="num" w:pos="3596"/>
        </w:tabs>
        <w:ind w:left="3596" w:hanging="360"/>
      </w:pPr>
      <w:rPr>
        <w:rFonts w:ascii="Arial" w:hAnsi="Arial" w:hint="default"/>
      </w:rPr>
    </w:lvl>
    <w:lvl w:ilvl="5" w:tplc="A2169C1A" w:tentative="1">
      <w:start w:val="1"/>
      <w:numFmt w:val="bullet"/>
      <w:lvlText w:val="•"/>
      <w:lvlJc w:val="left"/>
      <w:pPr>
        <w:tabs>
          <w:tab w:val="num" w:pos="4316"/>
        </w:tabs>
        <w:ind w:left="4316" w:hanging="360"/>
      </w:pPr>
      <w:rPr>
        <w:rFonts w:ascii="Arial" w:hAnsi="Arial" w:hint="default"/>
      </w:rPr>
    </w:lvl>
    <w:lvl w:ilvl="6" w:tplc="308241B4" w:tentative="1">
      <w:start w:val="1"/>
      <w:numFmt w:val="bullet"/>
      <w:lvlText w:val="•"/>
      <w:lvlJc w:val="left"/>
      <w:pPr>
        <w:tabs>
          <w:tab w:val="num" w:pos="5036"/>
        </w:tabs>
        <w:ind w:left="5036" w:hanging="360"/>
      </w:pPr>
      <w:rPr>
        <w:rFonts w:ascii="Arial" w:hAnsi="Arial" w:hint="default"/>
      </w:rPr>
    </w:lvl>
    <w:lvl w:ilvl="7" w:tplc="1A2A0D84" w:tentative="1">
      <w:start w:val="1"/>
      <w:numFmt w:val="bullet"/>
      <w:lvlText w:val="•"/>
      <w:lvlJc w:val="left"/>
      <w:pPr>
        <w:tabs>
          <w:tab w:val="num" w:pos="5756"/>
        </w:tabs>
        <w:ind w:left="5756" w:hanging="360"/>
      </w:pPr>
      <w:rPr>
        <w:rFonts w:ascii="Arial" w:hAnsi="Arial" w:hint="default"/>
      </w:rPr>
    </w:lvl>
    <w:lvl w:ilvl="8" w:tplc="F4BA20B6" w:tentative="1">
      <w:start w:val="1"/>
      <w:numFmt w:val="bullet"/>
      <w:lvlText w:val="•"/>
      <w:lvlJc w:val="left"/>
      <w:pPr>
        <w:tabs>
          <w:tab w:val="num" w:pos="6476"/>
        </w:tabs>
        <w:ind w:left="6476" w:hanging="360"/>
      </w:pPr>
      <w:rPr>
        <w:rFonts w:ascii="Arial" w:hAnsi="Arial" w:hint="default"/>
      </w:rPr>
    </w:lvl>
  </w:abstractNum>
  <w:abstractNum w:abstractNumId="4" w15:restartNumberingAfterBreak="0">
    <w:nsid w:val="19EF2380"/>
    <w:multiLevelType w:val="hybridMultilevel"/>
    <w:tmpl w:val="1D664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8215C"/>
    <w:multiLevelType w:val="hybridMultilevel"/>
    <w:tmpl w:val="09A8C2F6"/>
    <w:lvl w:ilvl="0" w:tplc="8D4CFD2A">
      <w:start w:val="178"/>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E32EF"/>
    <w:multiLevelType w:val="hybridMultilevel"/>
    <w:tmpl w:val="E18415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A19543A"/>
    <w:multiLevelType w:val="hybridMultilevel"/>
    <w:tmpl w:val="F4D8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A3EB8"/>
    <w:multiLevelType w:val="hybridMultilevel"/>
    <w:tmpl w:val="B8D0BB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E3051"/>
    <w:multiLevelType w:val="hybridMultilevel"/>
    <w:tmpl w:val="C2CE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119A1"/>
    <w:multiLevelType w:val="hybridMultilevel"/>
    <w:tmpl w:val="E572E9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764E72"/>
    <w:multiLevelType w:val="hybridMultilevel"/>
    <w:tmpl w:val="6F322F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0"/>
  </w:num>
  <w:num w:numId="6">
    <w:abstractNumId w:val="1"/>
  </w:num>
  <w:num w:numId="7">
    <w:abstractNumId w:val="2"/>
  </w:num>
  <w:num w:numId="8">
    <w:abstractNumId w:val="5"/>
  </w:num>
  <w:num w:numId="9">
    <w:abstractNumId w:val="4"/>
  </w:num>
  <w:num w:numId="10">
    <w:abstractNumId w:val="10"/>
  </w:num>
  <w:num w:numId="11">
    <w:abstractNumId w:val="6"/>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1NTYyNza2NDU2NTVS0lEKTi0uzszPAymwqAUABjNE6SwAAAA="/>
  </w:docVars>
  <w:rsids>
    <w:rsidRoot w:val="0002778B"/>
    <w:rsid w:val="00002A65"/>
    <w:rsid w:val="000049F6"/>
    <w:rsid w:val="0000540E"/>
    <w:rsid w:val="00007840"/>
    <w:rsid w:val="0001008C"/>
    <w:rsid w:val="00015C89"/>
    <w:rsid w:val="00020A5E"/>
    <w:rsid w:val="000214C4"/>
    <w:rsid w:val="00022439"/>
    <w:rsid w:val="00022682"/>
    <w:rsid w:val="000226ED"/>
    <w:rsid w:val="000232A0"/>
    <w:rsid w:val="00025952"/>
    <w:rsid w:val="00025EF3"/>
    <w:rsid w:val="000265CF"/>
    <w:rsid w:val="0002778B"/>
    <w:rsid w:val="00027846"/>
    <w:rsid w:val="00031647"/>
    <w:rsid w:val="000316DB"/>
    <w:rsid w:val="0003258D"/>
    <w:rsid w:val="00035DFB"/>
    <w:rsid w:val="00036E90"/>
    <w:rsid w:val="00037A20"/>
    <w:rsid w:val="000427B3"/>
    <w:rsid w:val="0004553F"/>
    <w:rsid w:val="00047768"/>
    <w:rsid w:val="0005151C"/>
    <w:rsid w:val="00051B94"/>
    <w:rsid w:val="00052B56"/>
    <w:rsid w:val="000536F0"/>
    <w:rsid w:val="000546D0"/>
    <w:rsid w:val="00056CB8"/>
    <w:rsid w:val="00064CC9"/>
    <w:rsid w:val="00066D7F"/>
    <w:rsid w:val="00067698"/>
    <w:rsid w:val="0007140E"/>
    <w:rsid w:val="00071512"/>
    <w:rsid w:val="0007243B"/>
    <w:rsid w:val="00073536"/>
    <w:rsid w:val="00080F45"/>
    <w:rsid w:val="00082128"/>
    <w:rsid w:val="0008228B"/>
    <w:rsid w:val="0008373E"/>
    <w:rsid w:val="0008389D"/>
    <w:rsid w:val="00085722"/>
    <w:rsid w:val="00085E22"/>
    <w:rsid w:val="00086CE9"/>
    <w:rsid w:val="00087E5A"/>
    <w:rsid w:val="00090FAA"/>
    <w:rsid w:val="0009173F"/>
    <w:rsid w:val="000921F2"/>
    <w:rsid w:val="00093E30"/>
    <w:rsid w:val="00094364"/>
    <w:rsid w:val="00095B1D"/>
    <w:rsid w:val="00097A20"/>
    <w:rsid w:val="000A074D"/>
    <w:rsid w:val="000A2081"/>
    <w:rsid w:val="000A4301"/>
    <w:rsid w:val="000A49B7"/>
    <w:rsid w:val="000A78D2"/>
    <w:rsid w:val="000A7A3F"/>
    <w:rsid w:val="000B1C32"/>
    <w:rsid w:val="000B3078"/>
    <w:rsid w:val="000B5216"/>
    <w:rsid w:val="000B52AA"/>
    <w:rsid w:val="000B5994"/>
    <w:rsid w:val="000B7124"/>
    <w:rsid w:val="000B750B"/>
    <w:rsid w:val="000B7832"/>
    <w:rsid w:val="000C01B1"/>
    <w:rsid w:val="000C138A"/>
    <w:rsid w:val="000C2757"/>
    <w:rsid w:val="000C2AEC"/>
    <w:rsid w:val="000C5DBC"/>
    <w:rsid w:val="000C66DF"/>
    <w:rsid w:val="000C6943"/>
    <w:rsid w:val="000C719F"/>
    <w:rsid w:val="000D3685"/>
    <w:rsid w:val="000D68D3"/>
    <w:rsid w:val="000D6C66"/>
    <w:rsid w:val="000D76F2"/>
    <w:rsid w:val="000E4931"/>
    <w:rsid w:val="000E5262"/>
    <w:rsid w:val="000E727C"/>
    <w:rsid w:val="000E7574"/>
    <w:rsid w:val="000F06B7"/>
    <w:rsid w:val="000F07C1"/>
    <w:rsid w:val="000F08C0"/>
    <w:rsid w:val="000F2680"/>
    <w:rsid w:val="000F435E"/>
    <w:rsid w:val="000F6127"/>
    <w:rsid w:val="00101A16"/>
    <w:rsid w:val="00101A49"/>
    <w:rsid w:val="001023CD"/>
    <w:rsid w:val="00102709"/>
    <w:rsid w:val="00103C22"/>
    <w:rsid w:val="001058EC"/>
    <w:rsid w:val="00105A64"/>
    <w:rsid w:val="001076FC"/>
    <w:rsid w:val="00107A27"/>
    <w:rsid w:val="0011034C"/>
    <w:rsid w:val="00110DF2"/>
    <w:rsid w:val="00112108"/>
    <w:rsid w:val="00113086"/>
    <w:rsid w:val="00115FE2"/>
    <w:rsid w:val="001178A4"/>
    <w:rsid w:val="00117A6E"/>
    <w:rsid w:val="001201A5"/>
    <w:rsid w:val="00120638"/>
    <w:rsid w:val="001217BF"/>
    <w:rsid w:val="00124AD1"/>
    <w:rsid w:val="001250B3"/>
    <w:rsid w:val="00126928"/>
    <w:rsid w:val="00127C32"/>
    <w:rsid w:val="00133023"/>
    <w:rsid w:val="001332EE"/>
    <w:rsid w:val="00134276"/>
    <w:rsid w:val="00135042"/>
    <w:rsid w:val="001359CA"/>
    <w:rsid w:val="00140019"/>
    <w:rsid w:val="00140607"/>
    <w:rsid w:val="00140ED1"/>
    <w:rsid w:val="00142C1D"/>
    <w:rsid w:val="00143380"/>
    <w:rsid w:val="001454C9"/>
    <w:rsid w:val="00145C04"/>
    <w:rsid w:val="00152036"/>
    <w:rsid w:val="00152472"/>
    <w:rsid w:val="00152764"/>
    <w:rsid w:val="001529AF"/>
    <w:rsid w:val="00153E10"/>
    <w:rsid w:val="0015480F"/>
    <w:rsid w:val="00156267"/>
    <w:rsid w:val="00156590"/>
    <w:rsid w:val="001618A1"/>
    <w:rsid w:val="00164A68"/>
    <w:rsid w:val="00165333"/>
    <w:rsid w:val="001659C5"/>
    <w:rsid w:val="00167334"/>
    <w:rsid w:val="00172280"/>
    <w:rsid w:val="001744A8"/>
    <w:rsid w:val="00175C0F"/>
    <w:rsid w:val="00175F4E"/>
    <w:rsid w:val="00176148"/>
    <w:rsid w:val="001766A3"/>
    <w:rsid w:val="00180512"/>
    <w:rsid w:val="001806EE"/>
    <w:rsid w:val="00181143"/>
    <w:rsid w:val="001815B1"/>
    <w:rsid w:val="00181824"/>
    <w:rsid w:val="00182090"/>
    <w:rsid w:val="001862B3"/>
    <w:rsid w:val="00190399"/>
    <w:rsid w:val="00191219"/>
    <w:rsid w:val="00191FEB"/>
    <w:rsid w:val="001923FF"/>
    <w:rsid w:val="00192698"/>
    <w:rsid w:val="001936D5"/>
    <w:rsid w:val="001945D9"/>
    <w:rsid w:val="001979A9"/>
    <w:rsid w:val="001A08E7"/>
    <w:rsid w:val="001A2C30"/>
    <w:rsid w:val="001A3481"/>
    <w:rsid w:val="001A3BBA"/>
    <w:rsid w:val="001B1ECD"/>
    <w:rsid w:val="001B5F00"/>
    <w:rsid w:val="001B67CD"/>
    <w:rsid w:val="001B67DF"/>
    <w:rsid w:val="001B7D55"/>
    <w:rsid w:val="001C06B2"/>
    <w:rsid w:val="001C3361"/>
    <w:rsid w:val="001C47F7"/>
    <w:rsid w:val="001C4EED"/>
    <w:rsid w:val="001D12E8"/>
    <w:rsid w:val="001D6E62"/>
    <w:rsid w:val="001D75D7"/>
    <w:rsid w:val="001E039A"/>
    <w:rsid w:val="001E1D55"/>
    <w:rsid w:val="001E1ED0"/>
    <w:rsid w:val="001E2D1C"/>
    <w:rsid w:val="001E41A3"/>
    <w:rsid w:val="001E4566"/>
    <w:rsid w:val="001E4A3C"/>
    <w:rsid w:val="001E5B5E"/>
    <w:rsid w:val="001E630C"/>
    <w:rsid w:val="001E7D4B"/>
    <w:rsid w:val="001F05FA"/>
    <w:rsid w:val="001F116F"/>
    <w:rsid w:val="001F2B9B"/>
    <w:rsid w:val="001F350E"/>
    <w:rsid w:val="001F6B4C"/>
    <w:rsid w:val="00202F8C"/>
    <w:rsid w:val="0020526E"/>
    <w:rsid w:val="00205312"/>
    <w:rsid w:val="00205701"/>
    <w:rsid w:val="00207A25"/>
    <w:rsid w:val="00207D03"/>
    <w:rsid w:val="0021241D"/>
    <w:rsid w:val="0021268B"/>
    <w:rsid w:val="00214D4A"/>
    <w:rsid w:val="002176AF"/>
    <w:rsid w:val="00217BE0"/>
    <w:rsid w:val="002268D1"/>
    <w:rsid w:val="002272D6"/>
    <w:rsid w:val="0023021A"/>
    <w:rsid w:val="002312BB"/>
    <w:rsid w:val="0023387E"/>
    <w:rsid w:val="002348E3"/>
    <w:rsid w:val="00234CF7"/>
    <w:rsid w:val="00237018"/>
    <w:rsid w:val="002377FF"/>
    <w:rsid w:val="002425AF"/>
    <w:rsid w:val="00242934"/>
    <w:rsid w:val="00247B44"/>
    <w:rsid w:val="00247C8B"/>
    <w:rsid w:val="00250CB3"/>
    <w:rsid w:val="002534C5"/>
    <w:rsid w:val="002556A7"/>
    <w:rsid w:val="002577C5"/>
    <w:rsid w:val="00260497"/>
    <w:rsid w:val="002607D2"/>
    <w:rsid w:val="00263D4F"/>
    <w:rsid w:val="00265993"/>
    <w:rsid w:val="002668D7"/>
    <w:rsid w:val="00267508"/>
    <w:rsid w:val="00270593"/>
    <w:rsid w:val="00271231"/>
    <w:rsid w:val="00271691"/>
    <w:rsid w:val="00271D38"/>
    <w:rsid w:val="002744C1"/>
    <w:rsid w:val="00274939"/>
    <w:rsid w:val="002813A8"/>
    <w:rsid w:val="00285A71"/>
    <w:rsid w:val="0028729B"/>
    <w:rsid w:val="00292975"/>
    <w:rsid w:val="00292FDB"/>
    <w:rsid w:val="0029520B"/>
    <w:rsid w:val="002A06DC"/>
    <w:rsid w:val="002A286D"/>
    <w:rsid w:val="002A570F"/>
    <w:rsid w:val="002B09BC"/>
    <w:rsid w:val="002B430F"/>
    <w:rsid w:val="002B52C1"/>
    <w:rsid w:val="002B595B"/>
    <w:rsid w:val="002C0FD2"/>
    <w:rsid w:val="002C1EE2"/>
    <w:rsid w:val="002C4FAA"/>
    <w:rsid w:val="002C6D4F"/>
    <w:rsid w:val="002C72FE"/>
    <w:rsid w:val="002D22A7"/>
    <w:rsid w:val="002D2385"/>
    <w:rsid w:val="002D6C80"/>
    <w:rsid w:val="002D7D61"/>
    <w:rsid w:val="002E0427"/>
    <w:rsid w:val="002E1BA5"/>
    <w:rsid w:val="002E5AE4"/>
    <w:rsid w:val="002E5F66"/>
    <w:rsid w:val="002E7FAD"/>
    <w:rsid w:val="002F080D"/>
    <w:rsid w:val="002F0A1C"/>
    <w:rsid w:val="002F0D07"/>
    <w:rsid w:val="002F10EF"/>
    <w:rsid w:val="002F15D6"/>
    <w:rsid w:val="002F16E6"/>
    <w:rsid w:val="002F22C5"/>
    <w:rsid w:val="002F39F9"/>
    <w:rsid w:val="002F3C65"/>
    <w:rsid w:val="00300397"/>
    <w:rsid w:val="00301BBE"/>
    <w:rsid w:val="003023C3"/>
    <w:rsid w:val="003028FD"/>
    <w:rsid w:val="00304264"/>
    <w:rsid w:val="003043A3"/>
    <w:rsid w:val="003106E0"/>
    <w:rsid w:val="00311C58"/>
    <w:rsid w:val="003127A9"/>
    <w:rsid w:val="003133F4"/>
    <w:rsid w:val="00314900"/>
    <w:rsid w:val="003172F2"/>
    <w:rsid w:val="00323522"/>
    <w:rsid w:val="003241C3"/>
    <w:rsid w:val="00326C0B"/>
    <w:rsid w:val="0032786E"/>
    <w:rsid w:val="00327995"/>
    <w:rsid w:val="00330714"/>
    <w:rsid w:val="003325B1"/>
    <w:rsid w:val="0033291F"/>
    <w:rsid w:val="00336B5B"/>
    <w:rsid w:val="003376DA"/>
    <w:rsid w:val="00341598"/>
    <w:rsid w:val="003415FE"/>
    <w:rsid w:val="00343C75"/>
    <w:rsid w:val="00343F2D"/>
    <w:rsid w:val="00344BF4"/>
    <w:rsid w:val="0034548D"/>
    <w:rsid w:val="003470DE"/>
    <w:rsid w:val="00356F58"/>
    <w:rsid w:val="00357092"/>
    <w:rsid w:val="00360A2A"/>
    <w:rsid w:val="00363E34"/>
    <w:rsid w:val="00370BDA"/>
    <w:rsid w:val="00372641"/>
    <w:rsid w:val="00376663"/>
    <w:rsid w:val="003770FE"/>
    <w:rsid w:val="00381340"/>
    <w:rsid w:val="00382D0E"/>
    <w:rsid w:val="00384B75"/>
    <w:rsid w:val="00387552"/>
    <w:rsid w:val="00387F65"/>
    <w:rsid w:val="00390F76"/>
    <w:rsid w:val="00392542"/>
    <w:rsid w:val="00392D43"/>
    <w:rsid w:val="003934C8"/>
    <w:rsid w:val="003974F2"/>
    <w:rsid w:val="003A0EA8"/>
    <w:rsid w:val="003A5AB3"/>
    <w:rsid w:val="003A67BD"/>
    <w:rsid w:val="003B45FD"/>
    <w:rsid w:val="003B4F3D"/>
    <w:rsid w:val="003B6174"/>
    <w:rsid w:val="003B63E7"/>
    <w:rsid w:val="003B7D18"/>
    <w:rsid w:val="003C1CC2"/>
    <w:rsid w:val="003C1DB8"/>
    <w:rsid w:val="003C3554"/>
    <w:rsid w:val="003C436E"/>
    <w:rsid w:val="003C733E"/>
    <w:rsid w:val="003D08C0"/>
    <w:rsid w:val="003D0FBA"/>
    <w:rsid w:val="003D11AA"/>
    <w:rsid w:val="003D141F"/>
    <w:rsid w:val="003D2D62"/>
    <w:rsid w:val="003D32FD"/>
    <w:rsid w:val="003D3E54"/>
    <w:rsid w:val="003D4B46"/>
    <w:rsid w:val="003D60C7"/>
    <w:rsid w:val="003D68DA"/>
    <w:rsid w:val="003D72B5"/>
    <w:rsid w:val="003E09BE"/>
    <w:rsid w:val="003E1B52"/>
    <w:rsid w:val="003E1DA4"/>
    <w:rsid w:val="003E3155"/>
    <w:rsid w:val="003E35DB"/>
    <w:rsid w:val="003E5975"/>
    <w:rsid w:val="003F4167"/>
    <w:rsid w:val="003F4C08"/>
    <w:rsid w:val="003F64D7"/>
    <w:rsid w:val="003F7016"/>
    <w:rsid w:val="003F7EDF"/>
    <w:rsid w:val="00402F58"/>
    <w:rsid w:val="00403262"/>
    <w:rsid w:val="00405CE6"/>
    <w:rsid w:val="00406AD8"/>
    <w:rsid w:val="00410233"/>
    <w:rsid w:val="00410696"/>
    <w:rsid w:val="00411571"/>
    <w:rsid w:val="00412E42"/>
    <w:rsid w:val="00414CC4"/>
    <w:rsid w:val="004150F9"/>
    <w:rsid w:val="00417CBB"/>
    <w:rsid w:val="0042011C"/>
    <w:rsid w:val="00420B97"/>
    <w:rsid w:val="00425DF0"/>
    <w:rsid w:val="004267A9"/>
    <w:rsid w:val="00426FDA"/>
    <w:rsid w:val="0043384D"/>
    <w:rsid w:val="00433D87"/>
    <w:rsid w:val="00434588"/>
    <w:rsid w:val="00434AB5"/>
    <w:rsid w:val="00441F51"/>
    <w:rsid w:val="00447CBB"/>
    <w:rsid w:val="00450D27"/>
    <w:rsid w:val="00452F42"/>
    <w:rsid w:val="0045314D"/>
    <w:rsid w:val="00454138"/>
    <w:rsid w:val="00455002"/>
    <w:rsid w:val="00456A34"/>
    <w:rsid w:val="004605DC"/>
    <w:rsid w:val="00461097"/>
    <w:rsid w:val="00461EA4"/>
    <w:rsid w:val="004628DB"/>
    <w:rsid w:val="00463E29"/>
    <w:rsid w:val="00464BDA"/>
    <w:rsid w:val="00470F14"/>
    <w:rsid w:val="004718B0"/>
    <w:rsid w:val="00471C1E"/>
    <w:rsid w:val="004722B3"/>
    <w:rsid w:val="0047486D"/>
    <w:rsid w:val="0047775B"/>
    <w:rsid w:val="00481B38"/>
    <w:rsid w:val="00483E4D"/>
    <w:rsid w:val="00483F8C"/>
    <w:rsid w:val="00484479"/>
    <w:rsid w:val="0048536C"/>
    <w:rsid w:val="00487460"/>
    <w:rsid w:val="004902A7"/>
    <w:rsid w:val="0049126A"/>
    <w:rsid w:val="00492DFF"/>
    <w:rsid w:val="0049349A"/>
    <w:rsid w:val="00493ED7"/>
    <w:rsid w:val="004A1D42"/>
    <w:rsid w:val="004A3754"/>
    <w:rsid w:val="004A4495"/>
    <w:rsid w:val="004A4CF9"/>
    <w:rsid w:val="004A6AAC"/>
    <w:rsid w:val="004A70DA"/>
    <w:rsid w:val="004B21DB"/>
    <w:rsid w:val="004B2EDC"/>
    <w:rsid w:val="004B59E8"/>
    <w:rsid w:val="004C1230"/>
    <w:rsid w:val="004C6125"/>
    <w:rsid w:val="004C6807"/>
    <w:rsid w:val="004C7C78"/>
    <w:rsid w:val="004D0D5E"/>
    <w:rsid w:val="004D3765"/>
    <w:rsid w:val="004E2A28"/>
    <w:rsid w:val="004E31DF"/>
    <w:rsid w:val="004E4744"/>
    <w:rsid w:val="004E6267"/>
    <w:rsid w:val="004E64C5"/>
    <w:rsid w:val="004F07EC"/>
    <w:rsid w:val="004F2D62"/>
    <w:rsid w:val="004F3196"/>
    <w:rsid w:val="004F63EB"/>
    <w:rsid w:val="004F76BE"/>
    <w:rsid w:val="00500456"/>
    <w:rsid w:val="00501008"/>
    <w:rsid w:val="00503D3E"/>
    <w:rsid w:val="005068CF"/>
    <w:rsid w:val="00507B61"/>
    <w:rsid w:val="005105C6"/>
    <w:rsid w:val="00511FAB"/>
    <w:rsid w:val="00512961"/>
    <w:rsid w:val="00513308"/>
    <w:rsid w:val="00513A30"/>
    <w:rsid w:val="00514CCA"/>
    <w:rsid w:val="00514DE3"/>
    <w:rsid w:val="00516142"/>
    <w:rsid w:val="00521257"/>
    <w:rsid w:val="0052229C"/>
    <w:rsid w:val="005222DB"/>
    <w:rsid w:val="005228EA"/>
    <w:rsid w:val="00522A86"/>
    <w:rsid w:val="00522F7D"/>
    <w:rsid w:val="005236B3"/>
    <w:rsid w:val="00523896"/>
    <w:rsid w:val="00525A72"/>
    <w:rsid w:val="0052767B"/>
    <w:rsid w:val="00527760"/>
    <w:rsid w:val="005308CA"/>
    <w:rsid w:val="00531341"/>
    <w:rsid w:val="0053252B"/>
    <w:rsid w:val="00532B44"/>
    <w:rsid w:val="0053701A"/>
    <w:rsid w:val="00537331"/>
    <w:rsid w:val="00537670"/>
    <w:rsid w:val="00540EF2"/>
    <w:rsid w:val="005419F5"/>
    <w:rsid w:val="005474ED"/>
    <w:rsid w:val="005476FB"/>
    <w:rsid w:val="00547DD5"/>
    <w:rsid w:val="00547EAE"/>
    <w:rsid w:val="005516DF"/>
    <w:rsid w:val="00554019"/>
    <w:rsid w:val="0055527C"/>
    <w:rsid w:val="0055718C"/>
    <w:rsid w:val="00564316"/>
    <w:rsid w:val="00566EA2"/>
    <w:rsid w:val="00567348"/>
    <w:rsid w:val="005679D2"/>
    <w:rsid w:val="00570335"/>
    <w:rsid w:val="00572198"/>
    <w:rsid w:val="00572354"/>
    <w:rsid w:val="00572512"/>
    <w:rsid w:val="00572845"/>
    <w:rsid w:val="005739EC"/>
    <w:rsid w:val="00573CEC"/>
    <w:rsid w:val="00576550"/>
    <w:rsid w:val="0057665A"/>
    <w:rsid w:val="00592DA0"/>
    <w:rsid w:val="005955EA"/>
    <w:rsid w:val="00596FF4"/>
    <w:rsid w:val="005A14EA"/>
    <w:rsid w:val="005A2239"/>
    <w:rsid w:val="005A4763"/>
    <w:rsid w:val="005A6744"/>
    <w:rsid w:val="005A7140"/>
    <w:rsid w:val="005B2C78"/>
    <w:rsid w:val="005B3469"/>
    <w:rsid w:val="005B4A94"/>
    <w:rsid w:val="005B52BB"/>
    <w:rsid w:val="005B56CE"/>
    <w:rsid w:val="005B61F8"/>
    <w:rsid w:val="005C09AD"/>
    <w:rsid w:val="005C5AB4"/>
    <w:rsid w:val="005C63F3"/>
    <w:rsid w:val="005C7C11"/>
    <w:rsid w:val="005C7CE2"/>
    <w:rsid w:val="005D4628"/>
    <w:rsid w:val="005D5732"/>
    <w:rsid w:val="005D7F7C"/>
    <w:rsid w:val="005E1800"/>
    <w:rsid w:val="005E3AC2"/>
    <w:rsid w:val="005E41E5"/>
    <w:rsid w:val="005E4384"/>
    <w:rsid w:val="005E4759"/>
    <w:rsid w:val="005E7B26"/>
    <w:rsid w:val="005F2ED5"/>
    <w:rsid w:val="005F5120"/>
    <w:rsid w:val="005F6ACC"/>
    <w:rsid w:val="005F6FCA"/>
    <w:rsid w:val="005F7914"/>
    <w:rsid w:val="00602C2F"/>
    <w:rsid w:val="00603405"/>
    <w:rsid w:val="00604E8F"/>
    <w:rsid w:val="006066DE"/>
    <w:rsid w:val="00606879"/>
    <w:rsid w:val="00610802"/>
    <w:rsid w:val="0061213F"/>
    <w:rsid w:val="00612C29"/>
    <w:rsid w:val="0061328F"/>
    <w:rsid w:val="006204AE"/>
    <w:rsid w:val="00620866"/>
    <w:rsid w:val="00620D68"/>
    <w:rsid w:val="00622664"/>
    <w:rsid w:val="006237CF"/>
    <w:rsid w:val="006245DC"/>
    <w:rsid w:val="00626E0C"/>
    <w:rsid w:val="00630F7C"/>
    <w:rsid w:val="00632D3C"/>
    <w:rsid w:val="0063306D"/>
    <w:rsid w:val="00635B74"/>
    <w:rsid w:val="00637021"/>
    <w:rsid w:val="00637721"/>
    <w:rsid w:val="006377CF"/>
    <w:rsid w:val="00637DB8"/>
    <w:rsid w:val="0064284D"/>
    <w:rsid w:val="006445D5"/>
    <w:rsid w:val="006456C6"/>
    <w:rsid w:val="00646AF9"/>
    <w:rsid w:val="00646EE6"/>
    <w:rsid w:val="00652513"/>
    <w:rsid w:val="00661080"/>
    <w:rsid w:val="0066182A"/>
    <w:rsid w:val="006619A3"/>
    <w:rsid w:val="006640F8"/>
    <w:rsid w:val="00664158"/>
    <w:rsid w:val="0066433D"/>
    <w:rsid w:val="006718D2"/>
    <w:rsid w:val="00671AB4"/>
    <w:rsid w:val="00674A08"/>
    <w:rsid w:val="0067516D"/>
    <w:rsid w:val="00675D5C"/>
    <w:rsid w:val="0067654A"/>
    <w:rsid w:val="00676EA4"/>
    <w:rsid w:val="0068020E"/>
    <w:rsid w:val="00681756"/>
    <w:rsid w:val="00682BF6"/>
    <w:rsid w:val="0068392A"/>
    <w:rsid w:val="006840FB"/>
    <w:rsid w:val="006841F2"/>
    <w:rsid w:val="0068427D"/>
    <w:rsid w:val="006843BB"/>
    <w:rsid w:val="006855D6"/>
    <w:rsid w:val="006858AA"/>
    <w:rsid w:val="00686B1D"/>
    <w:rsid w:val="00693B52"/>
    <w:rsid w:val="0069501D"/>
    <w:rsid w:val="006A2100"/>
    <w:rsid w:val="006A31E6"/>
    <w:rsid w:val="006A6F88"/>
    <w:rsid w:val="006A7110"/>
    <w:rsid w:val="006B00D2"/>
    <w:rsid w:val="006B1C93"/>
    <w:rsid w:val="006B299C"/>
    <w:rsid w:val="006B2B1A"/>
    <w:rsid w:val="006B313B"/>
    <w:rsid w:val="006B54B4"/>
    <w:rsid w:val="006B5603"/>
    <w:rsid w:val="006B7708"/>
    <w:rsid w:val="006B7711"/>
    <w:rsid w:val="006C01B9"/>
    <w:rsid w:val="006C26E4"/>
    <w:rsid w:val="006C2917"/>
    <w:rsid w:val="006C40F6"/>
    <w:rsid w:val="006C4A83"/>
    <w:rsid w:val="006C6445"/>
    <w:rsid w:val="006C6528"/>
    <w:rsid w:val="006D1F0B"/>
    <w:rsid w:val="006D2A70"/>
    <w:rsid w:val="006D3F9D"/>
    <w:rsid w:val="006D557B"/>
    <w:rsid w:val="006D5BD8"/>
    <w:rsid w:val="006D7EDF"/>
    <w:rsid w:val="006E412E"/>
    <w:rsid w:val="006E5CB5"/>
    <w:rsid w:val="006E6540"/>
    <w:rsid w:val="006F4438"/>
    <w:rsid w:val="006F5A72"/>
    <w:rsid w:val="006F6786"/>
    <w:rsid w:val="0070281A"/>
    <w:rsid w:val="0070314C"/>
    <w:rsid w:val="0070372D"/>
    <w:rsid w:val="00704C72"/>
    <w:rsid w:val="00707EE5"/>
    <w:rsid w:val="0071082B"/>
    <w:rsid w:val="0071207D"/>
    <w:rsid w:val="0071576F"/>
    <w:rsid w:val="007165F7"/>
    <w:rsid w:val="0072087F"/>
    <w:rsid w:val="0073306F"/>
    <w:rsid w:val="007333DA"/>
    <w:rsid w:val="00733AC6"/>
    <w:rsid w:val="00737E11"/>
    <w:rsid w:val="00742F4B"/>
    <w:rsid w:val="00743DB6"/>
    <w:rsid w:val="00745DDC"/>
    <w:rsid w:val="00746817"/>
    <w:rsid w:val="007538F7"/>
    <w:rsid w:val="00754DBE"/>
    <w:rsid w:val="0076013F"/>
    <w:rsid w:val="00760514"/>
    <w:rsid w:val="007618E1"/>
    <w:rsid w:val="007640AC"/>
    <w:rsid w:val="00765DC7"/>
    <w:rsid w:val="00765FE6"/>
    <w:rsid w:val="007665CA"/>
    <w:rsid w:val="007719A0"/>
    <w:rsid w:val="0077567B"/>
    <w:rsid w:val="007763C6"/>
    <w:rsid w:val="00776C7B"/>
    <w:rsid w:val="00780781"/>
    <w:rsid w:val="00781673"/>
    <w:rsid w:val="00782BC5"/>
    <w:rsid w:val="007842C6"/>
    <w:rsid w:val="00786061"/>
    <w:rsid w:val="00793E83"/>
    <w:rsid w:val="00795576"/>
    <w:rsid w:val="0079690C"/>
    <w:rsid w:val="00796EBE"/>
    <w:rsid w:val="007A104D"/>
    <w:rsid w:val="007A3A84"/>
    <w:rsid w:val="007A44D5"/>
    <w:rsid w:val="007A7C6F"/>
    <w:rsid w:val="007A7C81"/>
    <w:rsid w:val="007B0242"/>
    <w:rsid w:val="007B6CF6"/>
    <w:rsid w:val="007B7287"/>
    <w:rsid w:val="007C07FC"/>
    <w:rsid w:val="007C09DC"/>
    <w:rsid w:val="007C2DA5"/>
    <w:rsid w:val="007C3B63"/>
    <w:rsid w:val="007C4234"/>
    <w:rsid w:val="007C5760"/>
    <w:rsid w:val="007C591D"/>
    <w:rsid w:val="007C5B27"/>
    <w:rsid w:val="007D1366"/>
    <w:rsid w:val="007D324A"/>
    <w:rsid w:val="007D4616"/>
    <w:rsid w:val="007E06FF"/>
    <w:rsid w:val="007E4E6F"/>
    <w:rsid w:val="007F0AC6"/>
    <w:rsid w:val="007F15DE"/>
    <w:rsid w:val="007F2E21"/>
    <w:rsid w:val="007F34FC"/>
    <w:rsid w:val="007F4529"/>
    <w:rsid w:val="007F558D"/>
    <w:rsid w:val="007F5F96"/>
    <w:rsid w:val="0080290E"/>
    <w:rsid w:val="00803087"/>
    <w:rsid w:val="00803094"/>
    <w:rsid w:val="008078E4"/>
    <w:rsid w:val="00811F9E"/>
    <w:rsid w:val="00812EBB"/>
    <w:rsid w:val="008162E1"/>
    <w:rsid w:val="008208F6"/>
    <w:rsid w:val="00825569"/>
    <w:rsid w:val="00830E10"/>
    <w:rsid w:val="0083124E"/>
    <w:rsid w:val="0083155C"/>
    <w:rsid w:val="008328B7"/>
    <w:rsid w:val="00835D88"/>
    <w:rsid w:val="008360D3"/>
    <w:rsid w:val="008425B3"/>
    <w:rsid w:val="008433BB"/>
    <w:rsid w:val="008435D0"/>
    <w:rsid w:val="00843FE3"/>
    <w:rsid w:val="00845730"/>
    <w:rsid w:val="00855C3A"/>
    <w:rsid w:val="00856C4A"/>
    <w:rsid w:val="0085703D"/>
    <w:rsid w:val="00857684"/>
    <w:rsid w:val="00860C45"/>
    <w:rsid w:val="00860D2F"/>
    <w:rsid w:val="00861474"/>
    <w:rsid w:val="00861CF7"/>
    <w:rsid w:val="00862F81"/>
    <w:rsid w:val="00863029"/>
    <w:rsid w:val="008630A5"/>
    <w:rsid w:val="0086413A"/>
    <w:rsid w:val="00870C75"/>
    <w:rsid w:val="008716DE"/>
    <w:rsid w:val="00871F8D"/>
    <w:rsid w:val="0087220A"/>
    <w:rsid w:val="008729AA"/>
    <w:rsid w:val="00872DB7"/>
    <w:rsid w:val="00874D8B"/>
    <w:rsid w:val="0087651E"/>
    <w:rsid w:val="008774D0"/>
    <w:rsid w:val="00882351"/>
    <w:rsid w:val="00882CA5"/>
    <w:rsid w:val="008860F6"/>
    <w:rsid w:val="00890F15"/>
    <w:rsid w:val="00891760"/>
    <w:rsid w:val="00891F08"/>
    <w:rsid w:val="00893151"/>
    <w:rsid w:val="00893A2F"/>
    <w:rsid w:val="0089415C"/>
    <w:rsid w:val="00896DDF"/>
    <w:rsid w:val="00897E86"/>
    <w:rsid w:val="008A0DF3"/>
    <w:rsid w:val="008A38F8"/>
    <w:rsid w:val="008A4423"/>
    <w:rsid w:val="008A598D"/>
    <w:rsid w:val="008B05E3"/>
    <w:rsid w:val="008B248D"/>
    <w:rsid w:val="008B24FF"/>
    <w:rsid w:val="008B3822"/>
    <w:rsid w:val="008B3841"/>
    <w:rsid w:val="008B5399"/>
    <w:rsid w:val="008B580A"/>
    <w:rsid w:val="008B6795"/>
    <w:rsid w:val="008B7411"/>
    <w:rsid w:val="008C1AE2"/>
    <w:rsid w:val="008C20F7"/>
    <w:rsid w:val="008D1C8D"/>
    <w:rsid w:val="008D362D"/>
    <w:rsid w:val="008D5AE6"/>
    <w:rsid w:val="008E1858"/>
    <w:rsid w:val="008E1D22"/>
    <w:rsid w:val="008E3E92"/>
    <w:rsid w:val="008E432B"/>
    <w:rsid w:val="008F03F3"/>
    <w:rsid w:val="008F115E"/>
    <w:rsid w:val="008F37EA"/>
    <w:rsid w:val="008F4EAC"/>
    <w:rsid w:val="008F5243"/>
    <w:rsid w:val="008F5D1A"/>
    <w:rsid w:val="008F6BBB"/>
    <w:rsid w:val="00900DF5"/>
    <w:rsid w:val="009055B3"/>
    <w:rsid w:val="00911FFF"/>
    <w:rsid w:val="00912724"/>
    <w:rsid w:val="00914F82"/>
    <w:rsid w:val="009173FA"/>
    <w:rsid w:val="00917CB5"/>
    <w:rsid w:val="00922EAC"/>
    <w:rsid w:val="00925FBA"/>
    <w:rsid w:val="009276C0"/>
    <w:rsid w:val="0093158D"/>
    <w:rsid w:val="009315EB"/>
    <w:rsid w:val="00932484"/>
    <w:rsid w:val="00932901"/>
    <w:rsid w:val="009348A0"/>
    <w:rsid w:val="00940F21"/>
    <w:rsid w:val="00947530"/>
    <w:rsid w:val="009533C5"/>
    <w:rsid w:val="009538CB"/>
    <w:rsid w:val="00954500"/>
    <w:rsid w:val="00956465"/>
    <w:rsid w:val="0095656A"/>
    <w:rsid w:val="00961FB6"/>
    <w:rsid w:val="00962B76"/>
    <w:rsid w:val="009655B2"/>
    <w:rsid w:val="00965968"/>
    <w:rsid w:val="00967A98"/>
    <w:rsid w:val="0097089A"/>
    <w:rsid w:val="00972D74"/>
    <w:rsid w:val="009732AA"/>
    <w:rsid w:val="00973DEF"/>
    <w:rsid w:val="009746AD"/>
    <w:rsid w:val="00974767"/>
    <w:rsid w:val="0097570D"/>
    <w:rsid w:val="009812B6"/>
    <w:rsid w:val="00981AE9"/>
    <w:rsid w:val="00981DC7"/>
    <w:rsid w:val="00983776"/>
    <w:rsid w:val="0098477A"/>
    <w:rsid w:val="009847E1"/>
    <w:rsid w:val="00984AA0"/>
    <w:rsid w:val="00986469"/>
    <w:rsid w:val="009875DE"/>
    <w:rsid w:val="00990A2C"/>
    <w:rsid w:val="009956DC"/>
    <w:rsid w:val="00995E50"/>
    <w:rsid w:val="00997C76"/>
    <w:rsid w:val="00997C8A"/>
    <w:rsid w:val="009A1D83"/>
    <w:rsid w:val="009A3627"/>
    <w:rsid w:val="009A5C7E"/>
    <w:rsid w:val="009B0101"/>
    <w:rsid w:val="009B6C30"/>
    <w:rsid w:val="009B7B8C"/>
    <w:rsid w:val="009C3CC1"/>
    <w:rsid w:val="009C6901"/>
    <w:rsid w:val="009D2333"/>
    <w:rsid w:val="009D3B30"/>
    <w:rsid w:val="009D70C9"/>
    <w:rsid w:val="009E13AA"/>
    <w:rsid w:val="009E61DB"/>
    <w:rsid w:val="009E6664"/>
    <w:rsid w:val="009F0EEF"/>
    <w:rsid w:val="009F325F"/>
    <w:rsid w:val="009F39B9"/>
    <w:rsid w:val="009F3EFA"/>
    <w:rsid w:val="009F44FA"/>
    <w:rsid w:val="009F7C35"/>
    <w:rsid w:val="00A0093A"/>
    <w:rsid w:val="00A01E65"/>
    <w:rsid w:val="00A034EE"/>
    <w:rsid w:val="00A04D23"/>
    <w:rsid w:val="00A04F21"/>
    <w:rsid w:val="00A07475"/>
    <w:rsid w:val="00A0777B"/>
    <w:rsid w:val="00A11DFB"/>
    <w:rsid w:val="00A13426"/>
    <w:rsid w:val="00A14C72"/>
    <w:rsid w:val="00A16CFF"/>
    <w:rsid w:val="00A222B2"/>
    <w:rsid w:val="00A235A7"/>
    <w:rsid w:val="00A26238"/>
    <w:rsid w:val="00A278FA"/>
    <w:rsid w:val="00A30DEE"/>
    <w:rsid w:val="00A32365"/>
    <w:rsid w:val="00A35116"/>
    <w:rsid w:val="00A3626C"/>
    <w:rsid w:val="00A42F07"/>
    <w:rsid w:val="00A43EEF"/>
    <w:rsid w:val="00A442C9"/>
    <w:rsid w:val="00A44A86"/>
    <w:rsid w:val="00A46C5D"/>
    <w:rsid w:val="00A47AE1"/>
    <w:rsid w:val="00A50F38"/>
    <w:rsid w:val="00A51CE5"/>
    <w:rsid w:val="00A52D96"/>
    <w:rsid w:val="00A53B8E"/>
    <w:rsid w:val="00A547A9"/>
    <w:rsid w:val="00A54C6C"/>
    <w:rsid w:val="00A612F7"/>
    <w:rsid w:val="00A625DB"/>
    <w:rsid w:val="00A643FD"/>
    <w:rsid w:val="00A64A9A"/>
    <w:rsid w:val="00A66418"/>
    <w:rsid w:val="00A73BAA"/>
    <w:rsid w:val="00A750BA"/>
    <w:rsid w:val="00A75457"/>
    <w:rsid w:val="00A76866"/>
    <w:rsid w:val="00A81244"/>
    <w:rsid w:val="00A82F0E"/>
    <w:rsid w:val="00A838CD"/>
    <w:rsid w:val="00A87118"/>
    <w:rsid w:val="00A871DA"/>
    <w:rsid w:val="00A87466"/>
    <w:rsid w:val="00A87C3B"/>
    <w:rsid w:val="00A87C8D"/>
    <w:rsid w:val="00A90515"/>
    <w:rsid w:val="00A92EEB"/>
    <w:rsid w:val="00A941F0"/>
    <w:rsid w:val="00A950D0"/>
    <w:rsid w:val="00A9541F"/>
    <w:rsid w:val="00A96359"/>
    <w:rsid w:val="00AA355B"/>
    <w:rsid w:val="00AA3AB7"/>
    <w:rsid w:val="00AA45C8"/>
    <w:rsid w:val="00AA6B9F"/>
    <w:rsid w:val="00AB03BD"/>
    <w:rsid w:val="00AB09C6"/>
    <w:rsid w:val="00AB298A"/>
    <w:rsid w:val="00AB3C8D"/>
    <w:rsid w:val="00AB4570"/>
    <w:rsid w:val="00AC2191"/>
    <w:rsid w:val="00AC29D7"/>
    <w:rsid w:val="00AC5F74"/>
    <w:rsid w:val="00AC7214"/>
    <w:rsid w:val="00AC7C4D"/>
    <w:rsid w:val="00AD0947"/>
    <w:rsid w:val="00AD3852"/>
    <w:rsid w:val="00AD38E2"/>
    <w:rsid w:val="00AD3C54"/>
    <w:rsid w:val="00AE0347"/>
    <w:rsid w:val="00AE7B2A"/>
    <w:rsid w:val="00AF0D02"/>
    <w:rsid w:val="00AF554F"/>
    <w:rsid w:val="00AF6F99"/>
    <w:rsid w:val="00B0049A"/>
    <w:rsid w:val="00B013FF"/>
    <w:rsid w:val="00B017F5"/>
    <w:rsid w:val="00B01823"/>
    <w:rsid w:val="00B04567"/>
    <w:rsid w:val="00B047E2"/>
    <w:rsid w:val="00B057AF"/>
    <w:rsid w:val="00B057D5"/>
    <w:rsid w:val="00B12E20"/>
    <w:rsid w:val="00B17B3F"/>
    <w:rsid w:val="00B203EC"/>
    <w:rsid w:val="00B221E7"/>
    <w:rsid w:val="00B30002"/>
    <w:rsid w:val="00B33C87"/>
    <w:rsid w:val="00B40578"/>
    <w:rsid w:val="00B434ED"/>
    <w:rsid w:val="00B446A7"/>
    <w:rsid w:val="00B45EDB"/>
    <w:rsid w:val="00B47141"/>
    <w:rsid w:val="00B51473"/>
    <w:rsid w:val="00B545F6"/>
    <w:rsid w:val="00B54907"/>
    <w:rsid w:val="00B54C31"/>
    <w:rsid w:val="00B57675"/>
    <w:rsid w:val="00B60A94"/>
    <w:rsid w:val="00B6283D"/>
    <w:rsid w:val="00B635EE"/>
    <w:rsid w:val="00B72002"/>
    <w:rsid w:val="00B74544"/>
    <w:rsid w:val="00B749DE"/>
    <w:rsid w:val="00B808A5"/>
    <w:rsid w:val="00B81166"/>
    <w:rsid w:val="00B81C28"/>
    <w:rsid w:val="00B81E04"/>
    <w:rsid w:val="00B84AEF"/>
    <w:rsid w:val="00B852DE"/>
    <w:rsid w:val="00B862DF"/>
    <w:rsid w:val="00B869B4"/>
    <w:rsid w:val="00B8732E"/>
    <w:rsid w:val="00B90A3F"/>
    <w:rsid w:val="00B9220F"/>
    <w:rsid w:val="00B95D7D"/>
    <w:rsid w:val="00B966E5"/>
    <w:rsid w:val="00BA07FA"/>
    <w:rsid w:val="00BA30D4"/>
    <w:rsid w:val="00BA31B3"/>
    <w:rsid w:val="00BA3823"/>
    <w:rsid w:val="00BA6F15"/>
    <w:rsid w:val="00BA7284"/>
    <w:rsid w:val="00BB006F"/>
    <w:rsid w:val="00BB0C1D"/>
    <w:rsid w:val="00BB5CA2"/>
    <w:rsid w:val="00BB61AA"/>
    <w:rsid w:val="00BB6F2B"/>
    <w:rsid w:val="00BC055E"/>
    <w:rsid w:val="00BC0874"/>
    <w:rsid w:val="00BC15FD"/>
    <w:rsid w:val="00BC568D"/>
    <w:rsid w:val="00BC5A0B"/>
    <w:rsid w:val="00BD0D9B"/>
    <w:rsid w:val="00BD1F45"/>
    <w:rsid w:val="00BD5487"/>
    <w:rsid w:val="00BD646D"/>
    <w:rsid w:val="00BD755B"/>
    <w:rsid w:val="00BE0D8B"/>
    <w:rsid w:val="00BE1232"/>
    <w:rsid w:val="00BE454B"/>
    <w:rsid w:val="00BE4C04"/>
    <w:rsid w:val="00BE694A"/>
    <w:rsid w:val="00BE7927"/>
    <w:rsid w:val="00BF0735"/>
    <w:rsid w:val="00BF32E9"/>
    <w:rsid w:val="00BF5EA5"/>
    <w:rsid w:val="00BF7938"/>
    <w:rsid w:val="00C004A1"/>
    <w:rsid w:val="00C00CC4"/>
    <w:rsid w:val="00C00D47"/>
    <w:rsid w:val="00C038E0"/>
    <w:rsid w:val="00C044C7"/>
    <w:rsid w:val="00C065CE"/>
    <w:rsid w:val="00C06AB2"/>
    <w:rsid w:val="00C07C44"/>
    <w:rsid w:val="00C136B3"/>
    <w:rsid w:val="00C22178"/>
    <w:rsid w:val="00C248C9"/>
    <w:rsid w:val="00C27D97"/>
    <w:rsid w:val="00C31CCF"/>
    <w:rsid w:val="00C31F8E"/>
    <w:rsid w:val="00C327A6"/>
    <w:rsid w:val="00C33C37"/>
    <w:rsid w:val="00C356C0"/>
    <w:rsid w:val="00C35C85"/>
    <w:rsid w:val="00C36795"/>
    <w:rsid w:val="00C368C6"/>
    <w:rsid w:val="00C41021"/>
    <w:rsid w:val="00C41246"/>
    <w:rsid w:val="00C423DB"/>
    <w:rsid w:val="00C44B96"/>
    <w:rsid w:val="00C50CD2"/>
    <w:rsid w:val="00C52880"/>
    <w:rsid w:val="00C56601"/>
    <w:rsid w:val="00C57EBA"/>
    <w:rsid w:val="00C60077"/>
    <w:rsid w:val="00C6030D"/>
    <w:rsid w:val="00C6245D"/>
    <w:rsid w:val="00C64789"/>
    <w:rsid w:val="00C66925"/>
    <w:rsid w:val="00C67447"/>
    <w:rsid w:val="00C679F3"/>
    <w:rsid w:val="00C74627"/>
    <w:rsid w:val="00C77F1D"/>
    <w:rsid w:val="00C810B8"/>
    <w:rsid w:val="00C85FBD"/>
    <w:rsid w:val="00C90018"/>
    <w:rsid w:val="00C9297B"/>
    <w:rsid w:val="00C93E35"/>
    <w:rsid w:val="00C94A2C"/>
    <w:rsid w:val="00C94A90"/>
    <w:rsid w:val="00C96575"/>
    <w:rsid w:val="00CA042F"/>
    <w:rsid w:val="00CA14C3"/>
    <w:rsid w:val="00CA28FC"/>
    <w:rsid w:val="00CA2DC0"/>
    <w:rsid w:val="00CA45E2"/>
    <w:rsid w:val="00CA4A7E"/>
    <w:rsid w:val="00CA7C0E"/>
    <w:rsid w:val="00CB0056"/>
    <w:rsid w:val="00CB00D2"/>
    <w:rsid w:val="00CB03A7"/>
    <w:rsid w:val="00CB1EBF"/>
    <w:rsid w:val="00CB239D"/>
    <w:rsid w:val="00CB2593"/>
    <w:rsid w:val="00CB3039"/>
    <w:rsid w:val="00CB65F6"/>
    <w:rsid w:val="00CB6C4F"/>
    <w:rsid w:val="00CC109C"/>
    <w:rsid w:val="00CC1861"/>
    <w:rsid w:val="00CC2CD6"/>
    <w:rsid w:val="00CC3051"/>
    <w:rsid w:val="00CC3429"/>
    <w:rsid w:val="00CC4028"/>
    <w:rsid w:val="00CC4DAD"/>
    <w:rsid w:val="00CC5408"/>
    <w:rsid w:val="00CC7F3E"/>
    <w:rsid w:val="00CD1137"/>
    <w:rsid w:val="00CD2928"/>
    <w:rsid w:val="00CD34EA"/>
    <w:rsid w:val="00CD5762"/>
    <w:rsid w:val="00CD6BB5"/>
    <w:rsid w:val="00CD6E97"/>
    <w:rsid w:val="00CD7861"/>
    <w:rsid w:val="00CE23E2"/>
    <w:rsid w:val="00CE4DDC"/>
    <w:rsid w:val="00CE6992"/>
    <w:rsid w:val="00CE7669"/>
    <w:rsid w:val="00CF1056"/>
    <w:rsid w:val="00CF129A"/>
    <w:rsid w:val="00CF14A6"/>
    <w:rsid w:val="00CF16CF"/>
    <w:rsid w:val="00CF1F66"/>
    <w:rsid w:val="00CF2570"/>
    <w:rsid w:val="00CF5B22"/>
    <w:rsid w:val="00CF5E74"/>
    <w:rsid w:val="00CF6B39"/>
    <w:rsid w:val="00CF742C"/>
    <w:rsid w:val="00D00A9A"/>
    <w:rsid w:val="00D01A76"/>
    <w:rsid w:val="00D04009"/>
    <w:rsid w:val="00D0794F"/>
    <w:rsid w:val="00D10BC9"/>
    <w:rsid w:val="00D11C91"/>
    <w:rsid w:val="00D1440C"/>
    <w:rsid w:val="00D14FE4"/>
    <w:rsid w:val="00D153F6"/>
    <w:rsid w:val="00D172D5"/>
    <w:rsid w:val="00D20D6A"/>
    <w:rsid w:val="00D20E63"/>
    <w:rsid w:val="00D2180C"/>
    <w:rsid w:val="00D22E9E"/>
    <w:rsid w:val="00D2458D"/>
    <w:rsid w:val="00D27748"/>
    <w:rsid w:val="00D36FF2"/>
    <w:rsid w:val="00D379BD"/>
    <w:rsid w:val="00D441C0"/>
    <w:rsid w:val="00D44864"/>
    <w:rsid w:val="00D455A1"/>
    <w:rsid w:val="00D4664A"/>
    <w:rsid w:val="00D467E5"/>
    <w:rsid w:val="00D46CB7"/>
    <w:rsid w:val="00D471F0"/>
    <w:rsid w:val="00D504DE"/>
    <w:rsid w:val="00D50F3D"/>
    <w:rsid w:val="00D515BC"/>
    <w:rsid w:val="00D51EA5"/>
    <w:rsid w:val="00D52E49"/>
    <w:rsid w:val="00D532C9"/>
    <w:rsid w:val="00D555DF"/>
    <w:rsid w:val="00D56892"/>
    <w:rsid w:val="00D57792"/>
    <w:rsid w:val="00D604BA"/>
    <w:rsid w:val="00D61621"/>
    <w:rsid w:val="00D72811"/>
    <w:rsid w:val="00D73383"/>
    <w:rsid w:val="00D74261"/>
    <w:rsid w:val="00D749FD"/>
    <w:rsid w:val="00D74E29"/>
    <w:rsid w:val="00D750D5"/>
    <w:rsid w:val="00D76CBB"/>
    <w:rsid w:val="00D776D9"/>
    <w:rsid w:val="00D80CD2"/>
    <w:rsid w:val="00D82A38"/>
    <w:rsid w:val="00D84E6D"/>
    <w:rsid w:val="00D87E85"/>
    <w:rsid w:val="00D90BEC"/>
    <w:rsid w:val="00D93B4E"/>
    <w:rsid w:val="00D9443C"/>
    <w:rsid w:val="00D94D43"/>
    <w:rsid w:val="00D973DB"/>
    <w:rsid w:val="00DA210B"/>
    <w:rsid w:val="00DA3BC3"/>
    <w:rsid w:val="00DA3E35"/>
    <w:rsid w:val="00DA6566"/>
    <w:rsid w:val="00DA7F86"/>
    <w:rsid w:val="00DB4793"/>
    <w:rsid w:val="00DC125F"/>
    <w:rsid w:val="00DC1562"/>
    <w:rsid w:val="00DC1954"/>
    <w:rsid w:val="00DC233E"/>
    <w:rsid w:val="00DC402D"/>
    <w:rsid w:val="00DC4895"/>
    <w:rsid w:val="00DD25AF"/>
    <w:rsid w:val="00DD28D2"/>
    <w:rsid w:val="00DD4F05"/>
    <w:rsid w:val="00DD7E48"/>
    <w:rsid w:val="00DD7EFC"/>
    <w:rsid w:val="00DE101E"/>
    <w:rsid w:val="00DE1A48"/>
    <w:rsid w:val="00DE349F"/>
    <w:rsid w:val="00DE5105"/>
    <w:rsid w:val="00DE5A3F"/>
    <w:rsid w:val="00DE71B0"/>
    <w:rsid w:val="00DE738E"/>
    <w:rsid w:val="00DF3A8B"/>
    <w:rsid w:val="00DF567B"/>
    <w:rsid w:val="00DF74F8"/>
    <w:rsid w:val="00DF7919"/>
    <w:rsid w:val="00DF7D52"/>
    <w:rsid w:val="00E00F08"/>
    <w:rsid w:val="00E00FDE"/>
    <w:rsid w:val="00E01D3D"/>
    <w:rsid w:val="00E02F2C"/>
    <w:rsid w:val="00E04782"/>
    <w:rsid w:val="00E05E2D"/>
    <w:rsid w:val="00E06DD0"/>
    <w:rsid w:val="00E078C1"/>
    <w:rsid w:val="00E103A0"/>
    <w:rsid w:val="00E127E4"/>
    <w:rsid w:val="00E13348"/>
    <w:rsid w:val="00E17F86"/>
    <w:rsid w:val="00E234EB"/>
    <w:rsid w:val="00E268D8"/>
    <w:rsid w:val="00E26D75"/>
    <w:rsid w:val="00E27A70"/>
    <w:rsid w:val="00E313FB"/>
    <w:rsid w:val="00E31F54"/>
    <w:rsid w:val="00E32457"/>
    <w:rsid w:val="00E35637"/>
    <w:rsid w:val="00E3579A"/>
    <w:rsid w:val="00E36023"/>
    <w:rsid w:val="00E37004"/>
    <w:rsid w:val="00E37AC7"/>
    <w:rsid w:val="00E37D33"/>
    <w:rsid w:val="00E4003A"/>
    <w:rsid w:val="00E40C62"/>
    <w:rsid w:val="00E418CE"/>
    <w:rsid w:val="00E45D1A"/>
    <w:rsid w:val="00E471C9"/>
    <w:rsid w:val="00E5076A"/>
    <w:rsid w:val="00E54E14"/>
    <w:rsid w:val="00E56A52"/>
    <w:rsid w:val="00E60304"/>
    <w:rsid w:val="00E6248C"/>
    <w:rsid w:val="00E62E32"/>
    <w:rsid w:val="00E62ED0"/>
    <w:rsid w:val="00E63604"/>
    <w:rsid w:val="00E669A7"/>
    <w:rsid w:val="00E66E62"/>
    <w:rsid w:val="00E72367"/>
    <w:rsid w:val="00E7374B"/>
    <w:rsid w:val="00E73F8C"/>
    <w:rsid w:val="00E74D79"/>
    <w:rsid w:val="00E7549F"/>
    <w:rsid w:val="00E76343"/>
    <w:rsid w:val="00E82D96"/>
    <w:rsid w:val="00E864FD"/>
    <w:rsid w:val="00E9200E"/>
    <w:rsid w:val="00E92C32"/>
    <w:rsid w:val="00E931A8"/>
    <w:rsid w:val="00E97D07"/>
    <w:rsid w:val="00EA08D8"/>
    <w:rsid w:val="00EA171A"/>
    <w:rsid w:val="00EA1A90"/>
    <w:rsid w:val="00EA6D3B"/>
    <w:rsid w:val="00EB13A6"/>
    <w:rsid w:val="00EB5DC9"/>
    <w:rsid w:val="00EB6BC3"/>
    <w:rsid w:val="00EB78D7"/>
    <w:rsid w:val="00EC22A0"/>
    <w:rsid w:val="00EC3A08"/>
    <w:rsid w:val="00EC3E5C"/>
    <w:rsid w:val="00EC60EA"/>
    <w:rsid w:val="00EC6272"/>
    <w:rsid w:val="00ED0E73"/>
    <w:rsid w:val="00ED3536"/>
    <w:rsid w:val="00ED58FD"/>
    <w:rsid w:val="00ED5C27"/>
    <w:rsid w:val="00ED61B1"/>
    <w:rsid w:val="00ED72FA"/>
    <w:rsid w:val="00EE2B30"/>
    <w:rsid w:val="00EE3496"/>
    <w:rsid w:val="00EE38D9"/>
    <w:rsid w:val="00EE544C"/>
    <w:rsid w:val="00EE54A7"/>
    <w:rsid w:val="00EE65C1"/>
    <w:rsid w:val="00EF16A2"/>
    <w:rsid w:val="00EF2107"/>
    <w:rsid w:val="00EF4989"/>
    <w:rsid w:val="00EF4E58"/>
    <w:rsid w:val="00EF5DE9"/>
    <w:rsid w:val="00EF7414"/>
    <w:rsid w:val="00F00E05"/>
    <w:rsid w:val="00F014BC"/>
    <w:rsid w:val="00F030A0"/>
    <w:rsid w:val="00F03F3F"/>
    <w:rsid w:val="00F061C2"/>
    <w:rsid w:val="00F10ED9"/>
    <w:rsid w:val="00F11459"/>
    <w:rsid w:val="00F11FC4"/>
    <w:rsid w:val="00F14196"/>
    <w:rsid w:val="00F14C4C"/>
    <w:rsid w:val="00F15EF3"/>
    <w:rsid w:val="00F15F1B"/>
    <w:rsid w:val="00F1692C"/>
    <w:rsid w:val="00F23E82"/>
    <w:rsid w:val="00F25F84"/>
    <w:rsid w:val="00F26576"/>
    <w:rsid w:val="00F266F2"/>
    <w:rsid w:val="00F26939"/>
    <w:rsid w:val="00F272E6"/>
    <w:rsid w:val="00F27C17"/>
    <w:rsid w:val="00F30763"/>
    <w:rsid w:val="00F30E94"/>
    <w:rsid w:val="00F32E39"/>
    <w:rsid w:val="00F359E1"/>
    <w:rsid w:val="00F3728F"/>
    <w:rsid w:val="00F37C6A"/>
    <w:rsid w:val="00F41D7F"/>
    <w:rsid w:val="00F41DDA"/>
    <w:rsid w:val="00F42304"/>
    <w:rsid w:val="00F42DD4"/>
    <w:rsid w:val="00F4362D"/>
    <w:rsid w:val="00F4484B"/>
    <w:rsid w:val="00F45694"/>
    <w:rsid w:val="00F54CB3"/>
    <w:rsid w:val="00F55158"/>
    <w:rsid w:val="00F57071"/>
    <w:rsid w:val="00F579AF"/>
    <w:rsid w:val="00F63165"/>
    <w:rsid w:val="00F67ADC"/>
    <w:rsid w:val="00F67AEA"/>
    <w:rsid w:val="00F708A5"/>
    <w:rsid w:val="00F70991"/>
    <w:rsid w:val="00F70CD6"/>
    <w:rsid w:val="00F70D25"/>
    <w:rsid w:val="00F71065"/>
    <w:rsid w:val="00F7450E"/>
    <w:rsid w:val="00F74E13"/>
    <w:rsid w:val="00F757E2"/>
    <w:rsid w:val="00F86F87"/>
    <w:rsid w:val="00F87CBF"/>
    <w:rsid w:val="00F90ED0"/>
    <w:rsid w:val="00F935B3"/>
    <w:rsid w:val="00F944B4"/>
    <w:rsid w:val="00F95B48"/>
    <w:rsid w:val="00FA00CA"/>
    <w:rsid w:val="00FA412A"/>
    <w:rsid w:val="00FA67C7"/>
    <w:rsid w:val="00FA68FE"/>
    <w:rsid w:val="00FA6907"/>
    <w:rsid w:val="00FB1F1B"/>
    <w:rsid w:val="00FB2842"/>
    <w:rsid w:val="00FB34A6"/>
    <w:rsid w:val="00FB35EF"/>
    <w:rsid w:val="00FB7318"/>
    <w:rsid w:val="00FB73AE"/>
    <w:rsid w:val="00FB7816"/>
    <w:rsid w:val="00FC48B3"/>
    <w:rsid w:val="00FC57BD"/>
    <w:rsid w:val="00FD1D7F"/>
    <w:rsid w:val="00FD2A3B"/>
    <w:rsid w:val="00FE0996"/>
    <w:rsid w:val="00FE2091"/>
    <w:rsid w:val="00FE2A2E"/>
    <w:rsid w:val="00FE3103"/>
    <w:rsid w:val="00FE4C29"/>
    <w:rsid w:val="00FE568A"/>
    <w:rsid w:val="00FE5B9F"/>
    <w:rsid w:val="00FF0117"/>
    <w:rsid w:val="00FF0850"/>
    <w:rsid w:val="00FF11E3"/>
    <w:rsid w:val="00FF22E8"/>
    <w:rsid w:val="00FF4169"/>
    <w:rsid w:val="00FF68F2"/>
    <w:rsid w:val="00FF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0F3C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8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9121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D2D6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06AB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30D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B017F5"/>
    <w:pPr>
      <w:tabs>
        <w:tab w:val="left" w:pos="1559"/>
        <w:tab w:val="left" w:pos="1985"/>
      </w:tabs>
      <w:spacing w:after="200" w:line="240" w:lineRule="atLeast"/>
      <w:ind w:left="1134"/>
      <w:jc w:val="both"/>
    </w:pPr>
    <w:rPr>
      <w:rFonts w:ascii="Arial" w:hAnsi="Arial"/>
      <w:szCs w:val="22"/>
    </w:rPr>
  </w:style>
  <w:style w:type="character" w:customStyle="1" w:styleId="BodyTextChar">
    <w:name w:val="Body Text Char"/>
    <w:basedOn w:val="DefaultParagraphFont"/>
    <w:link w:val="BodyText"/>
    <w:rsid w:val="00B017F5"/>
    <w:rPr>
      <w:rFonts w:ascii="Arial" w:hAnsi="Arial"/>
      <w:szCs w:val="22"/>
    </w:rPr>
  </w:style>
  <w:style w:type="table" w:styleId="TableGrid">
    <w:name w:val="Table Grid"/>
    <w:basedOn w:val="TableNormal"/>
    <w:rsid w:val="0002778B"/>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D62"/>
    <w:rPr>
      <w:color w:val="0563C1" w:themeColor="hyperlink"/>
      <w:u w:val="single"/>
    </w:rPr>
  </w:style>
  <w:style w:type="paragraph" w:styleId="FootnoteText">
    <w:name w:val="footnote text"/>
    <w:basedOn w:val="Normal"/>
    <w:link w:val="FootnoteTextChar"/>
    <w:uiPriority w:val="99"/>
    <w:unhideWhenUsed/>
    <w:rsid w:val="002F3C65"/>
  </w:style>
  <w:style w:type="character" w:customStyle="1" w:styleId="FootnoteTextChar">
    <w:name w:val="Footnote Text Char"/>
    <w:basedOn w:val="DefaultParagraphFont"/>
    <w:link w:val="FootnoteText"/>
    <w:uiPriority w:val="99"/>
    <w:rsid w:val="002F3C65"/>
  </w:style>
  <w:style w:type="character" w:styleId="FootnoteReference">
    <w:name w:val="footnote reference"/>
    <w:basedOn w:val="DefaultParagraphFont"/>
    <w:uiPriority w:val="99"/>
    <w:unhideWhenUsed/>
    <w:rsid w:val="002F3C65"/>
    <w:rPr>
      <w:vertAlign w:val="superscript"/>
    </w:rPr>
  </w:style>
  <w:style w:type="paragraph" w:styleId="Footer">
    <w:name w:val="footer"/>
    <w:basedOn w:val="Normal"/>
    <w:link w:val="FooterChar"/>
    <w:uiPriority w:val="99"/>
    <w:unhideWhenUsed/>
    <w:rsid w:val="002F3C65"/>
    <w:pPr>
      <w:tabs>
        <w:tab w:val="center" w:pos="4513"/>
        <w:tab w:val="right" w:pos="9026"/>
      </w:tabs>
    </w:pPr>
  </w:style>
  <w:style w:type="character" w:customStyle="1" w:styleId="FooterChar">
    <w:name w:val="Footer Char"/>
    <w:basedOn w:val="DefaultParagraphFont"/>
    <w:link w:val="Footer"/>
    <w:uiPriority w:val="99"/>
    <w:rsid w:val="002F3C65"/>
  </w:style>
  <w:style w:type="character" w:styleId="FollowedHyperlink">
    <w:name w:val="FollowedHyperlink"/>
    <w:basedOn w:val="DefaultParagraphFont"/>
    <w:uiPriority w:val="99"/>
    <w:semiHidden/>
    <w:unhideWhenUsed/>
    <w:rsid w:val="00387F65"/>
    <w:rPr>
      <w:color w:val="954F72" w:themeColor="followedHyperlink"/>
      <w:u w:val="single"/>
    </w:rPr>
  </w:style>
  <w:style w:type="paragraph" w:styleId="Header">
    <w:name w:val="header"/>
    <w:basedOn w:val="Normal"/>
    <w:link w:val="HeaderChar"/>
    <w:uiPriority w:val="99"/>
    <w:unhideWhenUsed/>
    <w:rsid w:val="00FF0850"/>
    <w:pPr>
      <w:tabs>
        <w:tab w:val="center" w:pos="4513"/>
        <w:tab w:val="right" w:pos="9026"/>
      </w:tabs>
    </w:pPr>
  </w:style>
  <w:style w:type="character" w:customStyle="1" w:styleId="HeaderChar">
    <w:name w:val="Header Char"/>
    <w:basedOn w:val="DefaultParagraphFont"/>
    <w:link w:val="Header"/>
    <w:uiPriority w:val="99"/>
    <w:rsid w:val="00FF0850"/>
  </w:style>
  <w:style w:type="paragraph" w:styleId="ListParagraph">
    <w:name w:val="List Paragraph"/>
    <w:basedOn w:val="Normal"/>
    <w:uiPriority w:val="34"/>
    <w:qFormat/>
    <w:rsid w:val="001058EC"/>
    <w:pPr>
      <w:ind w:left="720"/>
      <w:contextualSpacing/>
    </w:pPr>
  </w:style>
  <w:style w:type="paragraph" w:styleId="BalloonText">
    <w:name w:val="Balloon Text"/>
    <w:basedOn w:val="Normal"/>
    <w:link w:val="BalloonTextChar"/>
    <w:uiPriority w:val="99"/>
    <w:semiHidden/>
    <w:unhideWhenUsed/>
    <w:rsid w:val="007A4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D5"/>
    <w:rPr>
      <w:rFonts w:ascii="Segoe UI" w:hAnsi="Segoe UI" w:cs="Segoe UI"/>
      <w:sz w:val="18"/>
      <w:szCs w:val="18"/>
    </w:rPr>
  </w:style>
  <w:style w:type="character" w:styleId="CommentReference">
    <w:name w:val="annotation reference"/>
    <w:basedOn w:val="DefaultParagraphFont"/>
    <w:uiPriority w:val="99"/>
    <w:semiHidden/>
    <w:unhideWhenUsed/>
    <w:rsid w:val="00C07C44"/>
    <w:rPr>
      <w:sz w:val="16"/>
      <w:szCs w:val="16"/>
    </w:rPr>
  </w:style>
  <w:style w:type="paragraph" w:styleId="CommentText">
    <w:name w:val="annotation text"/>
    <w:basedOn w:val="Normal"/>
    <w:link w:val="CommentTextChar"/>
    <w:uiPriority w:val="99"/>
    <w:unhideWhenUsed/>
    <w:rsid w:val="00C07C44"/>
    <w:rPr>
      <w:sz w:val="20"/>
      <w:szCs w:val="20"/>
    </w:rPr>
  </w:style>
  <w:style w:type="character" w:customStyle="1" w:styleId="CommentTextChar">
    <w:name w:val="Comment Text Char"/>
    <w:basedOn w:val="DefaultParagraphFont"/>
    <w:link w:val="CommentText"/>
    <w:uiPriority w:val="99"/>
    <w:rsid w:val="00C07C44"/>
    <w:rPr>
      <w:sz w:val="20"/>
      <w:szCs w:val="20"/>
    </w:rPr>
  </w:style>
  <w:style w:type="paragraph" w:styleId="CommentSubject">
    <w:name w:val="annotation subject"/>
    <w:basedOn w:val="CommentText"/>
    <w:next w:val="CommentText"/>
    <w:link w:val="CommentSubjectChar"/>
    <w:uiPriority w:val="99"/>
    <w:semiHidden/>
    <w:unhideWhenUsed/>
    <w:rsid w:val="00C07C44"/>
    <w:rPr>
      <w:b/>
      <w:bCs/>
    </w:rPr>
  </w:style>
  <w:style w:type="character" w:customStyle="1" w:styleId="CommentSubjectChar">
    <w:name w:val="Comment Subject Char"/>
    <w:basedOn w:val="CommentTextChar"/>
    <w:link w:val="CommentSubject"/>
    <w:uiPriority w:val="99"/>
    <w:semiHidden/>
    <w:rsid w:val="00C07C44"/>
    <w:rPr>
      <w:b/>
      <w:bCs/>
      <w:sz w:val="20"/>
      <w:szCs w:val="20"/>
    </w:rPr>
  </w:style>
  <w:style w:type="character" w:customStyle="1" w:styleId="UnresolvedMention1">
    <w:name w:val="Unresolved Mention1"/>
    <w:basedOn w:val="DefaultParagraphFont"/>
    <w:uiPriority w:val="99"/>
    <w:rsid w:val="001A3481"/>
    <w:rPr>
      <w:color w:val="808080"/>
      <w:shd w:val="clear" w:color="auto" w:fill="E6E6E6"/>
    </w:rPr>
  </w:style>
  <w:style w:type="paragraph" w:customStyle="1" w:styleId="Default">
    <w:name w:val="Default"/>
    <w:rsid w:val="00B047E2"/>
    <w:pPr>
      <w:autoSpaceDE w:val="0"/>
      <w:autoSpaceDN w:val="0"/>
      <w:adjustRightInd w:val="0"/>
    </w:pPr>
    <w:rPr>
      <w:rFonts w:ascii="Calibri" w:hAnsi="Calibri" w:cs="Calibri"/>
      <w:color w:val="000000"/>
    </w:rPr>
  </w:style>
  <w:style w:type="character" w:customStyle="1" w:styleId="NichtaufgelsteErwhnung1">
    <w:name w:val="Nicht aufgelöste Erwähnung1"/>
    <w:basedOn w:val="DefaultParagraphFont"/>
    <w:uiPriority w:val="99"/>
    <w:semiHidden/>
    <w:unhideWhenUsed/>
    <w:rsid w:val="00CE7669"/>
    <w:rPr>
      <w:color w:val="808080"/>
      <w:shd w:val="clear" w:color="auto" w:fill="E6E6E6"/>
    </w:rPr>
  </w:style>
  <w:style w:type="character" w:customStyle="1" w:styleId="Heading2Char">
    <w:name w:val="Heading 2 Char"/>
    <w:basedOn w:val="DefaultParagraphFont"/>
    <w:link w:val="Heading2"/>
    <w:uiPriority w:val="9"/>
    <w:rsid w:val="00191219"/>
    <w:rPr>
      <w:rFonts w:ascii="Times New Roman" w:eastAsia="Times New Roman" w:hAnsi="Times New Roman" w:cs="Times New Roman"/>
      <w:b/>
      <w:bCs/>
      <w:sz w:val="36"/>
      <w:szCs w:val="36"/>
      <w:lang w:eastAsia="en-GB"/>
    </w:rPr>
  </w:style>
  <w:style w:type="character" w:customStyle="1" w:styleId="citationref">
    <w:name w:val="citationref"/>
    <w:basedOn w:val="DefaultParagraphFont"/>
    <w:rsid w:val="00974767"/>
  </w:style>
  <w:style w:type="character" w:customStyle="1" w:styleId="Heading1Char">
    <w:name w:val="Heading 1 Char"/>
    <w:basedOn w:val="DefaultParagraphFont"/>
    <w:link w:val="Heading1"/>
    <w:uiPriority w:val="9"/>
    <w:rsid w:val="00DD28D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76C7B"/>
  </w:style>
  <w:style w:type="character" w:customStyle="1" w:styleId="caps">
    <w:name w:val="caps"/>
    <w:basedOn w:val="DefaultParagraphFont"/>
    <w:rsid w:val="00FD1D7F"/>
  </w:style>
  <w:style w:type="paragraph" w:styleId="NormalWeb">
    <w:name w:val="Normal (Web)"/>
    <w:basedOn w:val="Normal"/>
    <w:uiPriority w:val="99"/>
    <w:semiHidden/>
    <w:unhideWhenUsed/>
    <w:rsid w:val="005A4763"/>
    <w:pPr>
      <w:spacing w:before="100" w:beforeAutospacing="1" w:after="100" w:afterAutospacing="1"/>
    </w:pPr>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547EAE"/>
    <w:rPr>
      <w:color w:val="808080"/>
    </w:rPr>
  </w:style>
  <w:style w:type="character" w:styleId="Emphasis">
    <w:name w:val="Emphasis"/>
    <w:basedOn w:val="DefaultParagraphFont"/>
    <w:uiPriority w:val="20"/>
    <w:qFormat/>
    <w:rsid w:val="00D51EA5"/>
    <w:rPr>
      <w:i/>
      <w:iCs/>
    </w:rPr>
  </w:style>
  <w:style w:type="character" w:customStyle="1" w:styleId="UnresolvedMention2">
    <w:name w:val="Unresolved Mention2"/>
    <w:basedOn w:val="DefaultParagraphFont"/>
    <w:uiPriority w:val="99"/>
    <w:semiHidden/>
    <w:unhideWhenUsed/>
    <w:rsid w:val="005B4A94"/>
    <w:rPr>
      <w:color w:val="605E5C"/>
      <w:shd w:val="clear" w:color="auto" w:fill="E1DFDD"/>
    </w:rPr>
  </w:style>
  <w:style w:type="character" w:customStyle="1" w:styleId="Heading4Char">
    <w:name w:val="Heading 4 Char"/>
    <w:basedOn w:val="DefaultParagraphFont"/>
    <w:link w:val="Heading4"/>
    <w:uiPriority w:val="9"/>
    <w:semiHidden/>
    <w:rsid w:val="00C06AB2"/>
    <w:rPr>
      <w:rFonts w:asciiTheme="majorHAnsi" w:eastAsiaTheme="majorEastAsia" w:hAnsiTheme="majorHAnsi" w:cstheme="majorBidi"/>
      <w:i/>
      <w:iCs/>
      <w:color w:val="2F5496" w:themeColor="accent1" w:themeShade="BF"/>
    </w:rPr>
  </w:style>
  <w:style w:type="table" w:styleId="GridTable4-Accent1">
    <w:name w:val="Grid Table 4 Accent 1"/>
    <w:basedOn w:val="TableNormal"/>
    <w:uiPriority w:val="49"/>
    <w:rsid w:val="00DD4F05"/>
    <w:rPr>
      <w:sz w:val="22"/>
      <w:szCs w:val="22"/>
      <w:lang w:val="da-D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
    <w:name w:val="Heading 5 Char"/>
    <w:basedOn w:val="DefaultParagraphFont"/>
    <w:link w:val="Heading5"/>
    <w:uiPriority w:val="9"/>
    <w:semiHidden/>
    <w:rsid w:val="00BA30D4"/>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3D2D62"/>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981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299">
      <w:bodyDiv w:val="1"/>
      <w:marLeft w:val="0"/>
      <w:marRight w:val="0"/>
      <w:marTop w:val="0"/>
      <w:marBottom w:val="0"/>
      <w:divBdr>
        <w:top w:val="none" w:sz="0" w:space="0" w:color="auto"/>
        <w:left w:val="none" w:sz="0" w:space="0" w:color="auto"/>
        <w:bottom w:val="none" w:sz="0" w:space="0" w:color="auto"/>
        <w:right w:val="none" w:sz="0" w:space="0" w:color="auto"/>
      </w:divBdr>
    </w:div>
    <w:div w:id="53822066">
      <w:bodyDiv w:val="1"/>
      <w:marLeft w:val="0"/>
      <w:marRight w:val="0"/>
      <w:marTop w:val="0"/>
      <w:marBottom w:val="0"/>
      <w:divBdr>
        <w:top w:val="none" w:sz="0" w:space="0" w:color="auto"/>
        <w:left w:val="none" w:sz="0" w:space="0" w:color="auto"/>
        <w:bottom w:val="none" w:sz="0" w:space="0" w:color="auto"/>
        <w:right w:val="none" w:sz="0" w:space="0" w:color="auto"/>
      </w:divBdr>
    </w:div>
    <w:div w:id="54819049">
      <w:bodyDiv w:val="1"/>
      <w:marLeft w:val="0"/>
      <w:marRight w:val="0"/>
      <w:marTop w:val="0"/>
      <w:marBottom w:val="0"/>
      <w:divBdr>
        <w:top w:val="none" w:sz="0" w:space="0" w:color="auto"/>
        <w:left w:val="none" w:sz="0" w:space="0" w:color="auto"/>
        <w:bottom w:val="none" w:sz="0" w:space="0" w:color="auto"/>
        <w:right w:val="none" w:sz="0" w:space="0" w:color="auto"/>
      </w:divBdr>
      <w:divsChild>
        <w:div w:id="547373858">
          <w:marLeft w:val="1166"/>
          <w:marRight w:val="0"/>
          <w:marTop w:val="96"/>
          <w:marBottom w:val="0"/>
          <w:divBdr>
            <w:top w:val="none" w:sz="0" w:space="0" w:color="auto"/>
            <w:left w:val="none" w:sz="0" w:space="0" w:color="auto"/>
            <w:bottom w:val="none" w:sz="0" w:space="0" w:color="auto"/>
            <w:right w:val="none" w:sz="0" w:space="0" w:color="auto"/>
          </w:divBdr>
        </w:div>
      </w:divsChild>
    </w:div>
    <w:div w:id="67114323">
      <w:bodyDiv w:val="1"/>
      <w:marLeft w:val="0"/>
      <w:marRight w:val="0"/>
      <w:marTop w:val="0"/>
      <w:marBottom w:val="0"/>
      <w:divBdr>
        <w:top w:val="none" w:sz="0" w:space="0" w:color="auto"/>
        <w:left w:val="none" w:sz="0" w:space="0" w:color="auto"/>
        <w:bottom w:val="none" w:sz="0" w:space="0" w:color="auto"/>
        <w:right w:val="none" w:sz="0" w:space="0" w:color="auto"/>
      </w:divBdr>
    </w:div>
    <w:div w:id="70390196">
      <w:bodyDiv w:val="1"/>
      <w:marLeft w:val="0"/>
      <w:marRight w:val="0"/>
      <w:marTop w:val="0"/>
      <w:marBottom w:val="0"/>
      <w:divBdr>
        <w:top w:val="none" w:sz="0" w:space="0" w:color="auto"/>
        <w:left w:val="none" w:sz="0" w:space="0" w:color="auto"/>
        <w:bottom w:val="none" w:sz="0" w:space="0" w:color="auto"/>
        <w:right w:val="none" w:sz="0" w:space="0" w:color="auto"/>
      </w:divBdr>
    </w:div>
    <w:div w:id="103305978">
      <w:bodyDiv w:val="1"/>
      <w:marLeft w:val="0"/>
      <w:marRight w:val="0"/>
      <w:marTop w:val="0"/>
      <w:marBottom w:val="0"/>
      <w:divBdr>
        <w:top w:val="none" w:sz="0" w:space="0" w:color="auto"/>
        <w:left w:val="none" w:sz="0" w:space="0" w:color="auto"/>
        <w:bottom w:val="none" w:sz="0" w:space="0" w:color="auto"/>
        <w:right w:val="none" w:sz="0" w:space="0" w:color="auto"/>
      </w:divBdr>
    </w:div>
    <w:div w:id="118032346">
      <w:bodyDiv w:val="1"/>
      <w:marLeft w:val="0"/>
      <w:marRight w:val="0"/>
      <w:marTop w:val="0"/>
      <w:marBottom w:val="0"/>
      <w:divBdr>
        <w:top w:val="none" w:sz="0" w:space="0" w:color="auto"/>
        <w:left w:val="none" w:sz="0" w:space="0" w:color="auto"/>
        <w:bottom w:val="none" w:sz="0" w:space="0" w:color="auto"/>
        <w:right w:val="none" w:sz="0" w:space="0" w:color="auto"/>
      </w:divBdr>
    </w:div>
    <w:div w:id="134877035">
      <w:bodyDiv w:val="1"/>
      <w:marLeft w:val="0"/>
      <w:marRight w:val="0"/>
      <w:marTop w:val="0"/>
      <w:marBottom w:val="0"/>
      <w:divBdr>
        <w:top w:val="none" w:sz="0" w:space="0" w:color="auto"/>
        <w:left w:val="none" w:sz="0" w:space="0" w:color="auto"/>
        <w:bottom w:val="none" w:sz="0" w:space="0" w:color="auto"/>
        <w:right w:val="none" w:sz="0" w:space="0" w:color="auto"/>
      </w:divBdr>
    </w:div>
    <w:div w:id="139469638">
      <w:bodyDiv w:val="1"/>
      <w:marLeft w:val="0"/>
      <w:marRight w:val="0"/>
      <w:marTop w:val="0"/>
      <w:marBottom w:val="0"/>
      <w:divBdr>
        <w:top w:val="none" w:sz="0" w:space="0" w:color="auto"/>
        <w:left w:val="none" w:sz="0" w:space="0" w:color="auto"/>
        <w:bottom w:val="none" w:sz="0" w:space="0" w:color="auto"/>
        <w:right w:val="none" w:sz="0" w:space="0" w:color="auto"/>
      </w:divBdr>
      <w:divsChild>
        <w:div w:id="250243998">
          <w:marLeft w:val="0"/>
          <w:marRight w:val="0"/>
          <w:marTop w:val="0"/>
          <w:marBottom w:val="0"/>
          <w:divBdr>
            <w:top w:val="none" w:sz="0" w:space="0" w:color="auto"/>
            <w:left w:val="none" w:sz="0" w:space="0" w:color="auto"/>
            <w:bottom w:val="none" w:sz="0" w:space="0" w:color="auto"/>
            <w:right w:val="none" w:sz="0" w:space="0" w:color="auto"/>
          </w:divBdr>
        </w:div>
        <w:div w:id="850489711">
          <w:marLeft w:val="0"/>
          <w:marRight w:val="0"/>
          <w:marTop w:val="0"/>
          <w:marBottom w:val="0"/>
          <w:divBdr>
            <w:top w:val="none" w:sz="0" w:space="0" w:color="auto"/>
            <w:left w:val="none" w:sz="0" w:space="0" w:color="auto"/>
            <w:bottom w:val="none" w:sz="0" w:space="0" w:color="auto"/>
            <w:right w:val="none" w:sz="0" w:space="0" w:color="auto"/>
          </w:divBdr>
        </w:div>
        <w:div w:id="1801217540">
          <w:marLeft w:val="0"/>
          <w:marRight w:val="0"/>
          <w:marTop w:val="0"/>
          <w:marBottom w:val="0"/>
          <w:divBdr>
            <w:top w:val="none" w:sz="0" w:space="0" w:color="auto"/>
            <w:left w:val="none" w:sz="0" w:space="0" w:color="auto"/>
            <w:bottom w:val="none" w:sz="0" w:space="0" w:color="auto"/>
            <w:right w:val="none" w:sz="0" w:space="0" w:color="auto"/>
          </w:divBdr>
        </w:div>
        <w:div w:id="1038431645">
          <w:marLeft w:val="0"/>
          <w:marRight w:val="0"/>
          <w:marTop w:val="0"/>
          <w:marBottom w:val="0"/>
          <w:divBdr>
            <w:top w:val="none" w:sz="0" w:space="0" w:color="auto"/>
            <w:left w:val="none" w:sz="0" w:space="0" w:color="auto"/>
            <w:bottom w:val="none" w:sz="0" w:space="0" w:color="auto"/>
            <w:right w:val="none" w:sz="0" w:space="0" w:color="auto"/>
          </w:divBdr>
        </w:div>
        <w:div w:id="1875271860">
          <w:marLeft w:val="0"/>
          <w:marRight w:val="0"/>
          <w:marTop w:val="0"/>
          <w:marBottom w:val="0"/>
          <w:divBdr>
            <w:top w:val="none" w:sz="0" w:space="0" w:color="auto"/>
            <w:left w:val="none" w:sz="0" w:space="0" w:color="auto"/>
            <w:bottom w:val="none" w:sz="0" w:space="0" w:color="auto"/>
            <w:right w:val="none" w:sz="0" w:space="0" w:color="auto"/>
          </w:divBdr>
        </w:div>
        <w:div w:id="223218940">
          <w:marLeft w:val="0"/>
          <w:marRight w:val="0"/>
          <w:marTop w:val="0"/>
          <w:marBottom w:val="0"/>
          <w:divBdr>
            <w:top w:val="none" w:sz="0" w:space="0" w:color="auto"/>
            <w:left w:val="none" w:sz="0" w:space="0" w:color="auto"/>
            <w:bottom w:val="none" w:sz="0" w:space="0" w:color="auto"/>
            <w:right w:val="none" w:sz="0" w:space="0" w:color="auto"/>
          </w:divBdr>
        </w:div>
        <w:div w:id="510681174">
          <w:marLeft w:val="0"/>
          <w:marRight w:val="0"/>
          <w:marTop w:val="0"/>
          <w:marBottom w:val="0"/>
          <w:divBdr>
            <w:top w:val="none" w:sz="0" w:space="0" w:color="auto"/>
            <w:left w:val="none" w:sz="0" w:space="0" w:color="auto"/>
            <w:bottom w:val="none" w:sz="0" w:space="0" w:color="auto"/>
            <w:right w:val="none" w:sz="0" w:space="0" w:color="auto"/>
          </w:divBdr>
        </w:div>
        <w:div w:id="1611814120">
          <w:marLeft w:val="0"/>
          <w:marRight w:val="0"/>
          <w:marTop w:val="0"/>
          <w:marBottom w:val="0"/>
          <w:divBdr>
            <w:top w:val="none" w:sz="0" w:space="0" w:color="auto"/>
            <w:left w:val="none" w:sz="0" w:space="0" w:color="auto"/>
            <w:bottom w:val="none" w:sz="0" w:space="0" w:color="auto"/>
            <w:right w:val="none" w:sz="0" w:space="0" w:color="auto"/>
          </w:divBdr>
        </w:div>
        <w:div w:id="1676808727">
          <w:marLeft w:val="0"/>
          <w:marRight w:val="0"/>
          <w:marTop w:val="0"/>
          <w:marBottom w:val="0"/>
          <w:divBdr>
            <w:top w:val="none" w:sz="0" w:space="0" w:color="auto"/>
            <w:left w:val="none" w:sz="0" w:space="0" w:color="auto"/>
            <w:bottom w:val="none" w:sz="0" w:space="0" w:color="auto"/>
            <w:right w:val="none" w:sz="0" w:space="0" w:color="auto"/>
          </w:divBdr>
        </w:div>
        <w:div w:id="2010209603">
          <w:marLeft w:val="0"/>
          <w:marRight w:val="0"/>
          <w:marTop w:val="0"/>
          <w:marBottom w:val="0"/>
          <w:divBdr>
            <w:top w:val="none" w:sz="0" w:space="0" w:color="auto"/>
            <w:left w:val="none" w:sz="0" w:space="0" w:color="auto"/>
            <w:bottom w:val="none" w:sz="0" w:space="0" w:color="auto"/>
            <w:right w:val="none" w:sz="0" w:space="0" w:color="auto"/>
          </w:divBdr>
        </w:div>
        <w:div w:id="2070569051">
          <w:marLeft w:val="0"/>
          <w:marRight w:val="0"/>
          <w:marTop w:val="0"/>
          <w:marBottom w:val="0"/>
          <w:divBdr>
            <w:top w:val="none" w:sz="0" w:space="0" w:color="auto"/>
            <w:left w:val="none" w:sz="0" w:space="0" w:color="auto"/>
            <w:bottom w:val="none" w:sz="0" w:space="0" w:color="auto"/>
            <w:right w:val="none" w:sz="0" w:space="0" w:color="auto"/>
          </w:divBdr>
        </w:div>
        <w:div w:id="707292852">
          <w:marLeft w:val="0"/>
          <w:marRight w:val="0"/>
          <w:marTop w:val="0"/>
          <w:marBottom w:val="0"/>
          <w:divBdr>
            <w:top w:val="none" w:sz="0" w:space="0" w:color="auto"/>
            <w:left w:val="none" w:sz="0" w:space="0" w:color="auto"/>
            <w:bottom w:val="none" w:sz="0" w:space="0" w:color="auto"/>
            <w:right w:val="none" w:sz="0" w:space="0" w:color="auto"/>
          </w:divBdr>
        </w:div>
        <w:div w:id="679047353">
          <w:marLeft w:val="0"/>
          <w:marRight w:val="0"/>
          <w:marTop w:val="0"/>
          <w:marBottom w:val="0"/>
          <w:divBdr>
            <w:top w:val="none" w:sz="0" w:space="0" w:color="auto"/>
            <w:left w:val="none" w:sz="0" w:space="0" w:color="auto"/>
            <w:bottom w:val="none" w:sz="0" w:space="0" w:color="auto"/>
            <w:right w:val="none" w:sz="0" w:space="0" w:color="auto"/>
          </w:divBdr>
        </w:div>
        <w:div w:id="35663339">
          <w:marLeft w:val="0"/>
          <w:marRight w:val="0"/>
          <w:marTop w:val="0"/>
          <w:marBottom w:val="0"/>
          <w:divBdr>
            <w:top w:val="none" w:sz="0" w:space="0" w:color="auto"/>
            <w:left w:val="none" w:sz="0" w:space="0" w:color="auto"/>
            <w:bottom w:val="none" w:sz="0" w:space="0" w:color="auto"/>
            <w:right w:val="none" w:sz="0" w:space="0" w:color="auto"/>
          </w:divBdr>
        </w:div>
        <w:div w:id="912202694">
          <w:marLeft w:val="0"/>
          <w:marRight w:val="0"/>
          <w:marTop w:val="0"/>
          <w:marBottom w:val="0"/>
          <w:divBdr>
            <w:top w:val="none" w:sz="0" w:space="0" w:color="auto"/>
            <w:left w:val="none" w:sz="0" w:space="0" w:color="auto"/>
            <w:bottom w:val="none" w:sz="0" w:space="0" w:color="auto"/>
            <w:right w:val="none" w:sz="0" w:space="0" w:color="auto"/>
          </w:divBdr>
        </w:div>
      </w:divsChild>
    </w:div>
    <w:div w:id="276763288">
      <w:bodyDiv w:val="1"/>
      <w:marLeft w:val="0"/>
      <w:marRight w:val="0"/>
      <w:marTop w:val="0"/>
      <w:marBottom w:val="0"/>
      <w:divBdr>
        <w:top w:val="none" w:sz="0" w:space="0" w:color="auto"/>
        <w:left w:val="none" w:sz="0" w:space="0" w:color="auto"/>
        <w:bottom w:val="none" w:sz="0" w:space="0" w:color="auto"/>
        <w:right w:val="none" w:sz="0" w:space="0" w:color="auto"/>
      </w:divBdr>
    </w:div>
    <w:div w:id="318077370">
      <w:bodyDiv w:val="1"/>
      <w:marLeft w:val="0"/>
      <w:marRight w:val="0"/>
      <w:marTop w:val="0"/>
      <w:marBottom w:val="0"/>
      <w:divBdr>
        <w:top w:val="none" w:sz="0" w:space="0" w:color="auto"/>
        <w:left w:val="none" w:sz="0" w:space="0" w:color="auto"/>
        <w:bottom w:val="none" w:sz="0" w:space="0" w:color="auto"/>
        <w:right w:val="none" w:sz="0" w:space="0" w:color="auto"/>
      </w:divBdr>
    </w:div>
    <w:div w:id="381757292">
      <w:bodyDiv w:val="1"/>
      <w:marLeft w:val="0"/>
      <w:marRight w:val="0"/>
      <w:marTop w:val="0"/>
      <w:marBottom w:val="0"/>
      <w:divBdr>
        <w:top w:val="none" w:sz="0" w:space="0" w:color="auto"/>
        <w:left w:val="none" w:sz="0" w:space="0" w:color="auto"/>
        <w:bottom w:val="none" w:sz="0" w:space="0" w:color="auto"/>
        <w:right w:val="none" w:sz="0" w:space="0" w:color="auto"/>
      </w:divBdr>
    </w:div>
    <w:div w:id="421604753">
      <w:bodyDiv w:val="1"/>
      <w:marLeft w:val="0"/>
      <w:marRight w:val="0"/>
      <w:marTop w:val="0"/>
      <w:marBottom w:val="0"/>
      <w:divBdr>
        <w:top w:val="none" w:sz="0" w:space="0" w:color="auto"/>
        <w:left w:val="none" w:sz="0" w:space="0" w:color="auto"/>
        <w:bottom w:val="none" w:sz="0" w:space="0" w:color="auto"/>
        <w:right w:val="none" w:sz="0" w:space="0" w:color="auto"/>
      </w:divBdr>
    </w:div>
    <w:div w:id="449670136">
      <w:bodyDiv w:val="1"/>
      <w:marLeft w:val="0"/>
      <w:marRight w:val="0"/>
      <w:marTop w:val="0"/>
      <w:marBottom w:val="0"/>
      <w:divBdr>
        <w:top w:val="none" w:sz="0" w:space="0" w:color="auto"/>
        <w:left w:val="none" w:sz="0" w:space="0" w:color="auto"/>
        <w:bottom w:val="none" w:sz="0" w:space="0" w:color="auto"/>
        <w:right w:val="none" w:sz="0" w:space="0" w:color="auto"/>
      </w:divBdr>
    </w:div>
    <w:div w:id="453407540">
      <w:bodyDiv w:val="1"/>
      <w:marLeft w:val="0"/>
      <w:marRight w:val="0"/>
      <w:marTop w:val="0"/>
      <w:marBottom w:val="0"/>
      <w:divBdr>
        <w:top w:val="none" w:sz="0" w:space="0" w:color="auto"/>
        <w:left w:val="none" w:sz="0" w:space="0" w:color="auto"/>
        <w:bottom w:val="none" w:sz="0" w:space="0" w:color="auto"/>
        <w:right w:val="none" w:sz="0" w:space="0" w:color="auto"/>
      </w:divBdr>
    </w:div>
    <w:div w:id="585699426">
      <w:bodyDiv w:val="1"/>
      <w:marLeft w:val="0"/>
      <w:marRight w:val="0"/>
      <w:marTop w:val="0"/>
      <w:marBottom w:val="0"/>
      <w:divBdr>
        <w:top w:val="none" w:sz="0" w:space="0" w:color="auto"/>
        <w:left w:val="none" w:sz="0" w:space="0" w:color="auto"/>
        <w:bottom w:val="none" w:sz="0" w:space="0" w:color="auto"/>
        <w:right w:val="none" w:sz="0" w:space="0" w:color="auto"/>
      </w:divBdr>
    </w:div>
    <w:div w:id="613756408">
      <w:bodyDiv w:val="1"/>
      <w:marLeft w:val="0"/>
      <w:marRight w:val="0"/>
      <w:marTop w:val="0"/>
      <w:marBottom w:val="0"/>
      <w:divBdr>
        <w:top w:val="none" w:sz="0" w:space="0" w:color="auto"/>
        <w:left w:val="none" w:sz="0" w:space="0" w:color="auto"/>
        <w:bottom w:val="none" w:sz="0" w:space="0" w:color="auto"/>
        <w:right w:val="none" w:sz="0" w:space="0" w:color="auto"/>
      </w:divBdr>
    </w:div>
    <w:div w:id="657922260">
      <w:bodyDiv w:val="1"/>
      <w:marLeft w:val="0"/>
      <w:marRight w:val="0"/>
      <w:marTop w:val="0"/>
      <w:marBottom w:val="0"/>
      <w:divBdr>
        <w:top w:val="none" w:sz="0" w:space="0" w:color="auto"/>
        <w:left w:val="none" w:sz="0" w:space="0" w:color="auto"/>
        <w:bottom w:val="none" w:sz="0" w:space="0" w:color="auto"/>
        <w:right w:val="none" w:sz="0" w:space="0" w:color="auto"/>
      </w:divBdr>
      <w:divsChild>
        <w:div w:id="885263018">
          <w:marLeft w:val="547"/>
          <w:marRight w:val="0"/>
          <w:marTop w:val="115"/>
          <w:marBottom w:val="0"/>
          <w:divBdr>
            <w:top w:val="none" w:sz="0" w:space="0" w:color="auto"/>
            <w:left w:val="none" w:sz="0" w:space="0" w:color="auto"/>
            <w:bottom w:val="none" w:sz="0" w:space="0" w:color="auto"/>
            <w:right w:val="none" w:sz="0" w:space="0" w:color="auto"/>
          </w:divBdr>
        </w:div>
        <w:div w:id="6642322">
          <w:marLeft w:val="1166"/>
          <w:marRight w:val="0"/>
          <w:marTop w:val="96"/>
          <w:marBottom w:val="0"/>
          <w:divBdr>
            <w:top w:val="none" w:sz="0" w:space="0" w:color="auto"/>
            <w:left w:val="none" w:sz="0" w:space="0" w:color="auto"/>
            <w:bottom w:val="none" w:sz="0" w:space="0" w:color="auto"/>
            <w:right w:val="none" w:sz="0" w:space="0" w:color="auto"/>
          </w:divBdr>
        </w:div>
        <w:div w:id="310064144">
          <w:marLeft w:val="1166"/>
          <w:marRight w:val="0"/>
          <w:marTop w:val="96"/>
          <w:marBottom w:val="0"/>
          <w:divBdr>
            <w:top w:val="none" w:sz="0" w:space="0" w:color="auto"/>
            <w:left w:val="none" w:sz="0" w:space="0" w:color="auto"/>
            <w:bottom w:val="none" w:sz="0" w:space="0" w:color="auto"/>
            <w:right w:val="none" w:sz="0" w:space="0" w:color="auto"/>
          </w:divBdr>
        </w:div>
        <w:div w:id="1808208428">
          <w:marLeft w:val="1166"/>
          <w:marRight w:val="0"/>
          <w:marTop w:val="96"/>
          <w:marBottom w:val="0"/>
          <w:divBdr>
            <w:top w:val="none" w:sz="0" w:space="0" w:color="auto"/>
            <w:left w:val="none" w:sz="0" w:space="0" w:color="auto"/>
            <w:bottom w:val="none" w:sz="0" w:space="0" w:color="auto"/>
            <w:right w:val="none" w:sz="0" w:space="0" w:color="auto"/>
          </w:divBdr>
        </w:div>
      </w:divsChild>
    </w:div>
    <w:div w:id="667247643">
      <w:bodyDiv w:val="1"/>
      <w:marLeft w:val="0"/>
      <w:marRight w:val="0"/>
      <w:marTop w:val="0"/>
      <w:marBottom w:val="0"/>
      <w:divBdr>
        <w:top w:val="none" w:sz="0" w:space="0" w:color="auto"/>
        <w:left w:val="none" w:sz="0" w:space="0" w:color="auto"/>
        <w:bottom w:val="none" w:sz="0" w:space="0" w:color="auto"/>
        <w:right w:val="none" w:sz="0" w:space="0" w:color="auto"/>
      </w:divBdr>
    </w:div>
    <w:div w:id="711222909">
      <w:bodyDiv w:val="1"/>
      <w:marLeft w:val="0"/>
      <w:marRight w:val="0"/>
      <w:marTop w:val="0"/>
      <w:marBottom w:val="0"/>
      <w:divBdr>
        <w:top w:val="none" w:sz="0" w:space="0" w:color="auto"/>
        <w:left w:val="none" w:sz="0" w:space="0" w:color="auto"/>
        <w:bottom w:val="none" w:sz="0" w:space="0" w:color="auto"/>
        <w:right w:val="none" w:sz="0" w:space="0" w:color="auto"/>
      </w:divBdr>
    </w:div>
    <w:div w:id="779765259">
      <w:bodyDiv w:val="1"/>
      <w:marLeft w:val="0"/>
      <w:marRight w:val="0"/>
      <w:marTop w:val="0"/>
      <w:marBottom w:val="0"/>
      <w:divBdr>
        <w:top w:val="none" w:sz="0" w:space="0" w:color="auto"/>
        <w:left w:val="none" w:sz="0" w:space="0" w:color="auto"/>
        <w:bottom w:val="none" w:sz="0" w:space="0" w:color="auto"/>
        <w:right w:val="none" w:sz="0" w:space="0" w:color="auto"/>
      </w:divBdr>
      <w:divsChild>
        <w:div w:id="481317505">
          <w:marLeft w:val="1166"/>
          <w:marRight w:val="0"/>
          <w:marTop w:val="96"/>
          <w:marBottom w:val="0"/>
          <w:divBdr>
            <w:top w:val="none" w:sz="0" w:space="0" w:color="auto"/>
            <w:left w:val="none" w:sz="0" w:space="0" w:color="auto"/>
            <w:bottom w:val="none" w:sz="0" w:space="0" w:color="auto"/>
            <w:right w:val="none" w:sz="0" w:space="0" w:color="auto"/>
          </w:divBdr>
        </w:div>
      </w:divsChild>
    </w:div>
    <w:div w:id="798456440">
      <w:bodyDiv w:val="1"/>
      <w:marLeft w:val="0"/>
      <w:marRight w:val="0"/>
      <w:marTop w:val="0"/>
      <w:marBottom w:val="0"/>
      <w:divBdr>
        <w:top w:val="none" w:sz="0" w:space="0" w:color="auto"/>
        <w:left w:val="none" w:sz="0" w:space="0" w:color="auto"/>
        <w:bottom w:val="none" w:sz="0" w:space="0" w:color="auto"/>
        <w:right w:val="none" w:sz="0" w:space="0" w:color="auto"/>
      </w:divBdr>
      <w:divsChild>
        <w:div w:id="800346298">
          <w:marLeft w:val="0"/>
          <w:marRight w:val="0"/>
          <w:marTop w:val="0"/>
          <w:marBottom w:val="0"/>
          <w:divBdr>
            <w:top w:val="none" w:sz="0" w:space="0" w:color="auto"/>
            <w:left w:val="none" w:sz="0" w:space="0" w:color="auto"/>
            <w:bottom w:val="none" w:sz="0" w:space="0" w:color="auto"/>
            <w:right w:val="none" w:sz="0" w:space="0" w:color="auto"/>
          </w:divBdr>
        </w:div>
        <w:div w:id="482157421">
          <w:marLeft w:val="0"/>
          <w:marRight w:val="0"/>
          <w:marTop w:val="0"/>
          <w:marBottom w:val="0"/>
          <w:divBdr>
            <w:top w:val="none" w:sz="0" w:space="0" w:color="auto"/>
            <w:left w:val="none" w:sz="0" w:space="0" w:color="auto"/>
            <w:bottom w:val="none" w:sz="0" w:space="0" w:color="auto"/>
            <w:right w:val="none" w:sz="0" w:space="0" w:color="auto"/>
          </w:divBdr>
        </w:div>
        <w:div w:id="751705942">
          <w:marLeft w:val="0"/>
          <w:marRight w:val="0"/>
          <w:marTop w:val="0"/>
          <w:marBottom w:val="0"/>
          <w:divBdr>
            <w:top w:val="none" w:sz="0" w:space="0" w:color="auto"/>
            <w:left w:val="none" w:sz="0" w:space="0" w:color="auto"/>
            <w:bottom w:val="none" w:sz="0" w:space="0" w:color="auto"/>
            <w:right w:val="none" w:sz="0" w:space="0" w:color="auto"/>
          </w:divBdr>
        </w:div>
        <w:div w:id="650839416">
          <w:marLeft w:val="0"/>
          <w:marRight w:val="0"/>
          <w:marTop w:val="0"/>
          <w:marBottom w:val="0"/>
          <w:divBdr>
            <w:top w:val="none" w:sz="0" w:space="0" w:color="auto"/>
            <w:left w:val="none" w:sz="0" w:space="0" w:color="auto"/>
            <w:bottom w:val="none" w:sz="0" w:space="0" w:color="auto"/>
            <w:right w:val="none" w:sz="0" w:space="0" w:color="auto"/>
          </w:divBdr>
        </w:div>
        <w:div w:id="1224215915">
          <w:marLeft w:val="0"/>
          <w:marRight w:val="0"/>
          <w:marTop w:val="0"/>
          <w:marBottom w:val="0"/>
          <w:divBdr>
            <w:top w:val="none" w:sz="0" w:space="0" w:color="auto"/>
            <w:left w:val="none" w:sz="0" w:space="0" w:color="auto"/>
            <w:bottom w:val="none" w:sz="0" w:space="0" w:color="auto"/>
            <w:right w:val="none" w:sz="0" w:space="0" w:color="auto"/>
          </w:divBdr>
        </w:div>
        <w:div w:id="1415473152">
          <w:marLeft w:val="0"/>
          <w:marRight w:val="0"/>
          <w:marTop w:val="0"/>
          <w:marBottom w:val="0"/>
          <w:divBdr>
            <w:top w:val="none" w:sz="0" w:space="0" w:color="auto"/>
            <w:left w:val="none" w:sz="0" w:space="0" w:color="auto"/>
            <w:bottom w:val="none" w:sz="0" w:space="0" w:color="auto"/>
            <w:right w:val="none" w:sz="0" w:space="0" w:color="auto"/>
          </w:divBdr>
        </w:div>
        <w:div w:id="1907571144">
          <w:marLeft w:val="0"/>
          <w:marRight w:val="0"/>
          <w:marTop w:val="0"/>
          <w:marBottom w:val="0"/>
          <w:divBdr>
            <w:top w:val="none" w:sz="0" w:space="0" w:color="auto"/>
            <w:left w:val="none" w:sz="0" w:space="0" w:color="auto"/>
            <w:bottom w:val="none" w:sz="0" w:space="0" w:color="auto"/>
            <w:right w:val="none" w:sz="0" w:space="0" w:color="auto"/>
          </w:divBdr>
        </w:div>
        <w:div w:id="1338390543">
          <w:marLeft w:val="0"/>
          <w:marRight w:val="0"/>
          <w:marTop w:val="0"/>
          <w:marBottom w:val="0"/>
          <w:divBdr>
            <w:top w:val="none" w:sz="0" w:space="0" w:color="auto"/>
            <w:left w:val="none" w:sz="0" w:space="0" w:color="auto"/>
            <w:bottom w:val="none" w:sz="0" w:space="0" w:color="auto"/>
            <w:right w:val="none" w:sz="0" w:space="0" w:color="auto"/>
          </w:divBdr>
        </w:div>
        <w:div w:id="843595364">
          <w:marLeft w:val="0"/>
          <w:marRight w:val="0"/>
          <w:marTop w:val="0"/>
          <w:marBottom w:val="0"/>
          <w:divBdr>
            <w:top w:val="none" w:sz="0" w:space="0" w:color="auto"/>
            <w:left w:val="none" w:sz="0" w:space="0" w:color="auto"/>
            <w:bottom w:val="none" w:sz="0" w:space="0" w:color="auto"/>
            <w:right w:val="none" w:sz="0" w:space="0" w:color="auto"/>
          </w:divBdr>
        </w:div>
        <w:div w:id="747575416">
          <w:marLeft w:val="0"/>
          <w:marRight w:val="0"/>
          <w:marTop w:val="0"/>
          <w:marBottom w:val="0"/>
          <w:divBdr>
            <w:top w:val="none" w:sz="0" w:space="0" w:color="auto"/>
            <w:left w:val="none" w:sz="0" w:space="0" w:color="auto"/>
            <w:bottom w:val="none" w:sz="0" w:space="0" w:color="auto"/>
            <w:right w:val="none" w:sz="0" w:space="0" w:color="auto"/>
          </w:divBdr>
        </w:div>
        <w:div w:id="1009985203">
          <w:marLeft w:val="0"/>
          <w:marRight w:val="0"/>
          <w:marTop w:val="0"/>
          <w:marBottom w:val="0"/>
          <w:divBdr>
            <w:top w:val="none" w:sz="0" w:space="0" w:color="auto"/>
            <w:left w:val="none" w:sz="0" w:space="0" w:color="auto"/>
            <w:bottom w:val="none" w:sz="0" w:space="0" w:color="auto"/>
            <w:right w:val="none" w:sz="0" w:space="0" w:color="auto"/>
          </w:divBdr>
        </w:div>
        <w:div w:id="1196190743">
          <w:marLeft w:val="0"/>
          <w:marRight w:val="0"/>
          <w:marTop w:val="0"/>
          <w:marBottom w:val="0"/>
          <w:divBdr>
            <w:top w:val="none" w:sz="0" w:space="0" w:color="auto"/>
            <w:left w:val="none" w:sz="0" w:space="0" w:color="auto"/>
            <w:bottom w:val="none" w:sz="0" w:space="0" w:color="auto"/>
            <w:right w:val="none" w:sz="0" w:space="0" w:color="auto"/>
          </w:divBdr>
        </w:div>
        <w:div w:id="1556695616">
          <w:marLeft w:val="0"/>
          <w:marRight w:val="0"/>
          <w:marTop w:val="0"/>
          <w:marBottom w:val="0"/>
          <w:divBdr>
            <w:top w:val="none" w:sz="0" w:space="0" w:color="auto"/>
            <w:left w:val="none" w:sz="0" w:space="0" w:color="auto"/>
            <w:bottom w:val="none" w:sz="0" w:space="0" w:color="auto"/>
            <w:right w:val="none" w:sz="0" w:space="0" w:color="auto"/>
          </w:divBdr>
        </w:div>
        <w:div w:id="709039529">
          <w:marLeft w:val="0"/>
          <w:marRight w:val="0"/>
          <w:marTop w:val="0"/>
          <w:marBottom w:val="0"/>
          <w:divBdr>
            <w:top w:val="none" w:sz="0" w:space="0" w:color="auto"/>
            <w:left w:val="none" w:sz="0" w:space="0" w:color="auto"/>
            <w:bottom w:val="none" w:sz="0" w:space="0" w:color="auto"/>
            <w:right w:val="none" w:sz="0" w:space="0" w:color="auto"/>
          </w:divBdr>
        </w:div>
        <w:div w:id="1994991827">
          <w:marLeft w:val="0"/>
          <w:marRight w:val="0"/>
          <w:marTop w:val="0"/>
          <w:marBottom w:val="0"/>
          <w:divBdr>
            <w:top w:val="none" w:sz="0" w:space="0" w:color="auto"/>
            <w:left w:val="none" w:sz="0" w:space="0" w:color="auto"/>
            <w:bottom w:val="none" w:sz="0" w:space="0" w:color="auto"/>
            <w:right w:val="none" w:sz="0" w:space="0" w:color="auto"/>
          </w:divBdr>
        </w:div>
        <w:div w:id="847671555">
          <w:marLeft w:val="0"/>
          <w:marRight w:val="0"/>
          <w:marTop w:val="0"/>
          <w:marBottom w:val="0"/>
          <w:divBdr>
            <w:top w:val="none" w:sz="0" w:space="0" w:color="auto"/>
            <w:left w:val="none" w:sz="0" w:space="0" w:color="auto"/>
            <w:bottom w:val="none" w:sz="0" w:space="0" w:color="auto"/>
            <w:right w:val="none" w:sz="0" w:space="0" w:color="auto"/>
          </w:divBdr>
        </w:div>
      </w:divsChild>
    </w:div>
    <w:div w:id="856044417">
      <w:bodyDiv w:val="1"/>
      <w:marLeft w:val="0"/>
      <w:marRight w:val="0"/>
      <w:marTop w:val="0"/>
      <w:marBottom w:val="0"/>
      <w:divBdr>
        <w:top w:val="none" w:sz="0" w:space="0" w:color="auto"/>
        <w:left w:val="none" w:sz="0" w:space="0" w:color="auto"/>
        <w:bottom w:val="none" w:sz="0" w:space="0" w:color="auto"/>
        <w:right w:val="none" w:sz="0" w:space="0" w:color="auto"/>
      </w:divBdr>
    </w:div>
    <w:div w:id="1052995621">
      <w:bodyDiv w:val="1"/>
      <w:marLeft w:val="0"/>
      <w:marRight w:val="0"/>
      <w:marTop w:val="0"/>
      <w:marBottom w:val="0"/>
      <w:divBdr>
        <w:top w:val="none" w:sz="0" w:space="0" w:color="auto"/>
        <w:left w:val="none" w:sz="0" w:space="0" w:color="auto"/>
        <w:bottom w:val="none" w:sz="0" w:space="0" w:color="auto"/>
        <w:right w:val="none" w:sz="0" w:space="0" w:color="auto"/>
      </w:divBdr>
    </w:div>
    <w:div w:id="1061250434">
      <w:bodyDiv w:val="1"/>
      <w:marLeft w:val="0"/>
      <w:marRight w:val="0"/>
      <w:marTop w:val="0"/>
      <w:marBottom w:val="0"/>
      <w:divBdr>
        <w:top w:val="none" w:sz="0" w:space="0" w:color="auto"/>
        <w:left w:val="none" w:sz="0" w:space="0" w:color="auto"/>
        <w:bottom w:val="none" w:sz="0" w:space="0" w:color="auto"/>
        <w:right w:val="none" w:sz="0" w:space="0" w:color="auto"/>
      </w:divBdr>
      <w:divsChild>
        <w:div w:id="456216458">
          <w:marLeft w:val="1166"/>
          <w:marRight w:val="0"/>
          <w:marTop w:val="96"/>
          <w:marBottom w:val="0"/>
          <w:divBdr>
            <w:top w:val="none" w:sz="0" w:space="0" w:color="auto"/>
            <w:left w:val="none" w:sz="0" w:space="0" w:color="auto"/>
            <w:bottom w:val="none" w:sz="0" w:space="0" w:color="auto"/>
            <w:right w:val="none" w:sz="0" w:space="0" w:color="auto"/>
          </w:divBdr>
        </w:div>
        <w:div w:id="818306616">
          <w:marLeft w:val="1166"/>
          <w:marRight w:val="0"/>
          <w:marTop w:val="96"/>
          <w:marBottom w:val="0"/>
          <w:divBdr>
            <w:top w:val="none" w:sz="0" w:space="0" w:color="auto"/>
            <w:left w:val="none" w:sz="0" w:space="0" w:color="auto"/>
            <w:bottom w:val="none" w:sz="0" w:space="0" w:color="auto"/>
            <w:right w:val="none" w:sz="0" w:space="0" w:color="auto"/>
          </w:divBdr>
        </w:div>
        <w:div w:id="1151942145">
          <w:marLeft w:val="1166"/>
          <w:marRight w:val="0"/>
          <w:marTop w:val="96"/>
          <w:marBottom w:val="0"/>
          <w:divBdr>
            <w:top w:val="none" w:sz="0" w:space="0" w:color="auto"/>
            <w:left w:val="none" w:sz="0" w:space="0" w:color="auto"/>
            <w:bottom w:val="none" w:sz="0" w:space="0" w:color="auto"/>
            <w:right w:val="none" w:sz="0" w:space="0" w:color="auto"/>
          </w:divBdr>
        </w:div>
      </w:divsChild>
    </w:div>
    <w:div w:id="1207333405">
      <w:bodyDiv w:val="1"/>
      <w:marLeft w:val="0"/>
      <w:marRight w:val="0"/>
      <w:marTop w:val="0"/>
      <w:marBottom w:val="0"/>
      <w:divBdr>
        <w:top w:val="none" w:sz="0" w:space="0" w:color="auto"/>
        <w:left w:val="none" w:sz="0" w:space="0" w:color="auto"/>
        <w:bottom w:val="none" w:sz="0" w:space="0" w:color="auto"/>
        <w:right w:val="none" w:sz="0" w:space="0" w:color="auto"/>
      </w:divBdr>
      <w:divsChild>
        <w:div w:id="1874532707">
          <w:marLeft w:val="806"/>
          <w:marRight w:val="0"/>
          <w:marTop w:val="115"/>
          <w:marBottom w:val="0"/>
          <w:divBdr>
            <w:top w:val="none" w:sz="0" w:space="0" w:color="auto"/>
            <w:left w:val="none" w:sz="0" w:space="0" w:color="auto"/>
            <w:bottom w:val="none" w:sz="0" w:space="0" w:color="auto"/>
            <w:right w:val="none" w:sz="0" w:space="0" w:color="auto"/>
          </w:divBdr>
        </w:div>
        <w:div w:id="1324234038">
          <w:marLeft w:val="806"/>
          <w:marRight w:val="0"/>
          <w:marTop w:val="115"/>
          <w:marBottom w:val="0"/>
          <w:divBdr>
            <w:top w:val="none" w:sz="0" w:space="0" w:color="auto"/>
            <w:left w:val="none" w:sz="0" w:space="0" w:color="auto"/>
            <w:bottom w:val="none" w:sz="0" w:space="0" w:color="auto"/>
            <w:right w:val="none" w:sz="0" w:space="0" w:color="auto"/>
          </w:divBdr>
        </w:div>
        <w:div w:id="1916817332">
          <w:marLeft w:val="806"/>
          <w:marRight w:val="0"/>
          <w:marTop w:val="115"/>
          <w:marBottom w:val="0"/>
          <w:divBdr>
            <w:top w:val="none" w:sz="0" w:space="0" w:color="auto"/>
            <w:left w:val="none" w:sz="0" w:space="0" w:color="auto"/>
            <w:bottom w:val="none" w:sz="0" w:space="0" w:color="auto"/>
            <w:right w:val="none" w:sz="0" w:space="0" w:color="auto"/>
          </w:divBdr>
        </w:div>
      </w:divsChild>
    </w:div>
    <w:div w:id="1357004177">
      <w:bodyDiv w:val="1"/>
      <w:marLeft w:val="0"/>
      <w:marRight w:val="0"/>
      <w:marTop w:val="0"/>
      <w:marBottom w:val="0"/>
      <w:divBdr>
        <w:top w:val="none" w:sz="0" w:space="0" w:color="auto"/>
        <w:left w:val="none" w:sz="0" w:space="0" w:color="auto"/>
        <w:bottom w:val="none" w:sz="0" w:space="0" w:color="auto"/>
        <w:right w:val="none" w:sz="0" w:space="0" w:color="auto"/>
      </w:divBdr>
      <w:divsChild>
        <w:div w:id="2050953514">
          <w:marLeft w:val="547"/>
          <w:marRight w:val="0"/>
          <w:marTop w:val="115"/>
          <w:marBottom w:val="0"/>
          <w:divBdr>
            <w:top w:val="none" w:sz="0" w:space="0" w:color="auto"/>
            <w:left w:val="none" w:sz="0" w:space="0" w:color="auto"/>
            <w:bottom w:val="none" w:sz="0" w:space="0" w:color="auto"/>
            <w:right w:val="none" w:sz="0" w:space="0" w:color="auto"/>
          </w:divBdr>
        </w:div>
        <w:div w:id="1912889854">
          <w:marLeft w:val="1166"/>
          <w:marRight w:val="0"/>
          <w:marTop w:val="96"/>
          <w:marBottom w:val="0"/>
          <w:divBdr>
            <w:top w:val="none" w:sz="0" w:space="0" w:color="auto"/>
            <w:left w:val="none" w:sz="0" w:space="0" w:color="auto"/>
            <w:bottom w:val="none" w:sz="0" w:space="0" w:color="auto"/>
            <w:right w:val="none" w:sz="0" w:space="0" w:color="auto"/>
          </w:divBdr>
        </w:div>
        <w:div w:id="2114323831">
          <w:marLeft w:val="1166"/>
          <w:marRight w:val="0"/>
          <w:marTop w:val="96"/>
          <w:marBottom w:val="0"/>
          <w:divBdr>
            <w:top w:val="none" w:sz="0" w:space="0" w:color="auto"/>
            <w:left w:val="none" w:sz="0" w:space="0" w:color="auto"/>
            <w:bottom w:val="none" w:sz="0" w:space="0" w:color="auto"/>
            <w:right w:val="none" w:sz="0" w:space="0" w:color="auto"/>
          </w:divBdr>
        </w:div>
        <w:div w:id="1559198626">
          <w:marLeft w:val="1166"/>
          <w:marRight w:val="0"/>
          <w:marTop w:val="96"/>
          <w:marBottom w:val="0"/>
          <w:divBdr>
            <w:top w:val="none" w:sz="0" w:space="0" w:color="auto"/>
            <w:left w:val="none" w:sz="0" w:space="0" w:color="auto"/>
            <w:bottom w:val="none" w:sz="0" w:space="0" w:color="auto"/>
            <w:right w:val="none" w:sz="0" w:space="0" w:color="auto"/>
          </w:divBdr>
        </w:div>
        <w:div w:id="1711951599">
          <w:marLeft w:val="1166"/>
          <w:marRight w:val="0"/>
          <w:marTop w:val="96"/>
          <w:marBottom w:val="0"/>
          <w:divBdr>
            <w:top w:val="none" w:sz="0" w:space="0" w:color="auto"/>
            <w:left w:val="none" w:sz="0" w:space="0" w:color="auto"/>
            <w:bottom w:val="none" w:sz="0" w:space="0" w:color="auto"/>
            <w:right w:val="none" w:sz="0" w:space="0" w:color="auto"/>
          </w:divBdr>
        </w:div>
      </w:divsChild>
    </w:div>
    <w:div w:id="1472747544">
      <w:bodyDiv w:val="1"/>
      <w:marLeft w:val="0"/>
      <w:marRight w:val="0"/>
      <w:marTop w:val="0"/>
      <w:marBottom w:val="0"/>
      <w:divBdr>
        <w:top w:val="none" w:sz="0" w:space="0" w:color="auto"/>
        <w:left w:val="none" w:sz="0" w:space="0" w:color="auto"/>
        <w:bottom w:val="none" w:sz="0" w:space="0" w:color="auto"/>
        <w:right w:val="none" w:sz="0" w:space="0" w:color="auto"/>
      </w:divBdr>
    </w:div>
    <w:div w:id="1475684177">
      <w:bodyDiv w:val="1"/>
      <w:marLeft w:val="0"/>
      <w:marRight w:val="0"/>
      <w:marTop w:val="0"/>
      <w:marBottom w:val="0"/>
      <w:divBdr>
        <w:top w:val="none" w:sz="0" w:space="0" w:color="auto"/>
        <w:left w:val="none" w:sz="0" w:space="0" w:color="auto"/>
        <w:bottom w:val="none" w:sz="0" w:space="0" w:color="auto"/>
        <w:right w:val="none" w:sz="0" w:space="0" w:color="auto"/>
      </w:divBdr>
    </w:div>
    <w:div w:id="1489588580">
      <w:bodyDiv w:val="1"/>
      <w:marLeft w:val="0"/>
      <w:marRight w:val="0"/>
      <w:marTop w:val="0"/>
      <w:marBottom w:val="0"/>
      <w:divBdr>
        <w:top w:val="none" w:sz="0" w:space="0" w:color="auto"/>
        <w:left w:val="none" w:sz="0" w:space="0" w:color="auto"/>
        <w:bottom w:val="none" w:sz="0" w:space="0" w:color="auto"/>
        <w:right w:val="none" w:sz="0" w:space="0" w:color="auto"/>
      </w:divBdr>
    </w:div>
    <w:div w:id="1523276205">
      <w:bodyDiv w:val="1"/>
      <w:marLeft w:val="0"/>
      <w:marRight w:val="0"/>
      <w:marTop w:val="0"/>
      <w:marBottom w:val="0"/>
      <w:divBdr>
        <w:top w:val="none" w:sz="0" w:space="0" w:color="auto"/>
        <w:left w:val="none" w:sz="0" w:space="0" w:color="auto"/>
        <w:bottom w:val="none" w:sz="0" w:space="0" w:color="auto"/>
        <w:right w:val="none" w:sz="0" w:space="0" w:color="auto"/>
      </w:divBdr>
      <w:divsChild>
        <w:div w:id="542399844">
          <w:marLeft w:val="0"/>
          <w:marRight w:val="0"/>
          <w:marTop w:val="0"/>
          <w:marBottom w:val="120"/>
          <w:divBdr>
            <w:top w:val="none" w:sz="0" w:space="0" w:color="auto"/>
            <w:left w:val="none" w:sz="0" w:space="0" w:color="auto"/>
            <w:bottom w:val="none" w:sz="0" w:space="0" w:color="auto"/>
            <w:right w:val="none" w:sz="0" w:space="0" w:color="auto"/>
          </w:divBdr>
          <w:divsChild>
            <w:div w:id="1042166605">
              <w:marLeft w:val="0"/>
              <w:marRight w:val="0"/>
              <w:marTop w:val="0"/>
              <w:marBottom w:val="0"/>
              <w:divBdr>
                <w:top w:val="none" w:sz="0" w:space="0" w:color="auto"/>
                <w:left w:val="none" w:sz="0" w:space="0" w:color="auto"/>
                <w:bottom w:val="none" w:sz="0" w:space="0" w:color="auto"/>
                <w:right w:val="none" w:sz="0" w:space="0" w:color="auto"/>
              </w:divBdr>
              <w:divsChild>
                <w:div w:id="493375069">
                  <w:marLeft w:val="0"/>
                  <w:marRight w:val="0"/>
                  <w:marTop w:val="0"/>
                  <w:marBottom w:val="0"/>
                  <w:divBdr>
                    <w:top w:val="none" w:sz="0" w:space="0" w:color="auto"/>
                    <w:left w:val="none" w:sz="0" w:space="0" w:color="auto"/>
                    <w:bottom w:val="none" w:sz="0" w:space="0" w:color="auto"/>
                    <w:right w:val="none" w:sz="0" w:space="0" w:color="auto"/>
                  </w:divBdr>
                </w:div>
                <w:div w:id="1741755663">
                  <w:marLeft w:val="0"/>
                  <w:marRight w:val="0"/>
                  <w:marTop w:val="0"/>
                  <w:marBottom w:val="0"/>
                  <w:divBdr>
                    <w:top w:val="none" w:sz="0" w:space="0" w:color="auto"/>
                    <w:left w:val="none" w:sz="0" w:space="0" w:color="auto"/>
                    <w:bottom w:val="none" w:sz="0" w:space="0" w:color="auto"/>
                    <w:right w:val="none" w:sz="0" w:space="0" w:color="auto"/>
                  </w:divBdr>
                </w:div>
                <w:div w:id="1918204904">
                  <w:marLeft w:val="0"/>
                  <w:marRight w:val="0"/>
                  <w:marTop w:val="0"/>
                  <w:marBottom w:val="0"/>
                  <w:divBdr>
                    <w:top w:val="none" w:sz="0" w:space="0" w:color="auto"/>
                    <w:left w:val="none" w:sz="0" w:space="0" w:color="auto"/>
                    <w:bottom w:val="none" w:sz="0" w:space="0" w:color="auto"/>
                    <w:right w:val="none" w:sz="0" w:space="0" w:color="auto"/>
                  </w:divBdr>
                </w:div>
                <w:div w:id="8295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515">
          <w:marLeft w:val="0"/>
          <w:marRight w:val="0"/>
          <w:marTop w:val="0"/>
          <w:marBottom w:val="120"/>
          <w:divBdr>
            <w:top w:val="none" w:sz="0" w:space="0" w:color="auto"/>
            <w:left w:val="none" w:sz="0" w:space="0" w:color="auto"/>
            <w:bottom w:val="none" w:sz="0" w:space="0" w:color="auto"/>
            <w:right w:val="none" w:sz="0" w:space="0" w:color="auto"/>
          </w:divBdr>
          <w:divsChild>
            <w:div w:id="16721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8512">
      <w:bodyDiv w:val="1"/>
      <w:marLeft w:val="0"/>
      <w:marRight w:val="0"/>
      <w:marTop w:val="0"/>
      <w:marBottom w:val="0"/>
      <w:divBdr>
        <w:top w:val="none" w:sz="0" w:space="0" w:color="auto"/>
        <w:left w:val="none" w:sz="0" w:space="0" w:color="auto"/>
        <w:bottom w:val="none" w:sz="0" w:space="0" w:color="auto"/>
        <w:right w:val="none" w:sz="0" w:space="0" w:color="auto"/>
      </w:divBdr>
    </w:div>
    <w:div w:id="1573738512">
      <w:bodyDiv w:val="1"/>
      <w:marLeft w:val="0"/>
      <w:marRight w:val="0"/>
      <w:marTop w:val="0"/>
      <w:marBottom w:val="0"/>
      <w:divBdr>
        <w:top w:val="none" w:sz="0" w:space="0" w:color="auto"/>
        <w:left w:val="none" w:sz="0" w:space="0" w:color="auto"/>
        <w:bottom w:val="none" w:sz="0" w:space="0" w:color="auto"/>
        <w:right w:val="none" w:sz="0" w:space="0" w:color="auto"/>
      </w:divBdr>
    </w:div>
    <w:div w:id="1584336986">
      <w:bodyDiv w:val="1"/>
      <w:marLeft w:val="0"/>
      <w:marRight w:val="0"/>
      <w:marTop w:val="0"/>
      <w:marBottom w:val="0"/>
      <w:divBdr>
        <w:top w:val="none" w:sz="0" w:space="0" w:color="auto"/>
        <w:left w:val="none" w:sz="0" w:space="0" w:color="auto"/>
        <w:bottom w:val="none" w:sz="0" w:space="0" w:color="auto"/>
        <w:right w:val="none" w:sz="0" w:space="0" w:color="auto"/>
      </w:divBdr>
    </w:div>
    <w:div w:id="1606378883">
      <w:bodyDiv w:val="1"/>
      <w:marLeft w:val="0"/>
      <w:marRight w:val="0"/>
      <w:marTop w:val="0"/>
      <w:marBottom w:val="0"/>
      <w:divBdr>
        <w:top w:val="none" w:sz="0" w:space="0" w:color="auto"/>
        <w:left w:val="none" w:sz="0" w:space="0" w:color="auto"/>
        <w:bottom w:val="none" w:sz="0" w:space="0" w:color="auto"/>
        <w:right w:val="none" w:sz="0" w:space="0" w:color="auto"/>
      </w:divBdr>
    </w:div>
    <w:div w:id="1651015608">
      <w:bodyDiv w:val="1"/>
      <w:marLeft w:val="0"/>
      <w:marRight w:val="0"/>
      <w:marTop w:val="0"/>
      <w:marBottom w:val="0"/>
      <w:divBdr>
        <w:top w:val="none" w:sz="0" w:space="0" w:color="auto"/>
        <w:left w:val="none" w:sz="0" w:space="0" w:color="auto"/>
        <w:bottom w:val="none" w:sz="0" w:space="0" w:color="auto"/>
        <w:right w:val="none" w:sz="0" w:space="0" w:color="auto"/>
      </w:divBdr>
    </w:div>
    <w:div w:id="1752505033">
      <w:bodyDiv w:val="1"/>
      <w:marLeft w:val="0"/>
      <w:marRight w:val="0"/>
      <w:marTop w:val="0"/>
      <w:marBottom w:val="0"/>
      <w:divBdr>
        <w:top w:val="none" w:sz="0" w:space="0" w:color="auto"/>
        <w:left w:val="none" w:sz="0" w:space="0" w:color="auto"/>
        <w:bottom w:val="none" w:sz="0" w:space="0" w:color="auto"/>
        <w:right w:val="none" w:sz="0" w:space="0" w:color="auto"/>
      </w:divBdr>
    </w:div>
    <w:div w:id="1918979113">
      <w:bodyDiv w:val="1"/>
      <w:marLeft w:val="0"/>
      <w:marRight w:val="0"/>
      <w:marTop w:val="0"/>
      <w:marBottom w:val="0"/>
      <w:divBdr>
        <w:top w:val="none" w:sz="0" w:space="0" w:color="auto"/>
        <w:left w:val="none" w:sz="0" w:space="0" w:color="auto"/>
        <w:bottom w:val="none" w:sz="0" w:space="0" w:color="auto"/>
        <w:right w:val="none" w:sz="0" w:space="0" w:color="auto"/>
      </w:divBdr>
    </w:div>
    <w:div w:id="1987932085">
      <w:bodyDiv w:val="1"/>
      <w:marLeft w:val="0"/>
      <w:marRight w:val="0"/>
      <w:marTop w:val="0"/>
      <w:marBottom w:val="0"/>
      <w:divBdr>
        <w:top w:val="none" w:sz="0" w:space="0" w:color="auto"/>
        <w:left w:val="none" w:sz="0" w:space="0" w:color="auto"/>
        <w:bottom w:val="none" w:sz="0" w:space="0" w:color="auto"/>
        <w:right w:val="none" w:sz="0" w:space="0" w:color="auto"/>
      </w:divBdr>
      <w:divsChild>
        <w:div w:id="907151949">
          <w:marLeft w:val="0"/>
          <w:marRight w:val="0"/>
          <w:marTop w:val="0"/>
          <w:marBottom w:val="0"/>
          <w:divBdr>
            <w:top w:val="none" w:sz="0" w:space="0" w:color="auto"/>
            <w:left w:val="none" w:sz="0" w:space="0" w:color="auto"/>
            <w:bottom w:val="none" w:sz="0" w:space="0" w:color="auto"/>
            <w:right w:val="none" w:sz="0" w:space="0" w:color="auto"/>
          </w:divBdr>
        </w:div>
        <w:div w:id="1121991306">
          <w:marLeft w:val="0"/>
          <w:marRight w:val="0"/>
          <w:marTop w:val="0"/>
          <w:marBottom w:val="0"/>
          <w:divBdr>
            <w:top w:val="none" w:sz="0" w:space="0" w:color="auto"/>
            <w:left w:val="none" w:sz="0" w:space="0" w:color="auto"/>
            <w:bottom w:val="none" w:sz="0" w:space="0" w:color="auto"/>
            <w:right w:val="none" w:sz="0" w:space="0" w:color="auto"/>
          </w:divBdr>
        </w:div>
        <w:div w:id="1426802686">
          <w:marLeft w:val="0"/>
          <w:marRight w:val="0"/>
          <w:marTop w:val="0"/>
          <w:marBottom w:val="0"/>
          <w:divBdr>
            <w:top w:val="none" w:sz="0" w:space="0" w:color="auto"/>
            <w:left w:val="none" w:sz="0" w:space="0" w:color="auto"/>
            <w:bottom w:val="none" w:sz="0" w:space="0" w:color="auto"/>
            <w:right w:val="none" w:sz="0" w:space="0" w:color="auto"/>
          </w:divBdr>
        </w:div>
        <w:div w:id="2014257448">
          <w:marLeft w:val="0"/>
          <w:marRight w:val="0"/>
          <w:marTop w:val="0"/>
          <w:marBottom w:val="0"/>
          <w:divBdr>
            <w:top w:val="none" w:sz="0" w:space="0" w:color="auto"/>
            <w:left w:val="none" w:sz="0" w:space="0" w:color="auto"/>
            <w:bottom w:val="none" w:sz="0" w:space="0" w:color="auto"/>
            <w:right w:val="none" w:sz="0" w:space="0" w:color="auto"/>
          </w:divBdr>
        </w:div>
        <w:div w:id="248121028">
          <w:marLeft w:val="0"/>
          <w:marRight w:val="0"/>
          <w:marTop w:val="0"/>
          <w:marBottom w:val="0"/>
          <w:divBdr>
            <w:top w:val="none" w:sz="0" w:space="0" w:color="auto"/>
            <w:left w:val="none" w:sz="0" w:space="0" w:color="auto"/>
            <w:bottom w:val="none" w:sz="0" w:space="0" w:color="auto"/>
            <w:right w:val="none" w:sz="0" w:space="0" w:color="auto"/>
          </w:divBdr>
        </w:div>
        <w:div w:id="346298462">
          <w:marLeft w:val="0"/>
          <w:marRight w:val="0"/>
          <w:marTop w:val="0"/>
          <w:marBottom w:val="0"/>
          <w:divBdr>
            <w:top w:val="none" w:sz="0" w:space="0" w:color="auto"/>
            <w:left w:val="none" w:sz="0" w:space="0" w:color="auto"/>
            <w:bottom w:val="none" w:sz="0" w:space="0" w:color="auto"/>
            <w:right w:val="none" w:sz="0" w:space="0" w:color="auto"/>
          </w:divBdr>
        </w:div>
        <w:div w:id="1853372708">
          <w:marLeft w:val="0"/>
          <w:marRight w:val="0"/>
          <w:marTop w:val="0"/>
          <w:marBottom w:val="0"/>
          <w:divBdr>
            <w:top w:val="none" w:sz="0" w:space="0" w:color="auto"/>
            <w:left w:val="none" w:sz="0" w:space="0" w:color="auto"/>
            <w:bottom w:val="none" w:sz="0" w:space="0" w:color="auto"/>
            <w:right w:val="none" w:sz="0" w:space="0" w:color="auto"/>
          </w:divBdr>
        </w:div>
        <w:div w:id="886993210">
          <w:marLeft w:val="0"/>
          <w:marRight w:val="0"/>
          <w:marTop w:val="0"/>
          <w:marBottom w:val="0"/>
          <w:divBdr>
            <w:top w:val="none" w:sz="0" w:space="0" w:color="auto"/>
            <w:left w:val="none" w:sz="0" w:space="0" w:color="auto"/>
            <w:bottom w:val="none" w:sz="0" w:space="0" w:color="auto"/>
            <w:right w:val="none" w:sz="0" w:space="0" w:color="auto"/>
          </w:divBdr>
        </w:div>
        <w:div w:id="1949653080">
          <w:marLeft w:val="0"/>
          <w:marRight w:val="0"/>
          <w:marTop w:val="0"/>
          <w:marBottom w:val="0"/>
          <w:divBdr>
            <w:top w:val="none" w:sz="0" w:space="0" w:color="auto"/>
            <w:left w:val="none" w:sz="0" w:space="0" w:color="auto"/>
            <w:bottom w:val="none" w:sz="0" w:space="0" w:color="auto"/>
            <w:right w:val="none" w:sz="0" w:space="0" w:color="auto"/>
          </w:divBdr>
        </w:div>
        <w:div w:id="1130975353">
          <w:marLeft w:val="0"/>
          <w:marRight w:val="0"/>
          <w:marTop w:val="0"/>
          <w:marBottom w:val="0"/>
          <w:divBdr>
            <w:top w:val="none" w:sz="0" w:space="0" w:color="auto"/>
            <w:left w:val="none" w:sz="0" w:space="0" w:color="auto"/>
            <w:bottom w:val="none" w:sz="0" w:space="0" w:color="auto"/>
            <w:right w:val="none" w:sz="0" w:space="0" w:color="auto"/>
          </w:divBdr>
        </w:div>
        <w:div w:id="1112481774">
          <w:marLeft w:val="0"/>
          <w:marRight w:val="0"/>
          <w:marTop w:val="0"/>
          <w:marBottom w:val="0"/>
          <w:divBdr>
            <w:top w:val="none" w:sz="0" w:space="0" w:color="auto"/>
            <w:left w:val="none" w:sz="0" w:space="0" w:color="auto"/>
            <w:bottom w:val="none" w:sz="0" w:space="0" w:color="auto"/>
            <w:right w:val="none" w:sz="0" w:space="0" w:color="auto"/>
          </w:divBdr>
        </w:div>
        <w:div w:id="2139913674">
          <w:marLeft w:val="0"/>
          <w:marRight w:val="0"/>
          <w:marTop w:val="0"/>
          <w:marBottom w:val="0"/>
          <w:divBdr>
            <w:top w:val="none" w:sz="0" w:space="0" w:color="auto"/>
            <w:left w:val="none" w:sz="0" w:space="0" w:color="auto"/>
            <w:bottom w:val="none" w:sz="0" w:space="0" w:color="auto"/>
            <w:right w:val="none" w:sz="0" w:space="0" w:color="auto"/>
          </w:divBdr>
        </w:div>
        <w:div w:id="1504315345">
          <w:marLeft w:val="0"/>
          <w:marRight w:val="0"/>
          <w:marTop w:val="0"/>
          <w:marBottom w:val="0"/>
          <w:divBdr>
            <w:top w:val="none" w:sz="0" w:space="0" w:color="auto"/>
            <w:left w:val="none" w:sz="0" w:space="0" w:color="auto"/>
            <w:bottom w:val="none" w:sz="0" w:space="0" w:color="auto"/>
            <w:right w:val="none" w:sz="0" w:space="0" w:color="auto"/>
          </w:divBdr>
        </w:div>
        <w:div w:id="1531869525">
          <w:marLeft w:val="0"/>
          <w:marRight w:val="0"/>
          <w:marTop w:val="0"/>
          <w:marBottom w:val="0"/>
          <w:divBdr>
            <w:top w:val="none" w:sz="0" w:space="0" w:color="auto"/>
            <w:left w:val="none" w:sz="0" w:space="0" w:color="auto"/>
            <w:bottom w:val="none" w:sz="0" w:space="0" w:color="auto"/>
            <w:right w:val="none" w:sz="0" w:space="0" w:color="auto"/>
          </w:divBdr>
        </w:div>
        <w:div w:id="1709716229">
          <w:marLeft w:val="0"/>
          <w:marRight w:val="0"/>
          <w:marTop w:val="0"/>
          <w:marBottom w:val="0"/>
          <w:divBdr>
            <w:top w:val="none" w:sz="0" w:space="0" w:color="auto"/>
            <w:left w:val="none" w:sz="0" w:space="0" w:color="auto"/>
            <w:bottom w:val="none" w:sz="0" w:space="0" w:color="auto"/>
            <w:right w:val="none" w:sz="0" w:space="0" w:color="auto"/>
          </w:divBdr>
        </w:div>
        <w:div w:id="1264266877">
          <w:marLeft w:val="0"/>
          <w:marRight w:val="0"/>
          <w:marTop w:val="0"/>
          <w:marBottom w:val="0"/>
          <w:divBdr>
            <w:top w:val="none" w:sz="0" w:space="0" w:color="auto"/>
            <w:left w:val="none" w:sz="0" w:space="0" w:color="auto"/>
            <w:bottom w:val="none" w:sz="0" w:space="0" w:color="auto"/>
            <w:right w:val="none" w:sz="0" w:space="0" w:color="auto"/>
          </w:divBdr>
        </w:div>
      </w:divsChild>
    </w:div>
    <w:div w:id="2016417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thexplorer.usgs.gov/" TargetMode="External"/><Relationship Id="rId18" Type="http://schemas.openxmlformats.org/officeDocument/2006/relationships/hyperlink" Target="https://ipad.fas.usda.gov/cropexplorer/global_reservoir/" TargetMode="External"/><Relationship Id="rId26" Type="http://schemas.openxmlformats.org/officeDocument/2006/relationships/hyperlink" Target="http://hydroweb.theia-land.fr/" TargetMode="External"/><Relationship Id="rId39" Type="http://schemas.openxmlformats.org/officeDocument/2006/relationships/footer" Target="footer1.xml"/><Relationship Id="rId21" Type="http://schemas.openxmlformats.org/officeDocument/2006/relationships/hyperlink" Target="http://globaldamwatch.org/fhred/" TargetMode="External"/><Relationship Id="rId34" Type="http://schemas.openxmlformats.org/officeDocument/2006/relationships/hyperlink" Target="https://global-surface-water.appspot.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orc.jaxa.jp/en/index.html" TargetMode="External"/><Relationship Id="rId20" Type="http://schemas.openxmlformats.org/officeDocument/2006/relationships/hyperlink" Target="http://globaldamwatch.org/grand/" TargetMode="External"/><Relationship Id="rId29" Type="http://schemas.openxmlformats.org/officeDocument/2006/relationships/hyperlink" Target="https://www.geoaquawatch.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ifor.org/swamp/" TargetMode="External"/><Relationship Id="rId32" Type="http://schemas.openxmlformats.org/officeDocument/2006/relationships/hyperlink" Target="http://www.unwater.org/app/uploads/2018/10/SDG6_Indicator_Report_661-progress-on-water-related-ecosystems-2018.pdf" TargetMode="External"/><Relationship Id="rId37" Type="http://schemas.openxmlformats.org/officeDocument/2006/relationships/hyperlink" Target="https://land.copernicus.eu/global/products/lwq"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lobal.jaxa.jp/" TargetMode="External"/><Relationship Id="rId23" Type="http://schemas.openxmlformats.org/officeDocument/2006/relationships/hyperlink" Target="https://www.globalmangrovewatch.org/" TargetMode="External"/><Relationship Id="rId28" Type="http://schemas.openxmlformats.org/officeDocument/2006/relationships/hyperlink" Target="https://www.earthobservations.org/activity.php?id=122" TargetMode="External"/><Relationship Id="rId36" Type="http://schemas.openxmlformats.org/officeDocument/2006/relationships/hyperlink" Target="https://www.sdg661.app/data-products/surface-water-viewer" TargetMode="External"/><Relationship Id="rId10" Type="http://schemas.openxmlformats.org/officeDocument/2006/relationships/endnotes" Target="endnotes.xml"/><Relationship Id="rId19" Type="http://schemas.openxmlformats.org/officeDocument/2006/relationships/hyperlink" Target="https://global-surface-water.appspot.com/" TargetMode="External"/><Relationship Id="rId31" Type="http://schemas.openxmlformats.org/officeDocument/2006/relationships/hyperlink" Target="https://www.unwater.org/publications/step-step-methodology-monitoring-ecosystems-6-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risrr-merci-ds.eo.esa.int/merci" TargetMode="External"/><Relationship Id="rId22" Type="http://schemas.openxmlformats.org/officeDocument/2006/relationships/hyperlink" Target="http://globaldamwatch.org/" TargetMode="External"/><Relationship Id="rId27" Type="http://schemas.openxmlformats.org/officeDocument/2006/relationships/hyperlink" Target="https://www.sdg661.app/home" TargetMode="External"/><Relationship Id="rId30" Type="http://schemas.openxmlformats.org/officeDocument/2006/relationships/hyperlink" Target="https://unstats.un.org/sdgs/metadata/files/Metadata-06-06-01a.pdf" TargetMode="External"/><Relationship Id="rId35" Type="http://schemas.openxmlformats.org/officeDocument/2006/relationships/hyperlink" Target="http://data.unep-wcmc.org/datasets/45"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opernicus.eu/en/access-data" TargetMode="External"/><Relationship Id="rId17" Type="http://schemas.openxmlformats.org/officeDocument/2006/relationships/hyperlink" Target="https://www.eorc.jaxa.jp/ALOS/en/dataset/dataset_index.htm" TargetMode="External"/><Relationship Id="rId25" Type="http://schemas.openxmlformats.org/officeDocument/2006/relationships/hyperlink" Target="https://www.cifor.org/global-wetlands/" TargetMode="External"/><Relationship Id="rId33" Type="http://schemas.openxmlformats.org/officeDocument/2006/relationships/hyperlink" Target="http://atlas.gwsp.org"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aco-wiki.net" TargetMode="External"/><Relationship Id="rId1" Type="http://schemas.openxmlformats.org/officeDocument/2006/relationships/hyperlink" Target="https://gracefo.jpl.nasa.gov/science/water-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819D3E682D304793A8B9A1E28C4D6C" ma:contentTypeVersion="0" ma:contentTypeDescription="Create a new document." ma:contentTypeScope="" ma:versionID="17e5a901a96b623745e6fb877deb262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7C13F0-3821-4F79-A358-FA46CABE53C7}">
  <ds:schemaRefs>
    <ds:schemaRef ds:uri="http://schemas.microsoft.com/sharepoint/v3/contenttype/forms"/>
  </ds:schemaRefs>
</ds:datastoreItem>
</file>

<file path=customXml/itemProps2.xml><?xml version="1.0" encoding="utf-8"?>
<ds:datastoreItem xmlns:ds="http://schemas.openxmlformats.org/officeDocument/2006/customXml" ds:itemID="{2986C81B-2A49-420B-A799-34B19F087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C48024-6807-410B-BDB6-04331C9BC4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57004-EE34-104B-923E-4E09B3A8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9318</Words>
  <Characters>53117</Characters>
  <Application>Microsoft Office Word</Application>
  <DocSecurity>0</DocSecurity>
  <Lines>442</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Glennie</dc:creator>
  <cp:keywords/>
  <dc:description/>
  <cp:lastModifiedBy>Marc Paganini</cp:lastModifiedBy>
  <cp:revision>12</cp:revision>
  <cp:lastPrinted>2018-10-03T11:28:00Z</cp:lastPrinted>
  <dcterms:created xsi:type="dcterms:W3CDTF">2019-08-14T11:19:00Z</dcterms:created>
  <dcterms:modified xsi:type="dcterms:W3CDTF">2019-09-09T07:14:00Z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0x01010085819D3E682D304793A8B9A1E28C4D6C</vt:lpwstr>
  </property>
  <property fmtid="{D5CDD505-2E9C-101B-9397-08002B2CF9AE}" pid="3" name="Mendeley Document_1">
    <vt:lpwstr>True</vt:lpwstr>
  </property>
  <property fmtid="{D5CDD505-2E9C-101B-9397-08002B2CF9AE}" pid="4" name="Mendeley Unique User Id_1">
    <vt:lpwstr>5e0d8c43-a26d-3a36-97bd-81b1702f9412</vt:lpwstr>
  </property>
  <property fmtid="{D5CDD505-2E9C-101B-9397-08002B2CF9AE}" pid="5" name="Mendeley Citation Style_1">
    <vt:lpwstr>http://www.zotero.org/styles/apa</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6th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vt:lpwstr>
  </property>
  <property fmtid="{D5CDD505-2E9C-101B-9397-08002B2CF9AE}" pid="10" name="Mendeley Recent Style Id 2_1">
    <vt:lpwstr>http://csl.mendeley.com/styles/498747451/american-sociological-association-2</vt:lpwstr>
  </property>
  <property fmtid="{D5CDD505-2E9C-101B-9397-08002B2CF9AE}" pid="11" name="Mendeley Recent Style Name 2_1">
    <vt:lpwstr>American Sociological Association - Claudia Röösli</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(deprecated)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http://csl.mendeley.com/styles/104673331/SpeciesProgramme2015new</vt:lpwstr>
  </property>
  <property fmtid="{D5CDD505-2E9C-101B-9397-08002B2CF9AE}" pid="25" name="Mendeley Recent Style Name 9_1">
    <vt:lpwstr>Species Programme 2015 new</vt:lpwstr>
  </property>
</Properties>
</file>