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07DE" w14:textId="5D0AF897" w:rsidR="00112512" w:rsidRPr="00D6633A" w:rsidRDefault="00D71D2C" w:rsidP="00090E42">
      <w:pPr>
        <w:jc w:val="center"/>
        <w:rPr>
          <w:b/>
          <w:bCs/>
          <w:sz w:val="28"/>
          <w:szCs w:val="28"/>
        </w:rPr>
      </w:pPr>
      <w:r w:rsidRPr="00D6633A">
        <w:rPr>
          <w:b/>
          <w:bCs/>
          <w:sz w:val="28"/>
          <w:szCs w:val="28"/>
        </w:rPr>
        <w:t xml:space="preserve">Sharing Insights </w:t>
      </w:r>
      <w:r w:rsidR="00FA4614" w:rsidRPr="00D6633A">
        <w:rPr>
          <w:b/>
          <w:bCs/>
          <w:sz w:val="28"/>
          <w:szCs w:val="28"/>
        </w:rPr>
        <w:t>on</w:t>
      </w:r>
      <w:r w:rsidRPr="00D6633A">
        <w:rPr>
          <w:b/>
          <w:bCs/>
          <w:sz w:val="28"/>
          <w:szCs w:val="28"/>
        </w:rPr>
        <w:t xml:space="preserve"> </w:t>
      </w:r>
      <w:r w:rsidR="00324F71" w:rsidRPr="00D6633A">
        <w:rPr>
          <w:b/>
          <w:bCs/>
          <w:sz w:val="28"/>
          <w:szCs w:val="28"/>
        </w:rPr>
        <w:t>U</w:t>
      </w:r>
      <w:r w:rsidR="002F57DE" w:rsidRPr="00D6633A">
        <w:rPr>
          <w:b/>
          <w:bCs/>
          <w:sz w:val="28"/>
          <w:szCs w:val="28"/>
        </w:rPr>
        <w:t xml:space="preserve">nlocking </w:t>
      </w:r>
      <w:r w:rsidR="00112512" w:rsidRPr="00D6633A">
        <w:rPr>
          <w:b/>
          <w:bCs/>
          <w:sz w:val="28"/>
          <w:szCs w:val="28"/>
        </w:rPr>
        <w:t xml:space="preserve">Earth </w:t>
      </w:r>
      <w:r w:rsidR="028DCC12" w:rsidRPr="00D6633A">
        <w:rPr>
          <w:b/>
          <w:bCs/>
          <w:sz w:val="28"/>
          <w:szCs w:val="28"/>
        </w:rPr>
        <w:t>O</w:t>
      </w:r>
      <w:r w:rsidR="00112512" w:rsidRPr="00D6633A">
        <w:rPr>
          <w:b/>
          <w:bCs/>
          <w:sz w:val="28"/>
          <w:szCs w:val="28"/>
        </w:rPr>
        <w:t>bservation for Public Services</w:t>
      </w:r>
      <w:r w:rsidR="75CD7952" w:rsidRPr="00D6633A">
        <w:rPr>
          <w:b/>
          <w:bCs/>
          <w:sz w:val="28"/>
          <w:szCs w:val="28"/>
        </w:rPr>
        <w:t>:</w:t>
      </w:r>
    </w:p>
    <w:p w14:paraId="3B469D38" w14:textId="357922C0" w:rsidR="00112512" w:rsidRPr="00D6633A" w:rsidRDefault="758B5FC2" w:rsidP="00090E42">
      <w:pPr>
        <w:jc w:val="center"/>
        <w:rPr>
          <w:b/>
          <w:bCs/>
        </w:rPr>
      </w:pPr>
      <w:r w:rsidRPr="00D6633A">
        <w:rPr>
          <w:b/>
          <w:bCs/>
        </w:rPr>
        <w:t>S</w:t>
      </w:r>
      <w:r w:rsidR="00112512" w:rsidRPr="00D6633A">
        <w:rPr>
          <w:b/>
          <w:bCs/>
        </w:rPr>
        <w:t>ummary</w:t>
      </w:r>
      <w:r w:rsidR="00D6633A" w:rsidRPr="00D6633A">
        <w:rPr>
          <w:b/>
          <w:bCs/>
        </w:rPr>
        <w:t xml:space="preserve"> findings from UKSA’s </w:t>
      </w:r>
      <w:r w:rsidR="00112512" w:rsidRPr="00D6633A">
        <w:rPr>
          <w:b/>
          <w:bCs/>
        </w:rPr>
        <w:t>CEOS SIT TW</w:t>
      </w:r>
      <w:r w:rsidR="00D6633A">
        <w:rPr>
          <w:b/>
          <w:bCs/>
        </w:rPr>
        <w:t xml:space="preserve"> 2025</w:t>
      </w:r>
      <w:r w:rsidR="00112512" w:rsidRPr="00D6633A">
        <w:rPr>
          <w:b/>
          <w:bCs/>
        </w:rPr>
        <w:t xml:space="preserve"> side meeting</w:t>
      </w:r>
      <w:r w:rsidR="00D6633A">
        <w:rPr>
          <w:b/>
          <w:bCs/>
        </w:rPr>
        <w:t>.</w:t>
      </w:r>
    </w:p>
    <w:p w14:paraId="2B721C5C" w14:textId="77777777" w:rsidR="00112512" w:rsidRDefault="00112512" w:rsidP="00DB7394">
      <w:pPr>
        <w:jc w:val="both"/>
      </w:pPr>
    </w:p>
    <w:p w14:paraId="4C621E41" w14:textId="3CF5047D" w:rsidR="003551C9" w:rsidRPr="00DB7394" w:rsidRDefault="003551C9" w:rsidP="00DB7394">
      <w:pPr>
        <w:pStyle w:val="ListParagraph"/>
        <w:numPr>
          <w:ilvl w:val="0"/>
          <w:numId w:val="7"/>
        </w:numPr>
        <w:jc w:val="both"/>
        <w:rPr>
          <w:b/>
          <w:bCs/>
          <w:sz w:val="28"/>
          <w:szCs w:val="28"/>
          <w:u w:val="single"/>
        </w:rPr>
      </w:pPr>
      <w:r w:rsidRPr="00DB7394">
        <w:rPr>
          <w:b/>
          <w:bCs/>
          <w:sz w:val="28"/>
          <w:szCs w:val="28"/>
          <w:u w:val="single"/>
        </w:rPr>
        <w:t>Exec</w:t>
      </w:r>
      <w:r w:rsidR="009171E2">
        <w:rPr>
          <w:b/>
          <w:bCs/>
          <w:sz w:val="28"/>
          <w:szCs w:val="28"/>
          <w:u w:val="single"/>
        </w:rPr>
        <w:t>utive</w:t>
      </w:r>
      <w:r w:rsidRPr="00DB7394">
        <w:rPr>
          <w:b/>
          <w:bCs/>
          <w:sz w:val="28"/>
          <w:szCs w:val="28"/>
          <w:u w:val="single"/>
        </w:rPr>
        <w:t xml:space="preserve"> Summary</w:t>
      </w:r>
    </w:p>
    <w:p w14:paraId="0F4251CC" w14:textId="2BDAEF37" w:rsidR="003551C9" w:rsidRDefault="003A5A81" w:rsidP="00DB7394">
      <w:pPr>
        <w:jc w:val="both"/>
      </w:pPr>
      <w:r w:rsidRPr="003A5A81">
        <w:t>Satellite Earth Observation (EO) data offers significant potential to enhance public services, but its adoption remains limited due to technical, institutional, and policy barriers. The UK Space Agency’s CEOS</w:t>
      </w:r>
      <w:r w:rsidR="00DA5629">
        <w:t xml:space="preserve"> SIT-TW</w:t>
      </w:r>
      <w:r w:rsidRPr="003A5A81">
        <w:t xml:space="preserve"> side meeting highlighted the need for user-driven approaches, improved data accessibility, and </w:t>
      </w:r>
      <w:r w:rsidR="00DA5629">
        <w:t>even greater</w:t>
      </w:r>
      <w:r w:rsidRPr="003A5A81">
        <w:t xml:space="preserve"> collaboration across the CEOS community. Success stories from </w:t>
      </w:r>
      <w:r w:rsidR="006F0C5A">
        <w:t xml:space="preserve">Geoscience </w:t>
      </w:r>
      <w:r w:rsidRPr="003A5A81">
        <w:t>Australia, J</w:t>
      </w:r>
      <w:r w:rsidR="006F0C5A">
        <w:t>AXA</w:t>
      </w:r>
      <w:r w:rsidRPr="003A5A81">
        <w:t>, the E</w:t>
      </w:r>
      <w:r w:rsidR="00CC09E2">
        <w:t xml:space="preserve">uropean </w:t>
      </w:r>
      <w:r w:rsidR="004E38E6">
        <w:t>Commission</w:t>
      </w:r>
      <w:r w:rsidRPr="003A5A81">
        <w:t xml:space="preserve">, and the UK </w:t>
      </w:r>
      <w:r w:rsidR="001D2590">
        <w:t>highlighted</w:t>
      </w:r>
      <w:r w:rsidRPr="003A5A81">
        <w:t xml:space="preserve"> tailored solutions, capacity building, and evidence-based case studies</w:t>
      </w:r>
      <w:r w:rsidR="00D872A7">
        <w:t xml:space="preserve"> that are being used to</w:t>
      </w:r>
      <w:r w:rsidRPr="003A5A81">
        <w:t xml:space="preserve"> accelerate EO integration into government operations, delivering measurable societal benefits</w:t>
      </w:r>
      <w:r w:rsidR="00901CDE">
        <w:t xml:space="preserve"> and better public service</w:t>
      </w:r>
      <w:r w:rsidRPr="003A5A81">
        <w:t>.</w:t>
      </w:r>
    </w:p>
    <w:p w14:paraId="51F60BF0" w14:textId="0ACCE8D9" w:rsidR="00D6250D" w:rsidRPr="00DB7394" w:rsidRDefault="003551C9" w:rsidP="00DB7394">
      <w:pPr>
        <w:pStyle w:val="ListParagraph"/>
        <w:numPr>
          <w:ilvl w:val="0"/>
          <w:numId w:val="7"/>
        </w:numPr>
        <w:ind w:left="357" w:hanging="357"/>
        <w:contextualSpacing w:val="0"/>
        <w:jc w:val="both"/>
        <w:rPr>
          <w:b/>
          <w:bCs/>
          <w:sz w:val="28"/>
          <w:szCs w:val="28"/>
          <w:u w:val="single"/>
        </w:rPr>
      </w:pPr>
      <w:r w:rsidRPr="00DB7394">
        <w:rPr>
          <w:b/>
          <w:bCs/>
          <w:sz w:val="28"/>
          <w:szCs w:val="28"/>
          <w:u w:val="single"/>
        </w:rPr>
        <w:t>Recommendations</w:t>
      </w:r>
    </w:p>
    <w:p w14:paraId="62191BC5" w14:textId="077C38FC" w:rsidR="003551C9" w:rsidRDefault="009C102A" w:rsidP="009C102A">
      <w:pPr>
        <w:pStyle w:val="ListParagraph"/>
        <w:numPr>
          <w:ilvl w:val="0"/>
          <w:numId w:val="8"/>
        </w:numPr>
        <w:jc w:val="both"/>
      </w:pPr>
      <w:r>
        <w:t xml:space="preserve">CEOS </w:t>
      </w:r>
      <w:r w:rsidR="000C3D92">
        <w:t>sh</w:t>
      </w:r>
      <w:r w:rsidR="001E28A1">
        <w:t xml:space="preserve">ould dedicate time </w:t>
      </w:r>
      <w:r w:rsidR="00147CAD">
        <w:t xml:space="preserve">to enable </w:t>
      </w:r>
      <w:r w:rsidR="00790C6C">
        <w:t xml:space="preserve">sharing of knowledge and successes in driving public sector adoption – through </w:t>
      </w:r>
      <w:r w:rsidR="2D3A5D1F">
        <w:t xml:space="preserve">existing mechanisms like the </w:t>
      </w:r>
      <w:r w:rsidR="00790C6C">
        <w:t xml:space="preserve">annual </w:t>
      </w:r>
      <w:r w:rsidR="008F3132">
        <w:t xml:space="preserve">Agency updates and/or </w:t>
      </w:r>
      <w:r w:rsidR="5CC0AD5E">
        <w:t>an annual</w:t>
      </w:r>
      <w:r w:rsidR="008F3132">
        <w:t xml:space="preserve"> dedicated side meeting</w:t>
      </w:r>
      <w:r w:rsidR="70270A48">
        <w:t xml:space="preserve"> </w:t>
      </w:r>
      <w:r w:rsidR="70270A48">
        <w:t>at SIT/ SIT TW</w:t>
      </w:r>
      <w:r w:rsidR="008F3132">
        <w:t>.</w:t>
      </w:r>
    </w:p>
    <w:p w14:paraId="3A4AEEAE" w14:textId="70E1A3A3" w:rsidR="008F3132" w:rsidRDefault="005D63F7" w:rsidP="009C102A">
      <w:pPr>
        <w:pStyle w:val="ListParagraph"/>
        <w:numPr>
          <w:ilvl w:val="0"/>
          <w:numId w:val="8"/>
        </w:numPr>
        <w:jc w:val="both"/>
      </w:pPr>
      <w:r>
        <w:t>CEOS could curate and share practical playbooks, case studies</w:t>
      </w:r>
      <w:r w:rsidR="004D0224">
        <w:t>, demonstrators</w:t>
      </w:r>
      <w:r>
        <w:t xml:space="preserve"> and implementation models to help Governments move from pilot projects to operational EO</w:t>
      </w:r>
      <w:r w:rsidR="00640C72">
        <w:t>-based services.</w:t>
      </w:r>
    </w:p>
    <w:p w14:paraId="205F4A56" w14:textId="507FCE66" w:rsidR="00842DEC" w:rsidRDefault="00842DEC" w:rsidP="00DB7394">
      <w:pPr>
        <w:pStyle w:val="ListParagraph"/>
        <w:numPr>
          <w:ilvl w:val="0"/>
          <w:numId w:val="8"/>
        </w:numPr>
        <w:ind w:left="714" w:hanging="357"/>
        <w:contextualSpacing w:val="0"/>
        <w:jc w:val="both"/>
      </w:pPr>
      <w:r w:rsidRPr="00842DEC">
        <w:t xml:space="preserve">CEOS </w:t>
      </w:r>
      <w:r w:rsidR="00A73AA0">
        <w:t>c</w:t>
      </w:r>
      <w:r w:rsidRPr="00842DEC">
        <w:t xml:space="preserve">ould </w:t>
      </w:r>
      <w:r w:rsidR="00A73AA0">
        <w:t>work to</w:t>
      </w:r>
      <w:r w:rsidRPr="00842DEC">
        <w:t xml:space="preserve"> </w:t>
      </w:r>
      <w:r w:rsidR="00A73AA0">
        <w:t>facilitate</w:t>
      </w:r>
      <w:r w:rsidRPr="00842DEC">
        <w:t xml:space="preserve"> align</w:t>
      </w:r>
      <w:r w:rsidR="00A73AA0">
        <w:t>ment of</w:t>
      </w:r>
      <w:r w:rsidRPr="00842DEC">
        <w:t xml:space="preserve"> EO-based indicators and products with both international treaty reporting requirements</w:t>
      </w:r>
      <w:r w:rsidR="00871F4B">
        <w:t xml:space="preserve"> (e.g</w:t>
      </w:r>
      <w:r w:rsidR="00555C72">
        <w:t>.</w:t>
      </w:r>
      <w:r w:rsidR="00871F4B">
        <w:t xml:space="preserve"> C</w:t>
      </w:r>
      <w:r w:rsidR="00570DC1">
        <w:t>onvention on Biological Diversity</w:t>
      </w:r>
      <w:r w:rsidR="00201453">
        <w:t xml:space="preserve">, UN Framework </w:t>
      </w:r>
      <w:r w:rsidR="00012645">
        <w:t xml:space="preserve">Convention on Climate Change, </w:t>
      </w:r>
      <w:r w:rsidR="00871F4B">
        <w:t>UN</w:t>
      </w:r>
      <w:r w:rsidR="007E3268">
        <w:t xml:space="preserve"> </w:t>
      </w:r>
      <w:r w:rsidR="007E3268" w:rsidRPr="007E3268">
        <w:t>Convention to Combat Desertification</w:t>
      </w:r>
      <w:r w:rsidR="00871F4B">
        <w:t>)</w:t>
      </w:r>
      <w:r w:rsidRPr="00842DEC">
        <w:t xml:space="preserve"> and national/regional policy </w:t>
      </w:r>
      <w:r w:rsidR="00752FA1">
        <w:t xml:space="preserve">implementation </w:t>
      </w:r>
      <w:r w:rsidRPr="00842DEC">
        <w:t xml:space="preserve">needs, ensuring consistency and interoperability across </w:t>
      </w:r>
      <w:r w:rsidR="00607B3E">
        <w:t xml:space="preserve">national, regional and international </w:t>
      </w:r>
      <w:r w:rsidRPr="00842DEC">
        <w:t>scales</w:t>
      </w:r>
      <w:r w:rsidR="00607B3E">
        <w:t>.</w:t>
      </w:r>
    </w:p>
    <w:p w14:paraId="561BD2E3" w14:textId="77777777" w:rsidR="00112512" w:rsidRPr="00DB7394" w:rsidRDefault="00112512" w:rsidP="00DB7394">
      <w:pPr>
        <w:pStyle w:val="ListParagraph"/>
        <w:numPr>
          <w:ilvl w:val="0"/>
          <w:numId w:val="7"/>
        </w:numPr>
        <w:spacing w:before="120"/>
        <w:ind w:left="357" w:hanging="357"/>
        <w:contextualSpacing w:val="0"/>
        <w:jc w:val="both"/>
        <w:rPr>
          <w:b/>
          <w:bCs/>
          <w:sz w:val="28"/>
          <w:szCs w:val="28"/>
          <w:u w:val="single"/>
        </w:rPr>
      </w:pPr>
      <w:r w:rsidRPr="00DB7394">
        <w:rPr>
          <w:b/>
          <w:bCs/>
          <w:sz w:val="28"/>
          <w:szCs w:val="28"/>
          <w:u w:val="single"/>
        </w:rPr>
        <w:t xml:space="preserve">Introduction: </w:t>
      </w:r>
    </w:p>
    <w:p w14:paraId="701EAD78" w14:textId="49BFD67A" w:rsidR="00F97ED3" w:rsidRDefault="003A5A81" w:rsidP="00DB7394">
      <w:pPr>
        <w:jc w:val="both"/>
      </w:pPr>
      <w:r>
        <w:t>EO</w:t>
      </w:r>
      <w:r w:rsidR="00112512" w:rsidRPr="00112512">
        <w:t xml:space="preserve"> data hold enormous potential to deliver societal benefits, yet many nations continue to face challenges in translating this wealth of information into actionable insights for public services. Recognising this gap, </w:t>
      </w:r>
      <w:r w:rsidR="00C61AF8">
        <w:t xml:space="preserve">as part of </w:t>
      </w:r>
      <w:r w:rsidR="001A2570">
        <w:t>the</w:t>
      </w:r>
      <w:r w:rsidR="00C61AF8">
        <w:t xml:space="preserve"> 2025 CEOS Chair theme</w:t>
      </w:r>
      <w:r w:rsidR="00112512" w:rsidRPr="00112512">
        <w:t xml:space="preserve"> the UK Space Agency convened a side meeting during the CEOS SIT Technical Workshop</w:t>
      </w:r>
      <w:r w:rsidR="00336709">
        <w:t>, 2025,</w:t>
      </w:r>
      <w:r w:rsidR="00112512" w:rsidRPr="00112512">
        <w:t xml:space="preserve"> to explore national strategies for driving EO uptake across government and public-sector applications. </w:t>
      </w:r>
    </w:p>
    <w:p w14:paraId="2935B982" w14:textId="64107B17" w:rsidR="00C17023" w:rsidRDefault="00582CA2" w:rsidP="00DB7394">
      <w:pPr>
        <w:jc w:val="both"/>
      </w:pPr>
      <w:r>
        <w:t>T</w:t>
      </w:r>
      <w:r w:rsidR="00256B0D">
        <w:t xml:space="preserve">he meeting was </w:t>
      </w:r>
      <w:r w:rsidR="00242799">
        <w:t>an opportunity</w:t>
      </w:r>
      <w:r w:rsidR="00D6633A">
        <w:t xml:space="preserve"> to </w:t>
      </w:r>
      <w:r w:rsidR="006D72CA">
        <w:t>shar</w:t>
      </w:r>
      <w:r w:rsidR="00256B0D">
        <w:t>e</w:t>
      </w:r>
      <w:r w:rsidR="006D72CA">
        <w:t xml:space="preserve"> approaches across the CEOS community</w:t>
      </w:r>
      <w:r w:rsidR="002C6E75">
        <w:t>. The scope</w:t>
      </w:r>
      <w:r w:rsidR="006D72CA">
        <w:t xml:space="preserve"> to </w:t>
      </w:r>
      <w:r w:rsidR="00D70908">
        <w:t>‘Unlock EO for Public Services’</w:t>
      </w:r>
      <w:r w:rsidR="00D6633A">
        <w:t xml:space="preserve"> </w:t>
      </w:r>
      <w:r w:rsidR="0045153D">
        <w:t>was considered as</w:t>
      </w:r>
      <w:r w:rsidR="00D6633A">
        <w:t xml:space="preserve"> </w:t>
      </w:r>
      <w:r w:rsidR="00203E24">
        <w:t>‘</w:t>
      </w:r>
      <w:r w:rsidR="00612FA7" w:rsidRPr="00B552B7">
        <w:t>interventions and services intended to address public needs and interests, that are delivered by government, public sector agencies, or private or voluntary organisations with public funding</w:t>
      </w:r>
      <w:r w:rsidR="00203E24">
        <w:t>’</w:t>
      </w:r>
      <w:r w:rsidR="00612FA7" w:rsidRPr="00B552B7">
        <w:t>.</w:t>
      </w:r>
    </w:p>
    <w:p w14:paraId="0ECB0A3C" w14:textId="6245761E" w:rsidR="00F97ED3" w:rsidRDefault="00112512" w:rsidP="00DB7394">
      <w:pPr>
        <w:jc w:val="both"/>
      </w:pPr>
      <w:r w:rsidRPr="00112512">
        <w:t xml:space="preserve">Discussions </w:t>
      </w:r>
      <w:r w:rsidR="006C1008">
        <w:t>and presentations</w:t>
      </w:r>
      <w:r w:rsidRPr="00112512">
        <w:t xml:space="preserve"> underscored th</w:t>
      </w:r>
      <w:r w:rsidR="00C9404F">
        <w:t>is</w:t>
      </w:r>
      <w:r w:rsidRPr="00112512">
        <w:t xml:space="preserve"> shared priority across CEOS members, </w:t>
      </w:r>
      <w:r w:rsidRPr="00645595">
        <w:t>reflected in initiatives such as</w:t>
      </w:r>
      <w:r w:rsidR="00433266" w:rsidRPr="00645595">
        <w:t xml:space="preserve"> </w:t>
      </w:r>
      <w:r w:rsidR="00C9404F" w:rsidRPr="00645595">
        <w:t xml:space="preserve">UKSA’s Unlocking Space for Government programme, </w:t>
      </w:r>
      <w:r w:rsidR="00B0194C">
        <w:t>the</w:t>
      </w:r>
      <w:r w:rsidR="00D26B24">
        <w:t xml:space="preserve"> UK Department for Environment Food and Rural Affair</w:t>
      </w:r>
      <w:r w:rsidR="00B57428">
        <w:t>s</w:t>
      </w:r>
      <w:r w:rsidR="00B0194C">
        <w:t xml:space="preserve">’ </w:t>
      </w:r>
      <w:r w:rsidR="00AF0E37">
        <w:t xml:space="preserve">EO </w:t>
      </w:r>
      <w:r w:rsidR="00B0194C">
        <w:t>Centre of Excellence</w:t>
      </w:r>
      <w:r w:rsidR="00615088">
        <w:t xml:space="preserve">, </w:t>
      </w:r>
      <w:r w:rsidR="00C9404F" w:rsidRPr="00645595">
        <w:t xml:space="preserve">JAXA’s </w:t>
      </w:r>
      <w:r w:rsidR="00A5568E" w:rsidRPr="00645595">
        <w:t xml:space="preserve">Phase 5 medium-long term plan to </w:t>
      </w:r>
      <w:r w:rsidR="00A5568E" w:rsidRPr="00645595">
        <w:lastRenderedPageBreak/>
        <w:t>2031</w:t>
      </w:r>
      <w:r w:rsidR="001232AF" w:rsidRPr="00645595">
        <w:t>,</w:t>
      </w:r>
      <w:r w:rsidR="004F73AA" w:rsidRPr="00645595">
        <w:t xml:space="preserve"> </w:t>
      </w:r>
      <w:r w:rsidR="00422C3C">
        <w:t>Geoscience Australia</w:t>
      </w:r>
      <w:r w:rsidR="00127848">
        <w:t>’s</w:t>
      </w:r>
      <w:r w:rsidR="0018043C">
        <w:t xml:space="preserve"> </w:t>
      </w:r>
      <w:r w:rsidR="59289EFE">
        <w:t>‘</w:t>
      </w:r>
      <w:r w:rsidR="004F73AA" w:rsidRPr="00645595">
        <w:t xml:space="preserve">Digital Earth </w:t>
      </w:r>
      <w:r w:rsidR="004F73AA">
        <w:t>Australia</w:t>
      </w:r>
      <w:r w:rsidR="4B48AC1A">
        <w:t>’</w:t>
      </w:r>
      <w:r w:rsidR="004F73AA" w:rsidRPr="00645595">
        <w:t xml:space="preserve">, and </w:t>
      </w:r>
      <w:r w:rsidR="006A082C" w:rsidRPr="00645595">
        <w:t xml:space="preserve">the work of </w:t>
      </w:r>
      <w:r w:rsidR="006D4AAC">
        <w:t xml:space="preserve">the </w:t>
      </w:r>
      <w:r w:rsidR="006D4AAC" w:rsidRPr="00645595">
        <w:t>European Commission</w:t>
      </w:r>
      <w:r w:rsidR="006D4AAC">
        <w:t>’s</w:t>
      </w:r>
      <w:r w:rsidR="006D4AAC" w:rsidRPr="00645595">
        <w:t xml:space="preserve"> </w:t>
      </w:r>
      <w:r w:rsidR="003751EB">
        <w:t>Knowledge Centre on EO</w:t>
      </w:r>
      <w:r w:rsidR="0018043C">
        <w:t xml:space="preserve"> (KCEO) - all</w:t>
      </w:r>
      <w:r w:rsidRPr="00112512">
        <w:t xml:space="preserve"> aimed at unlocking EO’s economic, societal, and environmental value</w:t>
      </w:r>
      <w:r w:rsidR="00266CC3">
        <w:t xml:space="preserve"> for better public service</w:t>
      </w:r>
      <w:r w:rsidRPr="00112512">
        <w:t xml:space="preserve">. </w:t>
      </w:r>
    </w:p>
    <w:p w14:paraId="48ED3BC2" w14:textId="07EF39A2" w:rsidR="004755B9" w:rsidRDefault="00B0194C" w:rsidP="00DB7394">
      <w:pPr>
        <w:spacing w:line="276" w:lineRule="auto"/>
        <w:jc w:val="both"/>
      </w:pPr>
      <w:r>
        <w:t>The presentation and discussions were</w:t>
      </w:r>
      <w:r w:rsidR="004F24C2">
        <w:t xml:space="preserve"> </w:t>
      </w:r>
      <w:r w:rsidR="00EF7B07">
        <w:t>framed around</w:t>
      </w:r>
      <w:r w:rsidR="004755B9">
        <w:t xml:space="preserve"> the following </w:t>
      </w:r>
      <w:r w:rsidR="00DE2BB0">
        <w:t>four questions:</w:t>
      </w:r>
    </w:p>
    <w:p w14:paraId="2642F64E" w14:textId="4F94AC2F" w:rsidR="002F57DE" w:rsidRPr="00B552B7" w:rsidRDefault="002F57DE" w:rsidP="00DB7394">
      <w:pPr>
        <w:pStyle w:val="ListParagraph"/>
        <w:numPr>
          <w:ilvl w:val="0"/>
          <w:numId w:val="5"/>
        </w:numPr>
        <w:spacing w:after="0" w:line="276" w:lineRule="auto"/>
        <w:jc w:val="both"/>
      </w:pPr>
      <w:r w:rsidRPr="00B552B7">
        <w:t>What are the practical challenges and technical or policy barriers?</w:t>
      </w:r>
    </w:p>
    <w:p w14:paraId="7C5DD234" w14:textId="159E621D" w:rsidR="002F57DE" w:rsidRPr="00B552B7" w:rsidRDefault="002F57DE" w:rsidP="00DB7394">
      <w:pPr>
        <w:pStyle w:val="ListParagraph"/>
        <w:numPr>
          <w:ilvl w:val="0"/>
          <w:numId w:val="5"/>
        </w:numPr>
        <w:spacing w:after="0" w:line="276" w:lineRule="auto"/>
        <w:jc w:val="both"/>
      </w:pPr>
      <w:r w:rsidRPr="00B552B7">
        <w:t>Where are the opportunities for greater use of EO in public services?</w:t>
      </w:r>
    </w:p>
    <w:p w14:paraId="39D317D3" w14:textId="7826C09B" w:rsidR="00647240" w:rsidRPr="00B552B7" w:rsidRDefault="00647240" w:rsidP="00DB7394">
      <w:pPr>
        <w:pStyle w:val="ListParagraph"/>
        <w:numPr>
          <w:ilvl w:val="0"/>
          <w:numId w:val="5"/>
        </w:numPr>
        <w:spacing w:after="0" w:line="276" w:lineRule="auto"/>
        <w:jc w:val="both"/>
      </w:pPr>
      <w:r w:rsidRPr="00B552B7">
        <w:t>What are the examples of success stories and lessons learned?</w:t>
      </w:r>
    </w:p>
    <w:p w14:paraId="6466EC86" w14:textId="01B804DB" w:rsidR="00963039" w:rsidRPr="00B552B7" w:rsidRDefault="00963039" w:rsidP="00DB7394">
      <w:pPr>
        <w:pStyle w:val="ListParagraph"/>
        <w:numPr>
          <w:ilvl w:val="0"/>
          <w:numId w:val="5"/>
        </w:numPr>
        <w:spacing w:after="0" w:line="276" w:lineRule="auto"/>
        <w:jc w:val="both"/>
      </w:pPr>
      <w:r w:rsidRPr="00B552B7">
        <w:t>How can we encourage greater collaboration, capacity building and innovation</w:t>
      </w:r>
      <w:r w:rsidR="009472C5">
        <w:t xml:space="preserve"> – what more can CEOS do</w:t>
      </w:r>
      <w:r w:rsidRPr="00B552B7">
        <w:t>?</w:t>
      </w:r>
    </w:p>
    <w:p w14:paraId="7FBA4714" w14:textId="6DDE3506" w:rsidR="00CF32A8" w:rsidRDefault="00112512" w:rsidP="00DB7394">
      <w:pPr>
        <w:spacing w:before="120"/>
        <w:jc w:val="both"/>
      </w:pPr>
      <w:r w:rsidRPr="00112512">
        <w:t>This paper summarises the key insights</w:t>
      </w:r>
      <w:r w:rsidR="005B2BF7">
        <w:t>,</w:t>
      </w:r>
      <w:r w:rsidRPr="00112512">
        <w:t xml:space="preserve"> and considers how CEOS can strengthen collective efforts to bridge the gap between data availability and its effective use in public services</w:t>
      </w:r>
      <w:r w:rsidR="00F97ED3">
        <w:t>.</w:t>
      </w:r>
    </w:p>
    <w:p w14:paraId="781ADB9F" w14:textId="0A5F43E2" w:rsidR="00F97ED3" w:rsidRPr="00DB7394" w:rsidRDefault="00D65832" w:rsidP="00DB7394">
      <w:pPr>
        <w:jc w:val="both"/>
        <w:rPr>
          <w:b/>
          <w:bCs/>
          <w:sz w:val="28"/>
          <w:szCs w:val="28"/>
          <w:u w:val="single"/>
        </w:rPr>
      </w:pPr>
      <w:r w:rsidRPr="00D65832">
        <w:rPr>
          <w:b/>
          <w:bCs/>
          <w:sz w:val="28"/>
          <w:szCs w:val="28"/>
          <w:u w:val="single"/>
        </w:rPr>
        <w:t>4.</w:t>
      </w:r>
      <w:r>
        <w:rPr>
          <w:b/>
          <w:bCs/>
          <w:sz w:val="28"/>
          <w:szCs w:val="28"/>
          <w:u w:val="single"/>
        </w:rPr>
        <w:t xml:space="preserve"> </w:t>
      </w:r>
      <w:r w:rsidR="00C80CAF" w:rsidRPr="00DB7394">
        <w:rPr>
          <w:b/>
          <w:bCs/>
          <w:sz w:val="28"/>
          <w:szCs w:val="28"/>
          <w:u w:val="single"/>
        </w:rPr>
        <w:t>Practical Challenges and Barriers</w:t>
      </w:r>
    </w:p>
    <w:p w14:paraId="088A5364" w14:textId="35D3A584" w:rsidR="00C57496" w:rsidRDefault="00C57496" w:rsidP="00DB7394">
      <w:pPr>
        <w:jc w:val="both"/>
      </w:pPr>
      <w:r w:rsidRPr="00C57496">
        <w:t xml:space="preserve">Despite the </w:t>
      </w:r>
      <w:r>
        <w:t>abundant potential of EO data to support public sector decision making, it</w:t>
      </w:r>
      <w:r w:rsidR="00201F83">
        <w:t xml:space="preserve">s effective uptake remains limited due to a range of shared </w:t>
      </w:r>
      <w:r w:rsidR="00820BDE">
        <w:t>factors</w:t>
      </w:r>
      <w:r w:rsidR="00131C0A">
        <w:t xml:space="preserve"> including:</w:t>
      </w:r>
      <w:r w:rsidR="0007745F">
        <w:t xml:space="preserve"> </w:t>
      </w:r>
    </w:p>
    <w:p w14:paraId="5ECCA00B" w14:textId="5683C5AF" w:rsidR="002E3CFC" w:rsidRDefault="005048C4" w:rsidP="00DB7394">
      <w:pPr>
        <w:jc w:val="both"/>
      </w:pPr>
      <w:r w:rsidRPr="00B552B7">
        <w:rPr>
          <w:b/>
          <w:bCs/>
        </w:rPr>
        <w:t xml:space="preserve">Trust and </w:t>
      </w:r>
      <w:r w:rsidR="00FA115A">
        <w:rPr>
          <w:b/>
          <w:bCs/>
        </w:rPr>
        <w:t>risk aversion</w:t>
      </w:r>
      <w:r>
        <w:rPr>
          <w:b/>
          <w:bCs/>
        </w:rPr>
        <w:t>:</w:t>
      </w:r>
      <w:r w:rsidRPr="005048C4">
        <w:rPr>
          <w:b/>
          <w:bCs/>
        </w:rPr>
        <w:t xml:space="preserve"> </w:t>
      </w:r>
      <w:r w:rsidR="00ED1EDE" w:rsidRPr="00ED1EDE">
        <w:t>Public sector organisations are typically structured around stability, compliance, and risk mitigation. Decision-makers require confidence that EO data</w:t>
      </w:r>
      <w:r w:rsidR="00ED1EDE">
        <w:t xml:space="preserve">, </w:t>
      </w:r>
      <w:r w:rsidR="00ED1EDE" w:rsidRPr="00ED1EDE">
        <w:t>and the processes to integrate it</w:t>
      </w:r>
      <w:r w:rsidR="00ED1EDE">
        <w:t xml:space="preserve">, </w:t>
      </w:r>
      <w:r w:rsidR="00ED1EDE" w:rsidRPr="00ED1EDE">
        <w:t>will deliver tangible value without introducing unintended complexity. Concerns often centre on data reliability, integration with existing workflows, and the potential for disruption. A clear and compelling cost-benefit analysis is essential to justify investment of time and financial resources, particularly for budget holders.</w:t>
      </w:r>
    </w:p>
    <w:p w14:paraId="6FE8D9BD" w14:textId="701FF40D" w:rsidR="00842362" w:rsidRDefault="00DA32EE" w:rsidP="00DB7394">
      <w:pPr>
        <w:jc w:val="both"/>
      </w:pPr>
      <w:r>
        <w:rPr>
          <w:b/>
          <w:bCs/>
        </w:rPr>
        <w:t xml:space="preserve">Institutional </w:t>
      </w:r>
      <w:r w:rsidR="00ED1EDE">
        <w:rPr>
          <w:b/>
          <w:bCs/>
        </w:rPr>
        <w:t>inertia</w:t>
      </w:r>
      <w:r w:rsidR="00842362" w:rsidRPr="00804CE2">
        <w:rPr>
          <w:b/>
          <w:bCs/>
        </w:rPr>
        <w:t>:</w:t>
      </w:r>
      <w:r w:rsidR="00842362">
        <w:t xml:space="preserve"> </w:t>
      </w:r>
      <w:r w:rsidR="00846366" w:rsidRPr="00846366">
        <w:t>Long-standing operational practices can be resistant to change, even when EO data offers clear advantages. For instance, JAXA has demonstrated the utility of ALOS-2 SAR data for forest monitoring, particularly in tracking the impact of expanding solar farms on forest cover in rural and mountainous regions. However, despite its proven feasibility, this data has not yet been adopted operationally, as local governments continue to rely on traditional, human-based monitoring systems.</w:t>
      </w:r>
    </w:p>
    <w:p w14:paraId="74584FBA" w14:textId="2CD8050E" w:rsidR="00C9051A" w:rsidRPr="00CC1680" w:rsidRDefault="00C9051A" w:rsidP="00DB7394">
      <w:pPr>
        <w:jc w:val="both"/>
      </w:pPr>
      <w:r>
        <w:rPr>
          <w:b/>
          <w:bCs/>
        </w:rPr>
        <w:t>Relevance</w:t>
      </w:r>
      <w:r w:rsidR="008A0BB4">
        <w:rPr>
          <w:b/>
          <w:bCs/>
        </w:rPr>
        <w:t xml:space="preserve"> and usability</w:t>
      </w:r>
      <w:r>
        <w:rPr>
          <w:b/>
          <w:bCs/>
        </w:rPr>
        <w:t xml:space="preserve">: </w:t>
      </w:r>
      <w:r w:rsidR="008A0BB4" w:rsidRPr="008A0BB4">
        <w:t>EO data providers often face challenges in aligning their capabilities with the nuanced and evolving needs of government users. Public sector requirements are frequently complex, bespoke, and time-sensitive, with a strong preference for data products that are accessible to non-specialists. Bridging the gap between technical capability and user relevance remains a key barrier.</w:t>
      </w:r>
    </w:p>
    <w:p w14:paraId="45087E2F" w14:textId="2DFD55D9" w:rsidR="00544C2B" w:rsidRDefault="00BD41AA" w:rsidP="00DB7394">
      <w:pPr>
        <w:jc w:val="both"/>
      </w:pPr>
      <w:r w:rsidRPr="00751270">
        <w:rPr>
          <w:b/>
          <w:bCs/>
        </w:rPr>
        <w:t>Procurement</w:t>
      </w:r>
      <w:r w:rsidR="008A0BB4">
        <w:rPr>
          <w:b/>
          <w:bCs/>
        </w:rPr>
        <w:t xml:space="preserve"> and licencing</w:t>
      </w:r>
      <w:r w:rsidRPr="00751270">
        <w:rPr>
          <w:b/>
          <w:bCs/>
        </w:rPr>
        <w:t>:</w:t>
      </w:r>
      <w:r>
        <w:t xml:space="preserve"> </w:t>
      </w:r>
      <w:r w:rsidR="00A314EF" w:rsidRPr="00A314EF">
        <w:t xml:space="preserve">For </w:t>
      </w:r>
      <w:r w:rsidR="00B46E0D">
        <w:t>governments</w:t>
      </w:r>
      <w:r w:rsidR="00A314EF" w:rsidRPr="00A314EF">
        <w:t xml:space="preserve"> that </w:t>
      </w:r>
      <w:r w:rsidR="004105D9">
        <w:t xml:space="preserve">rely to varying degrees </w:t>
      </w:r>
      <w:r w:rsidR="00A314EF" w:rsidRPr="00A314EF">
        <w:t>on commercial satellite data rather than sovereign missions, procurement models can pose significant hurdles. Commercial providers often favour multi-year subscription or platform-based access models, which may conflict with annual government budgeting cycles</w:t>
      </w:r>
      <w:r w:rsidR="009D6D3B">
        <w:t xml:space="preserve"> or be </w:t>
      </w:r>
      <w:r w:rsidR="009D6D3B">
        <w:lastRenderedPageBreak/>
        <w:t>viewed by financial controllers as a recurring liability</w:t>
      </w:r>
      <w:r w:rsidR="00A314EF" w:rsidRPr="00A314EF">
        <w:t>. Additionally, restrictive licensing terms can limit data sharing across departments, undermining the overall value proposition and reducing cost-efficiency.</w:t>
      </w:r>
    </w:p>
    <w:p w14:paraId="0AA808C2" w14:textId="587A94E6" w:rsidR="0015541D" w:rsidRDefault="009437F6" w:rsidP="00DB7394">
      <w:pPr>
        <w:jc w:val="both"/>
      </w:pPr>
      <w:r w:rsidRPr="009437F6">
        <w:rPr>
          <w:b/>
          <w:bCs/>
        </w:rPr>
        <w:t xml:space="preserve">Scalability: </w:t>
      </w:r>
      <w:r w:rsidR="00746700" w:rsidRPr="00746700">
        <w:t>While EO data has been successfully applied in numerous pilot projects, scaling these initiatives into sustained, operational services remains a major challenge. Transitioning from short-term, project-based applications to long-term, embedded solutions requires not only technical readiness but also institutional commitment and funding continuity.</w:t>
      </w:r>
    </w:p>
    <w:p w14:paraId="0A9ACE24" w14:textId="7B666111" w:rsidR="002F57DE" w:rsidRPr="005259EA" w:rsidRDefault="00D65832" w:rsidP="00DB7394">
      <w:pPr>
        <w:jc w:val="both"/>
        <w:rPr>
          <w:b/>
          <w:bCs/>
          <w:sz w:val="28"/>
          <w:szCs w:val="28"/>
          <w:u w:val="single"/>
        </w:rPr>
      </w:pPr>
      <w:r>
        <w:rPr>
          <w:b/>
          <w:bCs/>
          <w:sz w:val="28"/>
          <w:szCs w:val="28"/>
          <w:u w:val="single"/>
        </w:rPr>
        <w:t xml:space="preserve">5. </w:t>
      </w:r>
      <w:r w:rsidR="00523C38" w:rsidRPr="005259EA">
        <w:rPr>
          <w:b/>
          <w:bCs/>
          <w:sz w:val="28"/>
          <w:szCs w:val="28"/>
          <w:u w:val="single"/>
        </w:rPr>
        <w:t>New opportunities and s</w:t>
      </w:r>
      <w:r w:rsidR="00367DE4" w:rsidRPr="005259EA">
        <w:rPr>
          <w:b/>
          <w:bCs/>
          <w:sz w:val="28"/>
          <w:szCs w:val="28"/>
          <w:u w:val="single"/>
        </w:rPr>
        <w:t>uccesses:</w:t>
      </w:r>
    </w:p>
    <w:p w14:paraId="0D110332" w14:textId="2D5F8043" w:rsidR="002B5BDD" w:rsidRDefault="00F57A4C" w:rsidP="00DB7394">
      <w:pPr>
        <w:jc w:val="both"/>
      </w:pPr>
      <w:r w:rsidRPr="00645595">
        <w:t>Geoscience Australia</w:t>
      </w:r>
      <w:r>
        <w:t xml:space="preserve"> shared details of their established</w:t>
      </w:r>
      <w:r w:rsidRPr="002B5BDD">
        <w:t xml:space="preserve"> </w:t>
      </w:r>
      <w:r>
        <w:t>‘D</w:t>
      </w:r>
      <w:r w:rsidR="002B5BDD" w:rsidRPr="002B5BDD">
        <w:t>igital Earth Australia</w:t>
      </w:r>
      <w:r>
        <w:t>’</w:t>
      </w:r>
      <w:r w:rsidR="002B5BDD" w:rsidRPr="002B5BDD">
        <w:t xml:space="preserve"> (DEA)</w:t>
      </w:r>
      <w:r>
        <w:t xml:space="preserve"> platform</w:t>
      </w:r>
      <w:r w:rsidR="002B5BDD" w:rsidRPr="002B5BDD">
        <w:t xml:space="preserve">, </w:t>
      </w:r>
      <w:r>
        <w:t>which is</w:t>
      </w:r>
      <w:r w:rsidR="002B5BDD" w:rsidRPr="002B5BDD">
        <w:t xml:space="preserve"> a national-scale</w:t>
      </w:r>
      <w:r w:rsidR="004E2880">
        <w:t xml:space="preserve"> user-driven</w:t>
      </w:r>
      <w:r w:rsidR="002B5BDD" w:rsidRPr="002B5BDD">
        <w:t xml:space="preserve"> EO infrastructure designed to unlock and process satellite imagery for integration into </w:t>
      </w:r>
      <w:r>
        <w:t xml:space="preserve">public sector </w:t>
      </w:r>
      <w:r w:rsidR="002B5BDD" w:rsidRPr="002B5BDD">
        <w:t xml:space="preserve">decision-making. DEA supports public sector adoption by reducing technical and operational barriers, offering analysis-ready data </w:t>
      </w:r>
      <w:r w:rsidR="009D2A54">
        <w:t xml:space="preserve">(ARD) </w:t>
      </w:r>
      <w:r w:rsidR="002B5BDD" w:rsidRPr="002B5BDD">
        <w:t>and workflows</w:t>
      </w:r>
      <w:r>
        <w:t xml:space="preserve"> that are more</w:t>
      </w:r>
      <w:r w:rsidR="002B5BDD" w:rsidRPr="002B5BDD">
        <w:t xml:space="preserve"> accessible to non-specialists. It provides a suite of products, services, and tools</w:t>
      </w:r>
      <w:r w:rsidR="001C562E">
        <w:t xml:space="preserve"> that have been developed in direct consultation with decision-makers</w:t>
      </w:r>
      <w:r w:rsidR="002B5BDD" w:rsidRPr="002B5BDD">
        <w:t>, including ‘DEA Hotspots’</w:t>
      </w:r>
      <w:r w:rsidR="006A1C9A">
        <w:t xml:space="preserve"> - </w:t>
      </w:r>
      <w:r w:rsidR="002B5BDD" w:rsidRPr="002B5BDD">
        <w:t xml:space="preserve">a near-real-time bushfire monitoring system </w:t>
      </w:r>
      <w:r w:rsidR="006A1C9A">
        <w:t xml:space="preserve">using thermal imaging </w:t>
      </w:r>
      <w:r w:rsidR="002B5BDD" w:rsidRPr="002B5BDD">
        <w:t>that aids planning, monitoring, and emergency response at a national level.</w:t>
      </w:r>
    </w:p>
    <w:p w14:paraId="2D62DAAE" w14:textId="77777777" w:rsidR="000B1C67" w:rsidRDefault="004E2880" w:rsidP="00DB7394">
      <w:pPr>
        <w:jc w:val="both"/>
      </w:pPr>
      <w:r>
        <w:t xml:space="preserve">User-driven design was </w:t>
      </w:r>
      <w:r w:rsidR="000C5173">
        <w:t xml:space="preserve">the dominant theme of the presentations, with </w:t>
      </w:r>
      <w:r w:rsidR="00853F99">
        <w:t xml:space="preserve">JAXA, KCEO and UKSA delegates </w:t>
      </w:r>
      <w:r w:rsidR="00603A5E">
        <w:t>shar</w:t>
      </w:r>
      <w:r w:rsidR="000C5173">
        <w:t>ing</w:t>
      </w:r>
      <w:r w:rsidR="00603A5E">
        <w:t xml:space="preserve"> remarkably </w:t>
      </w:r>
      <w:r w:rsidR="000B1C67">
        <w:t>synergistic</w:t>
      </w:r>
      <w:r w:rsidR="00853F99">
        <w:t xml:space="preserve"> </w:t>
      </w:r>
      <w:r w:rsidR="000C5173">
        <w:t>approaches</w:t>
      </w:r>
      <w:r w:rsidR="00853F99">
        <w:t xml:space="preserve"> </w:t>
      </w:r>
      <w:r w:rsidR="000B1C67">
        <w:t>to</w:t>
      </w:r>
      <w:r w:rsidR="00EA5745">
        <w:t xml:space="preserve"> solving these multiple issues of public sector user uptake. </w:t>
      </w:r>
    </w:p>
    <w:p w14:paraId="4FBC55D9" w14:textId="555606A0" w:rsidR="00093BD9" w:rsidRDefault="003E3293" w:rsidP="00DB7394">
      <w:pPr>
        <w:jc w:val="both"/>
      </w:pPr>
      <w:r w:rsidRPr="00645595">
        <w:t>KCEO</w:t>
      </w:r>
      <w:r>
        <w:t xml:space="preserve"> </w:t>
      </w:r>
      <w:r w:rsidR="00E52B3D">
        <w:t>shared</w:t>
      </w:r>
      <w:r w:rsidR="008D278A">
        <w:t xml:space="preserve"> details of</w:t>
      </w:r>
      <w:r w:rsidR="00E52B3D">
        <w:t xml:space="preserve"> their established mechanism</w:t>
      </w:r>
      <w:r w:rsidR="002F7C45">
        <w:t xml:space="preserve"> to integrate the use of Copernicus data across European Union policy and legislation, whilst also informing evolution of the Copernicus capabilities.</w:t>
      </w:r>
      <w:r w:rsidR="00B0194C">
        <w:t xml:space="preserve"> </w:t>
      </w:r>
      <w:r w:rsidR="007255E9">
        <w:t xml:space="preserve">KCEO </w:t>
      </w:r>
      <w:r w:rsidR="007673BE">
        <w:t xml:space="preserve">routinely carry out thematic policy </w:t>
      </w:r>
      <w:r w:rsidR="00FE1DC2">
        <w:t>deep dives</w:t>
      </w:r>
      <w:r w:rsidR="007673BE">
        <w:t xml:space="preserve"> and surveys across 15 separate Directorate Generals of the European Commission to understand </w:t>
      </w:r>
      <w:r w:rsidR="00FE1DC2">
        <w:t xml:space="preserve">requirements. These </w:t>
      </w:r>
      <w:r w:rsidR="0028147F">
        <w:t xml:space="preserve">qualitative assessments </w:t>
      </w:r>
      <w:r w:rsidR="00FE1DC2">
        <w:t xml:space="preserve">are </w:t>
      </w:r>
      <w:r w:rsidR="0028147F">
        <w:t xml:space="preserve">carried out independent of whether the satellite capability exists, </w:t>
      </w:r>
      <w:r w:rsidR="002B7F57">
        <w:t xml:space="preserve">and move gradually to more quantitative </w:t>
      </w:r>
      <w:r w:rsidR="00342B70">
        <w:t>product and service needs, data needs, and sensor needs, allowing KCEO to simultaneously</w:t>
      </w:r>
      <w:r w:rsidR="00E70ABB">
        <w:t xml:space="preserve"> integrate user needs and evidence future evolution of the infrastructure.</w:t>
      </w:r>
    </w:p>
    <w:p w14:paraId="25B17B8A" w14:textId="694C5C1D" w:rsidR="00A96DC6" w:rsidRDefault="00543858" w:rsidP="00DB7394">
      <w:pPr>
        <w:jc w:val="both"/>
      </w:pPr>
      <w:r>
        <w:t xml:space="preserve">As a result, </w:t>
      </w:r>
      <w:r w:rsidR="00DD3CBF">
        <w:t>Ea</w:t>
      </w:r>
      <w:r w:rsidR="00994E18">
        <w:t>r</w:t>
      </w:r>
      <w:r w:rsidR="00DD3CBF">
        <w:t>th observation data from Copernicus now underpins key legislation for reporting and enforcement of EU policy</w:t>
      </w:r>
      <w:r w:rsidR="00994E18">
        <w:t xml:space="preserve">. </w:t>
      </w:r>
      <w:r w:rsidR="00020117">
        <w:t>Th</w:t>
      </w:r>
      <w:r w:rsidR="0082600E">
        <w:t xml:space="preserve">e </w:t>
      </w:r>
      <w:r w:rsidR="00994E18">
        <w:t>impact</w:t>
      </w:r>
      <w:r w:rsidR="00020117">
        <w:t xml:space="preserve"> </w:t>
      </w:r>
      <w:r w:rsidR="0082600E">
        <w:t xml:space="preserve">of this approach </w:t>
      </w:r>
      <w:r w:rsidR="00020117">
        <w:t xml:space="preserve">is </w:t>
      </w:r>
      <w:r w:rsidR="004F2702">
        <w:t xml:space="preserve">highlighted by the fact that in the past 5 years there have been 90 explicit references to Copernicus data in EU </w:t>
      </w:r>
      <w:r w:rsidR="00A96DC6">
        <w:t>legal acts since 2021</w:t>
      </w:r>
      <w:r w:rsidR="004F2702">
        <w:t xml:space="preserve">, compared to </w:t>
      </w:r>
      <w:r w:rsidR="00A96DC6">
        <w:t xml:space="preserve">just </w:t>
      </w:r>
      <w:r w:rsidR="004F2702">
        <w:t>11</w:t>
      </w:r>
      <w:r w:rsidR="00A96DC6">
        <w:t xml:space="preserve"> in the five years prior</w:t>
      </w:r>
      <w:r w:rsidR="0082600E">
        <w:t xml:space="preserve">, but KCEO do warn that </w:t>
      </w:r>
      <w:r w:rsidR="00B67A50">
        <w:t xml:space="preserve">scale-up of these activities </w:t>
      </w:r>
      <w:r w:rsidR="00735546">
        <w:t>is complex and resource intensive.</w:t>
      </w:r>
    </w:p>
    <w:p w14:paraId="5959CEA1" w14:textId="717A7728" w:rsidR="00EB498D" w:rsidRPr="00645595" w:rsidRDefault="00EB498D" w:rsidP="00DB7394">
      <w:pPr>
        <w:jc w:val="both"/>
      </w:pPr>
      <w:r w:rsidRPr="00645595">
        <w:lastRenderedPageBreak/>
        <w:t>JAXA is adopting a similar approach in its medium- to long-term plan (2025–2031), using back-casting from clearly defined societal needs and tangible benefit requirements to co-design and co-produce solutions with end users. A practical example is the demonstration of satellite data for verifying rice paddy drainage - a key mitigation measure to reduce methane emissions. This capability is expected to become a core verification tool within the Japanese government’s carbon credit programme.</w:t>
      </w:r>
    </w:p>
    <w:p w14:paraId="7A89FBF7" w14:textId="6DF7CED7" w:rsidR="00F33352" w:rsidRDefault="00F33352" w:rsidP="00DB7394">
      <w:pPr>
        <w:jc w:val="both"/>
      </w:pPr>
      <w:r w:rsidRPr="00645595">
        <w:t>The UK</w:t>
      </w:r>
      <w:r>
        <w:t xml:space="preserve"> does not operate its own sovereign EO missions and instead relies on Copernicus and commercially sourced EO data, products, and services. To drive uptake, the Department for Environment, Food and Rural Affairs (Defra) established an EO Centre of Excellence in 2015, which has since expanded to regular engagement with 19 government and devolved organisations. This effort has delivered a range of products, including Defra’s own analysis-ready data (ARD), habitat and crop maps, pollution mitigation tools, and funded R&amp;D for new EO-based solutions.</w:t>
      </w:r>
    </w:p>
    <w:p w14:paraId="465970D4" w14:textId="77777777" w:rsidR="00014EB1" w:rsidRDefault="00F33352" w:rsidP="00DB7394">
      <w:pPr>
        <w:jc w:val="both"/>
      </w:pPr>
      <w:r>
        <w:t>Despite these advances, significant untapped opportunities remain. Historically, EO adoption in the UK has relied on short-term, budget-limited feasibility projects aimed at matching users with commercial solutions. While these projects often show promise, they rarely progress</w:t>
      </w:r>
      <w:r w:rsidR="00836E5F">
        <w:t xml:space="preserve"> to true adoption</w:t>
      </w:r>
      <w:r>
        <w:t xml:space="preserve"> due to challenges in securing follow-on funding</w:t>
      </w:r>
      <w:r w:rsidR="001B6B4D">
        <w:t>, integration</w:t>
      </w:r>
      <w:r>
        <w:t xml:space="preserve"> and embedding new processes. </w:t>
      </w:r>
      <w:r w:rsidR="00014EB1" w:rsidRPr="00014EB1">
        <w:t>To address this, UKSA launched the ‘Unlocking Space for Government’ (USG) initiative, applying a back-casting approach that starts by identifying user needs independently of existing capabilities, then defining data requirements and collaborating with commercial providers to develop solutions.</w:t>
      </w:r>
    </w:p>
    <w:p w14:paraId="43731EFA" w14:textId="48DD9FFC" w:rsidR="000B1C67" w:rsidRDefault="00313201" w:rsidP="00DB7394">
      <w:pPr>
        <w:jc w:val="both"/>
      </w:pPr>
      <w:r w:rsidRPr="00313201">
        <w:t>A key focus of this approach is de-risking the adoption pathway</w:t>
      </w:r>
      <w:r w:rsidR="39761E53">
        <w:t xml:space="preserve"> - </w:t>
      </w:r>
      <w:r w:rsidRPr="00313201">
        <w:t xml:space="preserve">illustrated by the case of Lough Neagh, a large lake in Northern Ireland suffering from severe algal blooms. Previously, local authorities relied on in-situ observations and eyewitness reports, limiting their ability to mitigate the issue. Awareness of satellite data was minimal, and its potential for prevention and mitigation was not understood. Through a phased approach, USG co-designed a challenge statement and connected stakeholders with organisations integrating EO data into forecasting models, drone imagery, and low-cost sensors to build a decision-support capability. </w:t>
      </w:r>
      <w:r>
        <w:t>Critically, t</w:t>
      </w:r>
      <w:r w:rsidRPr="00313201">
        <w:t>his work includes a multi-year, licence-free clause, giving users time to demonstrate value and embed the capability for long-term use</w:t>
      </w:r>
      <w:r w:rsidR="00F7213E">
        <w:t>.</w:t>
      </w:r>
    </w:p>
    <w:p w14:paraId="5F84BFD0" w14:textId="7C2319B1" w:rsidR="000B1C67" w:rsidRPr="005259EA" w:rsidRDefault="00D65832" w:rsidP="00DB7394">
      <w:pPr>
        <w:jc w:val="both"/>
        <w:rPr>
          <w:b/>
          <w:bCs/>
          <w:sz w:val="28"/>
          <w:szCs w:val="28"/>
          <w:u w:val="single"/>
        </w:rPr>
      </w:pPr>
      <w:r>
        <w:rPr>
          <w:b/>
          <w:bCs/>
          <w:sz w:val="28"/>
          <w:szCs w:val="28"/>
          <w:u w:val="single"/>
        </w:rPr>
        <w:t xml:space="preserve">6. </w:t>
      </w:r>
      <w:r w:rsidR="00B97C4C" w:rsidRPr="005259EA">
        <w:rPr>
          <w:b/>
          <w:bCs/>
          <w:sz w:val="28"/>
          <w:szCs w:val="28"/>
          <w:u w:val="single"/>
        </w:rPr>
        <w:t xml:space="preserve">Discussion:  </w:t>
      </w:r>
      <w:r w:rsidR="00E87DAB" w:rsidRPr="005259EA">
        <w:rPr>
          <w:b/>
          <w:bCs/>
          <w:sz w:val="28"/>
          <w:szCs w:val="28"/>
          <w:u w:val="single"/>
        </w:rPr>
        <w:t>A role for</w:t>
      </w:r>
      <w:r w:rsidR="00F51D0B" w:rsidRPr="005259EA">
        <w:rPr>
          <w:b/>
          <w:bCs/>
          <w:sz w:val="28"/>
          <w:szCs w:val="28"/>
          <w:u w:val="single"/>
        </w:rPr>
        <w:t xml:space="preserve"> CEOS:</w:t>
      </w:r>
    </w:p>
    <w:p w14:paraId="4E00768A" w14:textId="090AA4BF" w:rsidR="00F51D0B" w:rsidRPr="00F51D0B" w:rsidRDefault="00F51D0B" w:rsidP="00DB7394">
      <w:pPr>
        <w:jc w:val="both"/>
      </w:pPr>
      <w:r w:rsidRPr="00F51D0B">
        <w:t xml:space="preserve">Unlocking </w:t>
      </w:r>
      <w:r>
        <w:t>EO</w:t>
      </w:r>
      <w:r w:rsidRPr="00F51D0B">
        <w:t xml:space="preserve"> for public services requires coordinated action across technical, institutional, and policy dimensions</w:t>
      </w:r>
      <w:r w:rsidR="00760196">
        <w:t>.</w:t>
      </w:r>
      <w:r w:rsidRPr="00F51D0B">
        <w:t xml:space="preserve"> CEOS is uniquely positioned </w:t>
      </w:r>
      <w:r w:rsidR="00DB7394">
        <w:t>for this through</w:t>
      </w:r>
      <w:r w:rsidRPr="00F51D0B">
        <w:t xml:space="preserve"> its global network and expertise.</w:t>
      </w:r>
    </w:p>
    <w:p w14:paraId="02D07051" w14:textId="62087FC1" w:rsidR="00F51D0B" w:rsidRPr="00F51D0B" w:rsidRDefault="00F51D0B" w:rsidP="00DB7394">
      <w:pPr>
        <w:jc w:val="both"/>
      </w:pPr>
      <w:r w:rsidRPr="1B1B90B1">
        <w:rPr>
          <w:b/>
          <w:bCs/>
        </w:rPr>
        <w:t>Standards and Interoperability</w:t>
      </w:r>
      <w:r w:rsidR="006D4B55">
        <w:t xml:space="preserve">: </w:t>
      </w:r>
      <w:r>
        <w:t>CEOS already plays a critical role in promoting data standards and interoperability through initiatives such as the CEOS Analysis Ready Data (ARD) framework</w:t>
      </w:r>
      <w:r w:rsidR="006F6D3A">
        <w:t>, which make</w:t>
      </w:r>
      <w:r>
        <w:t xml:space="preserve"> EO data easier to integrate into government systems. </w:t>
      </w:r>
      <w:r w:rsidRPr="003551C9">
        <w:t xml:space="preserve">Looking ahead, CEOS could </w:t>
      </w:r>
      <w:r w:rsidRPr="003551C9">
        <w:lastRenderedPageBreak/>
        <w:t>expand engagement with national agencies to align ARD specifications with operational requirements of public services, ensuring seamless integration into health, transport, and environmental platforms.</w:t>
      </w:r>
    </w:p>
    <w:p w14:paraId="11718149" w14:textId="0193FA05" w:rsidR="00F51D0B" w:rsidRPr="00F51D0B" w:rsidRDefault="00F51D0B" w:rsidP="00DB7394">
      <w:pPr>
        <w:jc w:val="both"/>
      </w:pPr>
      <w:r w:rsidRPr="00F51D0B">
        <w:rPr>
          <w:b/>
          <w:bCs/>
        </w:rPr>
        <w:t>Capacity Building and Knowledge Sharing</w:t>
      </w:r>
      <w:r w:rsidR="006F6D3A">
        <w:t xml:space="preserve">: </w:t>
      </w:r>
      <w:r w:rsidRPr="00F51D0B">
        <w:t>CEOS has a strong track record in capacity building through training and technical guidance. To accelerate adoption</w:t>
      </w:r>
      <w:r w:rsidR="00456086">
        <w:t xml:space="preserve"> of EO data and thereby further the value case for EO</w:t>
      </w:r>
      <w:r w:rsidRPr="00F51D0B">
        <w:t>, CEOS</w:t>
      </w:r>
      <w:r w:rsidR="00755403">
        <w:t xml:space="preserve"> agencies could pool lessons learned, share setbacks and successes openly to</w:t>
      </w:r>
      <w:r w:rsidRPr="00F51D0B">
        <w:t xml:space="preserve"> curate and share practical playbooks</w:t>
      </w:r>
      <w:r w:rsidR="00755403">
        <w:t xml:space="preserve"> and </w:t>
      </w:r>
      <w:r w:rsidRPr="00F51D0B">
        <w:t xml:space="preserve">implementation models. These resources </w:t>
      </w:r>
      <w:r w:rsidR="001C06A3">
        <w:t>c</w:t>
      </w:r>
      <w:r w:rsidRPr="00F51D0B">
        <w:t>ould help governments move from pilot projects to operational services, reducing duplication and speeding up delivery.</w:t>
      </w:r>
    </w:p>
    <w:p w14:paraId="4A79874B" w14:textId="50AF4DF2" w:rsidR="00F51D0B" w:rsidRPr="00F51D0B" w:rsidRDefault="006D4B55" w:rsidP="00DB7394">
      <w:pPr>
        <w:jc w:val="both"/>
      </w:pPr>
      <w:r w:rsidRPr="006D4B55">
        <w:rPr>
          <w:b/>
          <w:bCs/>
        </w:rPr>
        <w:t>E</w:t>
      </w:r>
      <w:r w:rsidR="00F51D0B" w:rsidRPr="00F51D0B">
        <w:rPr>
          <w:b/>
          <w:bCs/>
        </w:rPr>
        <w:t>vidence and Demonstrators</w:t>
      </w:r>
      <w:r w:rsidR="009064CE">
        <w:t xml:space="preserve">: </w:t>
      </w:r>
      <w:r w:rsidR="00F51D0B" w:rsidRPr="00F51D0B">
        <w:t xml:space="preserve">Frontline services often </w:t>
      </w:r>
      <w:r w:rsidR="00BC1541" w:rsidRPr="00F51D0B">
        <w:t>ask,</w:t>
      </w:r>
      <w:r w:rsidR="00F51D0B" w:rsidRPr="00F51D0B">
        <w:t xml:space="preserve"> </w:t>
      </w:r>
      <w:r w:rsidR="00BC1541">
        <w:rPr>
          <w:i/>
          <w:iCs/>
        </w:rPr>
        <w:t>‘</w:t>
      </w:r>
      <w:r w:rsidR="00F51D0B" w:rsidRPr="00F51D0B">
        <w:rPr>
          <w:i/>
          <w:iCs/>
        </w:rPr>
        <w:t>Who else is using this</w:t>
      </w:r>
      <w:r w:rsidR="009064CE">
        <w:rPr>
          <w:i/>
          <w:iCs/>
        </w:rPr>
        <w:t xml:space="preserve"> data or service</w:t>
      </w:r>
      <w:r w:rsidR="00F51D0B" w:rsidRPr="00F51D0B">
        <w:rPr>
          <w:i/>
          <w:iCs/>
        </w:rPr>
        <w:t>, and what is the cost-benefit?</w:t>
      </w:r>
      <w:r w:rsidR="00BC1541">
        <w:rPr>
          <w:i/>
          <w:iCs/>
        </w:rPr>
        <w:t>’</w:t>
      </w:r>
      <w:r w:rsidR="00354DF1">
        <w:rPr>
          <w:i/>
          <w:iCs/>
        </w:rPr>
        <w:t xml:space="preserve"> </w:t>
      </w:r>
      <w:r w:rsidR="00354DF1" w:rsidRPr="00354DF1">
        <w:t>CEOS</w:t>
      </w:r>
      <w:r w:rsidR="00F51D0B" w:rsidRPr="00F51D0B">
        <w:t xml:space="preserve"> c</w:t>
      </w:r>
      <w:r w:rsidR="00354DF1">
        <w:t>ould</w:t>
      </w:r>
      <w:r w:rsidR="00F51D0B" w:rsidRPr="00F51D0B">
        <w:t xml:space="preserve"> help answer these questions by developing and disseminating international case studies and demonstrators that showcase successful </w:t>
      </w:r>
      <w:r w:rsidR="006B54CD">
        <w:t xml:space="preserve">approaches for </w:t>
      </w:r>
      <w:r w:rsidR="00F51D0B" w:rsidRPr="00F51D0B">
        <w:t>EO integration</w:t>
      </w:r>
      <w:r w:rsidR="0099024A">
        <w:t xml:space="preserve"> at scale</w:t>
      </w:r>
      <w:r w:rsidR="00F51D0B" w:rsidRPr="00F51D0B">
        <w:t>. Shared evidence of impact</w:t>
      </w:r>
      <w:r w:rsidR="006B54CD">
        <w:t xml:space="preserve"> - </w:t>
      </w:r>
      <w:r w:rsidR="00F51D0B" w:rsidRPr="00F51D0B">
        <w:t xml:space="preserve">across borders and </w:t>
      </w:r>
      <w:r w:rsidR="006B54CD">
        <w:t xml:space="preserve">across </w:t>
      </w:r>
      <w:r w:rsidR="00F51D0B" w:rsidRPr="00F51D0B">
        <w:t>sector</w:t>
      </w:r>
      <w:r w:rsidR="006B54CD">
        <w:t xml:space="preserve">s - </w:t>
      </w:r>
      <w:r w:rsidR="00F51D0B" w:rsidRPr="00F51D0B">
        <w:t>would strengthen the business case for investment and adoption.</w:t>
      </w:r>
    </w:p>
    <w:p w14:paraId="5D0AAE81" w14:textId="794F7536" w:rsidR="00F51D0B" w:rsidRDefault="00F51D0B" w:rsidP="00DB7394">
      <w:pPr>
        <w:jc w:val="both"/>
      </w:pPr>
      <w:r w:rsidRPr="00F51D0B">
        <w:rPr>
          <w:b/>
          <w:bCs/>
        </w:rPr>
        <w:t xml:space="preserve">Linking National </w:t>
      </w:r>
      <w:r w:rsidR="002D4071" w:rsidRPr="002D4071">
        <w:rPr>
          <w:b/>
          <w:bCs/>
        </w:rPr>
        <w:t>to</w:t>
      </w:r>
      <w:r w:rsidRPr="00F51D0B">
        <w:rPr>
          <w:b/>
          <w:bCs/>
        </w:rPr>
        <w:t xml:space="preserve"> International Indicators</w:t>
      </w:r>
      <w:r w:rsidR="002D4071" w:rsidRPr="002D4071">
        <w:rPr>
          <w:b/>
          <w:bCs/>
        </w:rPr>
        <w:t>:</w:t>
      </w:r>
      <w:r w:rsidR="002D4071">
        <w:t xml:space="preserve"> </w:t>
      </w:r>
      <w:r w:rsidRPr="00F51D0B">
        <w:t>EO-derived indicators are a critical bridge between local policy needs and global commitments under treaties such as the UN</w:t>
      </w:r>
      <w:r w:rsidR="00155DDD">
        <w:t xml:space="preserve"> </w:t>
      </w:r>
      <w:r w:rsidR="00F950CE">
        <w:t>Convention to Combat Desertification (UN</w:t>
      </w:r>
      <w:r w:rsidRPr="00F51D0B">
        <w:t>CCD</w:t>
      </w:r>
      <w:r w:rsidR="00F950CE">
        <w:t xml:space="preserve">) or </w:t>
      </w:r>
      <w:r w:rsidR="00686D7C">
        <w:t>UN Framework Convention on Climate Change (UNFCCC)</w:t>
      </w:r>
      <w:r w:rsidRPr="00F51D0B">
        <w:t>. CEOS c</w:t>
      </w:r>
      <w:r w:rsidR="00686D7C">
        <w:t>ould</w:t>
      </w:r>
      <w:r w:rsidRPr="00F51D0B">
        <w:t xml:space="preserve"> facilitate alignment between national </w:t>
      </w:r>
      <w:r w:rsidR="19A543B7">
        <w:t>back casting</w:t>
      </w:r>
      <w:r w:rsidRPr="00F51D0B">
        <w:t xml:space="preserve"> approaches and international reporting frameworks, e</w:t>
      </w:r>
      <w:r w:rsidR="008205B3">
        <w:t>ncourag</w:t>
      </w:r>
      <w:r w:rsidRPr="00F51D0B">
        <w:t>ing consistency in methodologies and data products</w:t>
      </w:r>
      <w:r w:rsidR="00212F82">
        <w:t xml:space="preserve"> to</w:t>
      </w:r>
      <w:r w:rsidRPr="00F51D0B">
        <w:t xml:space="preserve"> enable countries to meet both domestic priorities and international obligations using harmoni</w:t>
      </w:r>
      <w:r w:rsidR="00212F82">
        <w:t>s</w:t>
      </w:r>
      <w:r w:rsidRPr="00F51D0B">
        <w:t>ed EO solutions.</w:t>
      </w:r>
    </w:p>
    <w:p w14:paraId="00DD69A9" w14:textId="01C2656B" w:rsidR="006C5A8F" w:rsidRPr="005259EA" w:rsidRDefault="00D65832" w:rsidP="00DB7394">
      <w:pPr>
        <w:jc w:val="both"/>
        <w:rPr>
          <w:b/>
          <w:bCs/>
          <w:sz w:val="28"/>
          <w:szCs w:val="28"/>
          <w:u w:val="single"/>
        </w:rPr>
      </w:pPr>
      <w:r>
        <w:rPr>
          <w:b/>
          <w:bCs/>
          <w:sz w:val="28"/>
          <w:szCs w:val="28"/>
          <w:u w:val="single"/>
        </w:rPr>
        <w:t xml:space="preserve">7. </w:t>
      </w:r>
      <w:r w:rsidR="006C5A8F" w:rsidRPr="005259EA">
        <w:rPr>
          <w:b/>
          <w:bCs/>
          <w:sz w:val="28"/>
          <w:szCs w:val="28"/>
          <w:u w:val="single"/>
        </w:rPr>
        <w:t>Conclusions:</w:t>
      </w:r>
    </w:p>
    <w:p w14:paraId="6C99AEC4" w14:textId="1BBED353" w:rsidR="0069318A" w:rsidRDefault="0069318A" w:rsidP="00DB7394">
      <w:pPr>
        <w:jc w:val="both"/>
      </w:pPr>
      <w:r>
        <w:t>In summary, unlocking the full potential of EO for public services demands sustained collaboration, a user-centred approach, and a proactive effort to overcome entrenched institutional, technical, and cultural barriers. Strengthening partnerships across government departments, industry, and the international CEOS community - and creating space within this forum to share practical evidence and lessons learned</w:t>
      </w:r>
      <w:r w:rsidR="0035245B">
        <w:t xml:space="preserve"> – </w:t>
      </w:r>
      <w:r>
        <w:t>c</w:t>
      </w:r>
      <w:r w:rsidR="0035245B">
        <w:t>ould</w:t>
      </w:r>
      <w:r>
        <w:t xml:space="preserve"> help accelerate the shift from feasibility studies to scalable, operational solutions.</w:t>
      </w:r>
    </w:p>
    <w:p w14:paraId="5ED28F42" w14:textId="77777777" w:rsidR="0069318A" w:rsidRDefault="0069318A" w:rsidP="00DB7394">
      <w:pPr>
        <w:jc w:val="both"/>
      </w:pPr>
      <w:r>
        <w:t>A practical first step could be to invite CEOS agencies to dedicate part of their annual updates to presenting a case study or sharing a key lesson learned.</w:t>
      </w:r>
    </w:p>
    <w:p w14:paraId="220F45FB" w14:textId="088471B0" w:rsidR="00F82B64" w:rsidRDefault="0069318A" w:rsidP="00DB7394">
      <w:pPr>
        <w:jc w:val="both"/>
      </w:pPr>
      <w:r>
        <w:t>Ultimately, embedding EO into public service delivery will not only improve decision-making and operational efficiency, but also support nations in meeting domestic priorities and international commitments</w:t>
      </w:r>
      <w:r w:rsidR="00BE74E9">
        <w:t xml:space="preserve"> - </w:t>
      </w:r>
      <w:r>
        <w:t>delivering real, measurable benefits to society.</w:t>
      </w:r>
    </w:p>
    <w:p w14:paraId="79D8B8AE" w14:textId="314808C6" w:rsidR="006E3355" w:rsidRPr="00DB7394" w:rsidRDefault="0090420D" w:rsidP="00DB7394">
      <w:pPr>
        <w:jc w:val="both"/>
        <w:rPr>
          <w:b/>
          <w:bCs/>
        </w:rPr>
      </w:pPr>
      <w:r>
        <w:rPr>
          <w:b/>
          <w:bCs/>
        </w:rPr>
        <w:t>S</w:t>
      </w:r>
      <w:r w:rsidR="00F15BD3" w:rsidRPr="00DB7394">
        <w:rPr>
          <w:b/>
          <w:bCs/>
        </w:rPr>
        <w:t xml:space="preserve">incere thanks to </w:t>
      </w:r>
      <w:r w:rsidR="008207AE" w:rsidRPr="00DB7394">
        <w:rPr>
          <w:b/>
          <w:bCs/>
        </w:rPr>
        <w:t>the JAXA SIT Chair team, Geoscience Australia, Knowledge Centre on EO, Defra and UK Space Agency colleagues for their contributions to this work.</w:t>
      </w:r>
    </w:p>
    <w:sectPr w:rsidR="006E3355" w:rsidRPr="00DB7394" w:rsidSect="00DB7394">
      <w:headerReference w:type="even" r:id="rId12"/>
      <w:headerReference w:type="default" r:id="rId13"/>
      <w:footerReference w:type="even" r:id="rId14"/>
      <w:footerReference w:type="default" r:id="rId15"/>
      <w:headerReference w:type="first" r:id="rId16"/>
      <w:footerReference w:type="first" r:id="rId17"/>
      <w:pgSz w:w="11906" w:h="16838"/>
      <w:pgMar w:top="1985"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CDD6B" w14:textId="77777777" w:rsidR="00343557" w:rsidRDefault="00343557" w:rsidP="005706EB">
      <w:pPr>
        <w:spacing w:after="0" w:line="240" w:lineRule="auto"/>
      </w:pPr>
      <w:r>
        <w:separator/>
      </w:r>
    </w:p>
  </w:endnote>
  <w:endnote w:type="continuationSeparator" w:id="0">
    <w:p w14:paraId="58DA7CAE" w14:textId="77777777" w:rsidR="00343557" w:rsidRDefault="00343557" w:rsidP="00570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F10A" w14:textId="23FE1426" w:rsidR="005706EB" w:rsidRDefault="005706EB">
    <w:pPr>
      <w:pStyle w:val="Footer"/>
    </w:pPr>
    <w:r>
      <w:rPr>
        <w:noProof/>
      </w:rPr>
      <mc:AlternateContent>
        <mc:Choice Requires="wps">
          <w:drawing>
            <wp:anchor distT="0" distB="0" distL="0" distR="0" simplePos="0" relativeHeight="251663360" behindDoc="0" locked="0" layoutInCell="1" allowOverlap="1" wp14:anchorId="6557AE99" wp14:editId="7D44C0E0">
              <wp:simplePos x="635" y="635"/>
              <wp:positionH relativeFrom="page">
                <wp:align>center</wp:align>
              </wp:positionH>
              <wp:positionV relativeFrom="page">
                <wp:align>bottom</wp:align>
              </wp:positionV>
              <wp:extent cx="518795" cy="370205"/>
              <wp:effectExtent l="0" t="0" r="14605" b="0"/>
              <wp:wrapNone/>
              <wp:docPr id="2339035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1DA60868" w14:textId="059D35AF" w:rsidR="005706EB" w:rsidRPr="005706EB" w:rsidRDefault="005706EB" w:rsidP="005706EB">
                          <w:pPr>
                            <w:spacing w:after="0"/>
                            <w:rPr>
                              <w:rFonts w:ascii="Aptos" w:eastAsia="Aptos" w:hAnsi="Aptos" w:cs="Aptos"/>
                              <w:noProof/>
                              <w:color w:val="000000"/>
                              <w:sz w:val="20"/>
                              <w:szCs w:val="20"/>
                            </w:rPr>
                          </w:pPr>
                          <w:r w:rsidRPr="005706EB">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57AE99" id="_x0000_t202" coordsize="21600,21600" o:spt="202" path="m,l,21600r21600,l21600,xe">
              <v:stroke joinstyle="miter"/>
              <v:path gradientshapeok="t" o:connecttype="rect"/>
            </v:shapetype>
            <v:shape id="Text Box 5" o:spid="_x0000_s1028" type="#_x0000_t202" alt="OFFICIAL" style="position:absolute;margin-left:0;margin-top:0;width:40.85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nEdG2DgIAABwE&#10;AAAOAAAAAAAAAAAAAAAAAC4CAABkcnMvZTJvRG9jLnhtbFBLAQItABQABgAIAAAAIQB4OXTX2gAA&#10;AAMBAAAPAAAAAAAAAAAAAAAAAGgEAABkcnMvZG93bnJldi54bWxQSwUGAAAAAAQABADzAAAAbwUA&#10;AAAA&#10;" filled="f" stroked="f">
              <v:textbox style="mso-fit-shape-to-text:t" inset="0,0,0,15pt">
                <w:txbxContent>
                  <w:p w14:paraId="1DA60868" w14:textId="059D35AF" w:rsidR="005706EB" w:rsidRPr="005706EB" w:rsidRDefault="005706EB" w:rsidP="005706EB">
                    <w:pPr>
                      <w:spacing w:after="0"/>
                      <w:rPr>
                        <w:rFonts w:ascii="Aptos" w:eastAsia="Aptos" w:hAnsi="Aptos" w:cs="Aptos"/>
                        <w:noProof/>
                        <w:color w:val="000000"/>
                        <w:sz w:val="20"/>
                        <w:szCs w:val="20"/>
                      </w:rPr>
                    </w:pPr>
                    <w:r w:rsidRPr="005706EB">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246101"/>
      <w:docPartObj>
        <w:docPartGallery w:val="Page Numbers (Bottom of Page)"/>
        <w:docPartUnique/>
      </w:docPartObj>
    </w:sdtPr>
    <w:sdtEndPr/>
    <w:sdtContent>
      <w:p w14:paraId="1874AF69" w14:textId="24634930" w:rsidR="009902F5" w:rsidRDefault="009902F5">
        <w:pPr>
          <w:pStyle w:val="Footer"/>
          <w:jc w:val="center"/>
        </w:pPr>
        <w:r>
          <w:fldChar w:fldCharType="begin"/>
        </w:r>
        <w:r>
          <w:instrText>PAGE   \* MERGEFORMAT</w:instrText>
        </w:r>
        <w:r>
          <w:fldChar w:fldCharType="separate"/>
        </w:r>
        <w:r>
          <w:t>2</w:t>
        </w:r>
        <w:r>
          <w:fldChar w:fldCharType="end"/>
        </w:r>
      </w:p>
    </w:sdtContent>
  </w:sdt>
  <w:p w14:paraId="2282466F" w14:textId="01E3BA74" w:rsidR="005706EB" w:rsidRDefault="00570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3E55" w14:textId="503757D5" w:rsidR="005706EB" w:rsidRDefault="005706EB">
    <w:pPr>
      <w:pStyle w:val="Footer"/>
    </w:pPr>
    <w:r>
      <w:rPr>
        <w:noProof/>
      </w:rPr>
      <mc:AlternateContent>
        <mc:Choice Requires="wps">
          <w:drawing>
            <wp:anchor distT="0" distB="0" distL="0" distR="0" simplePos="0" relativeHeight="251659264" behindDoc="0" locked="0" layoutInCell="1" allowOverlap="1" wp14:anchorId="76316A1B" wp14:editId="22396DFF">
              <wp:simplePos x="635" y="635"/>
              <wp:positionH relativeFrom="page">
                <wp:align>center</wp:align>
              </wp:positionH>
              <wp:positionV relativeFrom="page">
                <wp:align>bottom</wp:align>
              </wp:positionV>
              <wp:extent cx="518795" cy="370205"/>
              <wp:effectExtent l="0" t="0" r="14605" b="0"/>
              <wp:wrapNone/>
              <wp:docPr id="5787983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59D6F733" w14:textId="26D644E8" w:rsidR="005706EB" w:rsidRPr="005706EB" w:rsidRDefault="005706EB" w:rsidP="005706EB">
                          <w:pPr>
                            <w:spacing w:after="0"/>
                            <w:rPr>
                              <w:rFonts w:ascii="Aptos" w:eastAsia="Aptos" w:hAnsi="Aptos" w:cs="Aptos"/>
                              <w:noProof/>
                              <w:color w:val="000000"/>
                              <w:sz w:val="20"/>
                              <w:szCs w:val="20"/>
                            </w:rPr>
                          </w:pPr>
                          <w:r w:rsidRPr="005706EB">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316A1B" id="_x0000_t202" coordsize="21600,21600" o:spt="202" path="m,l,21600r21600,l21600,xe">
              <v:stroke joinstyle="miter"/>
              <v:path gradientshapeok="t" o:connecttype="rect"/>
            </v:shapetype>
            <v:shape id="Text Box 4" o:spid="_x0000_s1030" type="#_x0000_t202" alt="OFFICIAL" style="position:absolute;margin-left:0;margin-top:0;width:40.8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47DwIAABw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" filled="f" stroked="f">
              <v:textbox style="mso-fit-shape-to-text:t" inset="0,0,0,15pt">
                <w:txbxContent>
                  <w:p w14:paraId="59D6F733" w14:textId="26D644E8" w:rsidR="005706EB" w:rsidRPr="005706EB" w:rsidRDefault="005706EB" w:rsidP="005706EB">
                    <w:pPr>
                      <w:spacing w:after="0"/>
                      <w:rPr>
                        <w:rFonts w:ascii="Aptos" w:eastAsia="Aptos" w:hAnsi="Aptos" w:cs="Aptos"/>
                        <w:noProof/>
                        <w:color w:val="000000"/>
                        <w:sz w:val="20"/>
                        <w:szCs w:val="20"/>
                      </w:rPr>
                    </w:pPr>
                    <w:r w:rsidRPr="005706EB">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CD618" w14:textId="77777777" w:rsidR="00343557" w:rsidRDefault="00343557" w:rsidP="005706EB">
      <w:pPr>
        <w:spacing w:after="0" w:line="240" w:lineRule="auto"/>
      </w:pPr>
      <w:r>
        <w:separator/>
      </w:r>
    </w:p>
  </w:footnote>
  <w:footnote w:type="continuationSeparator" w:id="0">
    <w:p w14:paraId="2701F3F7" w14:textId="77777777" w:rsidR="00343557" w:rsidRDefault="00343557" w:rsidP="00570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B11A" w14:textId="4FFEB435" w:rsidR="005706EB" w:rsidRDefault="005706EB">
    <w:pPr>
      <w:pStyle w:val="Header"/>
    </w:pPr>
    <w:r>
      <w:rPr>
        <w:noProof/>
      </w:rPr>
      <mc:AlternateContent>
        <mc:Choice Requires="wps">
          <w:drawing>
            <wp:anchor distT="0" distB="0" distL="0" distR="0" simplePos="0" relativeHeight="251655168" behindDoc="0" locked="0" layoutInCell="1" allowOverlap="1" wp14:anchorId="79543DB3" wp14:editId="63FE5895">
              <wp:simplePos x="635" y="635"/>
              <wp:positionH relativeFrom="page">
                <wp:align>center</wp:align>
              </wp:positionH>
              <wp:positionV relativeFrom="page">
                <wp:align>top</wp:align>
              </wp:positionV>
              <wp:extent cx="518795" cy="370205"/>
              <wp:effectExtent l="0" t="0" r="14605" b="10795"/>
              <wp:wrapNone/>
              <wp:docPr id="14438970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6D88DE7A" w14:textId="36CBE023" w:rsidR="005706EB" w:rsidRPr="005706EB" w:rsidRDefault="005706EB" w:rsidP="005706EB">
                          <w:pPr>
                            <w:spacing w:after="0"/>
                            <w:rPr>
                              <w:rFonts w:ascii="Aptos" w:eastAsia="Aptos" w:hAnsi="Aptos" w:cs="Aptos"/>
                              <w:noProof/>
                              <w:color w:val="000000"/>
                              <w:sz w:val="20"/>
                              <w:szCs w:val="20"/>
                            </w:rPr>
                          </w:pPr>
                          <w:r w:rsidRPr="005706EB">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543DB3" id="_x0000_t202" coordsize="21600,21600" o:spt="202" path="m,l,21600r21600,l21600,xe">
              <v:stroke joinstyle="miter"/>
              <v:path gradientshapeok="t" o:connecttype="rect"/>
            </v:shapetype>
            <v:shape id="Text Box 2" o:spid="_x0000_s1026" type="#_x0000_t202" alt="OFFICIAL" style="position:absolute;margin-left:0;margin-top:0;width:40.85pt;height:29.1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" filled="f" stroked="f">
              <v:textbox style="mso-fit-shape-to-text:t" inset="0,15pt,0,0">
                <w:txbxContent>
                  <w:p w14:paraId="6D88DE7A" w14:textId="36CBE023" w:rsidR="005706EB" w:rsidRPr="005706EB" w:rsidRDefault="005706EB" w:rsidP="005706EB">
                    <w:pPr>
                      <w:spacing w:after="0"/>
                      <w:rPr>
                        <w:rFonts w:ascii="Aptos" w:eastAsia="Aptos" w:hAnsi="Aptos" w:cs="Aptos"/>
                        <w:noProof/>
                        <w:color w:val="000000"/>
                        <w:sz w:val="20"/>
                        <w:szCs w:val="20"/>
                      </w:rPr>
                    </w:pPr>
                    <w:r w:rsidRPr="005706EB">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5C62" w14:textId="709B3493" w:rsidR="005706EB" w:rsidRDefault="000D12F8">
    <w:pPr>
      <w:pStyle w:val="Header"/>
    </w:pPr>
    <w:r w:rsidRPr="006A7E5E">
      <w:rPr>
        <w:noProof/>
      </w:rPr>
      <w:drawing>
        <wp:anchor distT="0" distB="0" distL="114300" distR="114300" simplePos="0" relativeHeight="251667456" behindDoc="0" locked="0" layoutInCell="1" allowOverlap="1" wp14:anchorId="71E5F0F1" wp14:editId="2DBD264A">
          <wp:simplePos x="0" y="0"/>
          <wp:positionH relativeFrom="page">
            <wp:posOffset>391502</wp:posOffset>
          </wp:positionH>
          <wp:positionV relativeFrom="paragraph">
            <wp:posOffset>-57262</wp:posOffset>
          </wp:positionV>
          <wp:extent cx="1552575" cy="533400"/>
          <wp:effectExtent l="0" t="0" r="9525" b="0"/>
          <wp:wrapNone/>
          <wp:docPr id="851838988" name="Picture 10"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38696" name="Picture 10"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30A0">
      <w:rPr>
        <w:noProof/>
      </w:rPr>
      <w:drawing>
        <wp:anchor distT="0" distB="0" distL="114300" distR="114300" simplePos="0" relativeHeight="251671552" behindDoc="0" locked="0" layoutInCell="1" allowOverlap="1" wp14:anchorId="026560C4" wp14:editId="6C57917A">
          <wp:simplePos x="0" y="0"/>
          <wp:positionH relativeFrom="column">
            <wp:posOffset>5021329</wp:posOffset>
          </wp:positionH>
          <wp:positionV relativeFrom="paragraph">
            <wp:posOffset>-121215</wp:posOffset>
          </wp:positionV>
          <wp:extent cx="1352550" cy="539001"/>
          <wp:effectExtent l="0" t="0" r="0" b="0"/>
          <wp:wrapNone/>
          <wp:docPr id="762450592" name="Picture 8" descr="A green letter and ear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61955" name="Picture 8" descr="A green letter and earth&#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5390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06EB">
      <w:rPr>
        <w:noProof/>
      </w:rPr>
      <mc:AlternateContent>
        <mc:Choice Requires="wps">
          <w:drawing>
            <wp:anchor distT="0" distB="0" distL="0" distR="0" simplePos="0" relativeHeight="251646976" behindDoc="0" locked="0" layoutInCell="1" allowOverlap="1" wp14:anchorId="3316E6A0" wp14:editId="0A053796">
              <wp:simplePos x="914400" y="447675"/>
              <wp:positionH relativeFrom="page">
                <wp:align>center</wp:align>
              </wp:positionH>
              <wp:positionV relativeFrom="page">
                <wp:align>top</wp:align>
              </wp:positionV>
              <wp:extent cx="518795" cy="370205"/>
              <wp:effectExtent l="0" t="0" r="14605" b="10795"/>
              <wp:wrapNone/>
              <wp:docPr id="15131047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43C6EFEA" w14:textId="41EEC03F" w:rsidR="005706EB" w:rsidRPr="005706EB" w:rsidRDefault="005706EB" w:rsidP="005706EB">
                          <w:pPr>
                            <w:spacing w:after="0"/>
                            <w:rPr>
                              <w:rFonts w:ascii="Aptos" w:eastAsia="Aptos" w:hAnsi="Aptos" w:cs="Aptos"/>
                              <w:noProof/>
                              <w:color w:val="000000"/>
                              <w:sz w:val="20"/>
                              <w:szCs w:val="20"/>
                            </w:rPr>
                          </w:pPr>
                          <w:r w:rsidRPr="005706EB">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6E6A0" id="_x0000_t202" coordsize="21600,21600" o:spt="202" path="m,l,21600r21600,l21600,xe">
              <v:stroke joinstyle="miter"/>
              <v:path gradientshapeok="t" o:connecttype="rect"/>
            </v:shapetype>
            <v:shape id="Text Box 3" o:spid="_x0000_s1027" type="#_x0000_t202" alt="OFFICIAL" style="position:absolute;margin-left:0;margin-top:0;width:40.85pt;height:29.15pt;z-index:2516469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dEDA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" filled="f" stroked="f">
              <v:textbox style="mso-fit-shape-to-text:t" inset="0,15pt,0,0">
                <w:txbxContent>
                  <w:p w14:paraId="43C6EFEA" w14:textId="41EEC03F" w:rsidR="005706EB" w:rsidRPr="005706EB" w:rsidRDefault="005706EB" w:rsidP="005706EB">
                    <w:pPr>
                      <w:spacing w:after="0"/>
                      <w:rPr>
                        <w:rFonts w:ascii="Aptos" w:eastAsia="Aptos" w:hAnsi="Aptos" w:cs="Aptos"/>
                        <w:noProof/>
                        <w:color w:val="000000"/>
                        <w:sz w:val="20"/>
                        <w:szCs w:val="20"/>
                      </w:rPr>
                    </w:pPr>
                    <w:r w:rsidRPr="005706EB">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FA77" w14:textId="55787C9C" w:rsidR="005706EB" w:rsidRDefault="005706EB">
    <w:pPr>
      <w:pStyle w:val="Header"/>
    </w:pPr>
    <w:r>
      <w:rPr>
        <w:noProof/>
      </w:rPr>
      <mc:AlternateContent>
        <mc:Choice Requires="wps">
          <w:drawing>
            <wp:anchor distT="0" distB="0" distL="0" distR="0" simplePos="0" relativeHeight="251651072" behindDoc="0" locked="0" layoutInCell="1" allowOverlap="1" wp14:anchorId="0A515906" wp14:editId="03EC5AD5">
              <wp:simplePos x="635" y="635"/>
              <wp:positionH relativeFrom="page">
                <wp:align>center</wp:align>
              </wp:positionH>
              <wp:positionV relativeFrom="page">
                <wp:align>top</wp:align>
              </wp:positionV>
              <wp:extent cx="518795" cy="370205"/>
              <wp:effectExtent l="0" t="0" r="14605" b="10795"/>
              <wp:wrapNone/>
              <wp:docPr id="7446236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7974563D" w14:textId="7F1D60C9" w:rsidR="005706EB" w:rsidRPr="005706EB" w:rsidRDefault="005706EB" w:rsidP="005706EB">
                          <w:pPr>
                            <w:spacing w:after="0"/>
                            <w:rPr>
                              <w:rFonts w:ascii="Aptos" w:eastAsia="Aptos" w:hAnsi="Aptos" w:cs="Aptos"/>
                              <w:noProof/>
                              <w:color w:val="000000"/>
                              <w:sz w:val="20"/>
                              <w:szCs w:val="20"/>
                            </w:rPr>
                          </w:pPr>
                          <w:r w:rsidRPr="005706EB">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15906" id="_x0000_t202" coordsize="21600,21600" o:spt="202" path="m,l,21600r21600,l21600,xe">
              <v:stroke joinstyle="miter"/>
              <v:path gradientshapeok="t" o:connecttype="rect"/>
            </v:shapetype>
            <v:shape id="Text Box 1" o:spid="_x0000_s1029" type="#_x0000_t202" alt="OFFICIAL" style="position:absolute;margin-left:0;margin-top:0;width:40.85pt;height:29.15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I/DQ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" filled="f" stroked="f">
              <v:textbox style="mso-fit-shape-to-text:t" inset="0,15pt,0,0">
                <w:txbxContent>
                  <w:p w14:paraId="7974563D" w14:textId="7F1D60C9" w:rsidR="005706EB" w:rsidRPr="005706EB" w:rsidRDefault="005706EB" w:rsidP="005706EB">
                    <w:pPr>
                      <w:spacing w:after="0"/>
                      <w:rPr>
                        <w:rFonts w:ascii="Aptos" w:eastAsia="Aptos" w:hAnsi="Aptos" w:cs="Aptos"/>
                        <w:noProof/>
                        <w:color w:val="000000"/>
                        <w:sz w:val="20"/>
                        <w:szCs w:val="20"/>
                      </w:rPr>
                    </w:pPr>
                    <w:r w:rsidRPr="005706EB">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E82"/>
    <w:multiLevelType w:val="hybridMultilevel"/>
    <w:tmpl w:val="0A7C7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80891"/>
    <w:multiLevelType w:val="hybridMultilevel"/>
    <w:tmpl w:val="2FA430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297B1F"/>
    <w:multiLevelType w:val="hybridMultilevel"/>
    <w:tmpl w:val="85128DE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6860AF6"/>
    <w:multiLevelType w:val="multilevel"/>
    <w:tmpl w:val="5458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B3F36"/>
    <w:multiLevelType w:val="hybridMultilevel"/>
    <w:tmpl w:val="52ACE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7E6BD9"/>
    <w:multiLevelType w:val="hybridMultilevel"/>
    <w:tmpl w:val="E522FE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5B55F7A"/>
    <w:multiLevelType w:val="hybridMultilevel"/>
    <w:tmpl w:val="0BA04EA0"/>
    <w:lvl w:ilvl="0" w:tplc="C8FAC500">
      <w:start w:val="1"/>
      <w:numFmt w:val="decimal"/>
      <w:lvlText w:val="%1."/>
      <w:lvlJc w:val="left"/>
      <w:pPr>
        <w:ind w:left="1020" w:hanging="360"/>
      </w:pPr>
    </w:lvl>
    <w:lvl w:ilvl="1" w:tplc="35626A12">
      <w:start w:val="1"/>
      <w:numFmt w:val="decimal"/>
      <w:lvlText w:val="%2."/>
      <w:lvlJc w:val="left"/>
      <w:pPr>
        <w:ind w:left="1020" w:hanging="360"/>
      </w:pPr>
    </w:lvl>
    <w:lvl w:ilvl="2" w:tplc="B352EE16">
      <w:start w:val="1"/>
      <w:numFmt w:val="decimal"/>
      <w:lvlText w:val="%3."/>
      <w:lvlJc w:val="left"/>
      <w:pPr>
        <w:ind w:left="1020" w:hanging="360"/>
      </w:pPr>
    </w:lvl>
    <w:lvl w:ilvl="3" w:tplc="4D04E7A4">
      <w:start w:val="1"/>
      <w:numFmt w:val="decimal"/>
      <w:lvlText w:val="%4."/>
      <w:lvlJc w:val="left"/>
      <w:pPr>
        <w:ind w:left="1020" w:hanging="360"/>
      </w:pPr>
    </w:lvl>
    <w:lvl w:ilvl="4" w:tplc="4232E380">
      <w:start w:val="1"/>
      <w:numFmt w:val="decimal"/>
      <w:lvlText w:val="%5."/>
      <w:lvlJc w:val="left"/>
      <w:pPr>
        <w:ind w:left="1020" w:hanging="360"/>
      </w:pPr>
    </w:lvl>
    <w:lvl w:ilvl="5" w:tplc="44108FA6">
      <w:start w:val="1"/>
      <w:numFmt w:val="decimal"/>
      <w:lvlText w:val="%6."/>
      <w:lvlJc w:val="left"/>
      <w:pPr>
        <w:ind w:left="1020" w:hanging="360"/>
      </w:pPr>
    </w:lvl>
    <w:lvl w:ilvl="6" w:tplc="57C0F16A">
      <w:start w:val="1"/>
      <w:numFmt w:val="decimal"/>
      <w:lvlText w:val="%7."/>
      <w:lvlJc w:val="left"/>
      <w:pPr>
        <w:ind w:left="1020" w:hanging="360"/>
      </w:pPr>
    </w:lvl>
    <w:lvl w:ilvl="7" w:tplc="38DEEAB8">
      <w:start w:val="1"/>
      <w:numFmt w:val="decimal"/>
      <w:lvlText w:val="%8."/>
      <w:lvlJc w:val="left"/>
      <w:pPr>
        <w:ind w:left="1020" w:hanging="360"/>
      </w:pPr>
    </w:lvl>
    <w:lvl w:ilvl="8" w:tplc="24288258">
      <w:start w:val="1"/>
      <w:numFmt w:val="decimal"/>
      <w:lvlText w:val="%9."/>
      <w:lvlJc w:val="left"/>
      <w:pPr>
        <w:ind w:left="1020" w:hanging="360"/>
      </w:pPr>
    </w:lvl>
  </w:abstractNum>
  <w:abstractNum w:abstractNumId="7" w15:restartNumberingAfterBreak="0">
    <w:nsid w:val="79784717"/>
    <w:multiLevelType w:val="hybridMultilevel"/>
    <w:tmpl w:val="0A7EE5FC"/>
    <w:lvl w:ilvl="0" w:tplc="D5F226DC">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184251">
    <w:abstractNumId w:val="3"/>
  </w:num>
  <w:num w:numId="2" w16cid:durableId="812870413">
    <w:abstractNumId w:val="4"/>
  </w:num>
  <w:num w:numId="3" w16cid:durableId="31657342">
    <w:abstractNumId w:val="6"/>
  </w:num>
  <w:num w:numId="4" w16cid:durableId="240675252">
    <w:abstractNumId w:val="5"/>
  </w:num>
  <w:num w:numId="5" w16cid:durableId="593829984">
    <w:abstractNumId w:val="2"/>
  </w:num>
  <w:num w:numId="6" w16cid:durableId="854466821">
    <w:abstractNumId w:val="7"/>
  </w:num>
  <w:num w:numId="7" w16cid:durableId="2140803700">
    <w:abstractNumId w:val="1"/>
  </w:num>
  <w:num w:numId="8" w16cid:durableId="29780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12"/>
    <w:rsid w:val="000002DD"/>
    <w:rsid w:val="00007237"/>
    <w:rsid w:val="0001123B"/>
    <w:rsid w:val="00012645"/>
    <w:rsid w:val="00014EB1"/>
    <w:rsid w:val="00016428"/>
    <w:rsid w:val="00020117"/>
    <w:rsid w:val="00022F16"/>
    <w:rsid w:val="00024DFD"/>
    <w:rsid w:val="00030BAC"/>
    <w:rsid w:val="00031FDE"/>
    <w:rsid w:val="0003203C"/>
    <w:rsid w:val="00034473"/>
    <w:rsid w:val="000347B2"/>
    <w:rsid w:val="000349B7"/>
    <w:rsid w:val="0003637E"/>
    <w:rsid w:val="00036D47"/>
    <w:rsid w:val="0004088B"/>
    <w:rsid w:val="00043145"/>
    <w:rsid w:val="00043265"/>
    <w:rsid w:val="000446C7"/>
    <w:rsid w:val="00044A97"/>
    <w:rsid w:val="00045E80"/>
    <w:rsid w:val="00046FA8"/>
    <w:rsid w:val="00062133"/>
    <w:rsid w:val="0006345B"/>
    <w:rsid w:val="00065055"/>
    <w:rsid w:val="00066D2E"/>
    <w:rsid w:val="0006734B"/>
    <w:rsid w:val="000707B9"/>
    <w:rsid w:val="00073581"/>
    <w:rsid w:val="00076D8A"/>
    <w:rsid w:val="0007745F"/>
    <w:rsid w:val="00081201"/>
    <w:rsid w:val="0008234C"/>
    <w:rsid w:val="000836CA"/>
    <w:rsid w:val="00086102"/>
    <w:rsid w:val="000901FD"/>
    <w:rsid w:val="00090E42"/>
    <w:rsid w:val="000915F5"/>
    <w:rsid w:val="00093296"/>
    <w:rsid w:val="00093BD9"/>
    <w:rsid w:val="000A1BF2"/>
    <w:rsid w:val="000A3116"/>
    <w:rsid w:val="000A4BF3"/>
    <w:rsid w:val="000B1C67"/>
    <w:rsid w:val="000B4776"/>
    <w:rsid w:val="000B51B4"/>
    <w:rsid w:val="000B7621"/>
    <w:rsid w:val="000C29CF"/>
    <w:rsid w:val="000C3C1A"/>
    <w:rsid w:val="000C3D92"/>
    <w:rsid w:val="000C5173"/>
    <w:rsid w:val="000C5770"/>
    <w:rsid w:val="000D0815"/>
    <w:rsid w:val="000D0FF6"/>
    <w:rsid w:val="000D12F8"/>
    <w:rsid w:val="000D2CFF"/>
    <w:rsid w:val="000D47A0"/>
    <w:rsid w:val="000D6048"/>
    <w:rsid w:val="000E0174"/>
    <w:rsid w:val="000E30C1"/>
    <w:rsid w:val="000E3249"/>
    <w:rsid w:val="000E799B"/>
    <w:rsid w:val="000F2C51"/>
    <w:rsid w:val="001012D3"/>
    <w:rsid w:val="001014DF"/>
    <w:rsid w:val="00103A3B"/>
    <w:rsid w:val="00104032"/>
    <w:rsid w:val="00112512"/>
    <w:rsid w:val="001230D0"/>
    <w:rsid w:val="001232AF"/>
    <w:rsid w:val="00123838"/>
    <w:rsid w:val="00123AD9"/>
    <w:rsid w:val="0012700A"/>
    <w:rsid w:val="00127848"/>
    <w:rsid w:val="00130E6F"/>
    <w:rsid w:val="00131A1D"/>
    <w:rsid w:val="00131C0A"/>
    <w:rsid w:val="001324CC"/>
    <w:rsid w:val="001371B3"/>
    <w:rsid w:val="001408BC"/>
    <w:rsid w:val="00140A2B"/>
    <w:rsid w:val="00145BFA"/>
    <w:rsid w:val="00147CAD"/>
    <w:rsid w:val="00150608"/>
    <w:rsid w:val="0015541D"/>
    <w:rsid w:val="00155A23"/>
    <w:rsid w:val="00155DDD"/>
    <w:rsid w:val="001615C8"/>
    <w:rsid w:val="00161E56"/>
    <w:rsid w:val="0016324B"/>
    <w:rsid w:val="0016622C"/>
    <w:rsid w:val="00174720"/>
    <w:rsid w:val="0018016D"/>
    <w:rsid w:val="0018043C"/>
    <w:rsid w:val="00182928"/>
    <w:rsid w:val="001830A2"/>
    <w:rsid w:val="00183E7E"/>
    <w:rsid w:val="001918BF"/>
    <w:rsid w:val="00191D52"/>
    <w:rsid w:val="00192C13"/>
    <w:rsid w:val="00196BCC"/>
    <w:rsid w:val="001970F1"/>
    <w:rsid w:val="001A2570"/>
    <w:rsid w:val="001A4F4D"/>
    <w:rsid w:val="001A7121"/>
    <w:rsid w:val="001B1189"/>
    <w:rsid w:val="001B225A"/>
    <w:rsid w:val="001B3279"/>
    <w:rsid w:val="001B4081"/>
    <w:rsid w:val="001B6B4D"/>
    <w:rsid w:val="001B70EE"/>
    <w:rsid w:val="001C06A3"/>
    <w:rsid w:val="001C28F9"/>
    <w:rsid w:val="001C31CF"/>
    <w:rsid w:val="001C562E"/>
    <w:rsid w:val="001C62E0"/>
    <w:rsid w:val="001C6B15"/>
    <w:rsid w:val="001C727F"/>
    <w:rsid w:val="001D17C7"/>
    <w:rsid w:val="001D2590"/>
    <w:rsid w:val="001D352C"/>
    <w:rsid w:val="001D7FA3"/>
    <w:rsid w:val="001E28A1"/>
    <w:rsid w:val="001E3114"/>
    <w:rsid w:val="001E39DE"/>
    <w:rsid w:val="001E39ED"/>
    <w:rsid w:val="001F214D"/>
    <w:rsid w:val="001F4E39"/>
    <w:rsid w:val="001F779E"/>
    <w:rsid w:val="00200207"/>
    <w:rsid w:val="00200975"/>
    <w:rsid w:val="00200CBC"/>
    <w:rsid w:val="00201453"/>
    <w:rsid w:val="0020181A"/>
    <w:rsid w:val="00201F83"/>
    <w:rsid w:val="00203E24"/>
    <w:rsid w:val="002055FF"/>
    <w:rsid w:val="00210B02"/>
    <w:rsid w:val="00212F82"/>
    <w:rsid w:val="00216B8F"/>
    <w:rsid w:val="00220938"/>
    <w:rsid w:val="00220FC0"/>
    <w:rsid w:val="00224172"/>
    <w:rsid w:val="00224661"/>
    <w:rsid w:val="00224B6C"/>
    <w:rsid w:val="00236CEC"/>
    <w:rsid w:val="0024136E"/>
    <w:rsid w:val="002420DD"/>
    <w:rsid w:val="00242799"/>
    <w:rsid w:val="00244CDA"/>
    <w:rsid w:val="00246022"/>
    <w:rsid w:val="0024706D"/>
    <w:rsid w:val="00247C85"/>
    <w:rsid w:val="00253B2F"/>
    <w:rsid w:val="002565B3"/>
    <w:rsid w:val="00256B0D"/>
    <w:rsid w:val="00256CC0"/>
    <w:rsid w:val="00257044"/>
    <w:rsid w:val="002629E9"/>
    <w:rsid w:val="002645AC"/>
    <w:rsid w:val="002653AA"/>
    <w:rsid w:val="00266CC3"/>
    <w:rsid w:val="00266E3A"/>
    <w:rsid w:val="0027038B"/>
    <w:rsid w:val="00273B69"/>
    <w:rsid w:val="0028147F"/>
    <w:rsid w:val="00282E56"/>
    <w:rsid w:val="0028490E"/>
    <w:rsid w:val="0028624B"/>
    <w:rsid w:val="00286DD8"/>
    <w:rsid w:val="00286F2C"/>
    <w:rsid w:val="00295316"/>
    <w:rsid w:val="00296C0E"/>
    <w:rsid w:val="00296C16"/>
    <w:rsid w:val="002A26F1"/>
    <w:rsid w:val="002A2F55"/>
    <w:rsid w:val="002A3035"/>
    <w:rsid w:val="002A5971"/>
    <w:rsid w:val="002A5FDC"/>
    <w:rsid w:val="002B3169"/>
    <w:rsid w:val="002B453D"/>
    <w:rsid w:val="002B470B"/>
    <w:rsid w:val="002B4A26"/>
    <w:rsid w:val="002B4D23"/>
    <w:rsid w:val="002B5BDD"/>
    <w:rsid w:val="002B7C22"/>
    <w:rsid w:val="002B7F57"/>
    <w:rsid w:val="002C23DA"/>
    <w:rsid w:val="002C6E75"/>
    <w:rsid w:val="002C75FB"/>
    <w:rsid w:val="002D27B2"/>
    <w:rsid w:val="002D4071"/>
    <w:rsid w:val="002D4FC7"/>
    <w:rsid w:val="002D6B22"/>
    <w:rsid w:val="002D767A"/>
    <w:rsid w:val="002E1FA2"/>
    <w:rsid w:val="002E2A8C"/>
    <w:rsid w:val="002E3913"/>
    <w:rsid w:val="002E3B64"/>
    <w:rsid w:val="002E3CFC"/>
    <w:rsid w:val="002E5649"/>
    <w:rsid w:val="002E63F7"/>
    <w:rsid w:val="002E741F"/>
    <w:rsid w:val="002F57DE"/>
    <w:rsid w:val="002F7C45"/>
    <w:rsid w:val="00310563"/>
    <w:rsid w:val="00312F19"/>
    <w:rsid w:val="00313201"/>
    <w:rsid w:val="00314E3C"/>
    <w:rsid w:val="00317030"/>
    <w:rsid w:val="00320A1F"/>
    <w:rsid w:val="003224F8"/>
    <w:rsid w:val="003239F6"/>
    <w:rsid w:val="00324F71"/>
    <w:rsid w:val="00325729"/>
    <w:rsid w:val="00331924"/>
    <w:rsid w:val="00331AA2"/>
    <w:rsid w:val="00336709"/>
    <w:rsid w:val="003404B3"/>
    <w:rsid w:val="00342B60"/>
    <w:rsid w:val="00342B70"/>
    <w:rsid w:val="00343557"/>
    <w:rsid w:val="003458A0"/>
    <w:rsid w:val="0034617B"/>
    <w:rsid w:val="003462C9"/>
    <w:rsid w:val="00347A0D"/>
    <w:rsid w:val="00350908"/>
    <w:rsid w:val="00351909"/>
    <w:rsid w:val="0035245B"/>
    <w:rsid w:val="00352A25"/>
    <w:rsid w:val="00354DF1"/>
    <w:rsid w:val="003551C9"/>
    <w:rsid w:val="00356B10"/>
    <w:rsid w:val="00356C8C"/>
    <w:rsid w:val="003577DE"/>
    <w:rsid w:val="00365686"/>
    <w:rsid w:val="00365D98"/>
    <w:rsid w:val="00367DC4"/>
    <w:rsid w:val="00367DE4"/>
    <w:rsid w:val="003710CA"/>
    <w:rsid w:val="0037497B"/>
    <w:rsid w:val="003751EB"/>
    <w:rsid w:val="003767CB"/>
    <w:rsid w:val="00377CE1"/>
    <w:rsid w:val="00380474"/>
    <w:rsid w:val="00383741"/>
    <w:rsid w:val="00387A2B"/>
    <w:rsid w:val="00390AEC"/>
    <w:rsid w:val="00390EB9"/>
    <w:rsid w:val="0039213C"/>
    <w:rsid w:val="00392D1F"/>
    <w:rsid w:val="003949F1"/>
    <w:rsid w:val="003955D7"/>
    <w:rsid w:val="003A0055"/>
    <w:rsid w:val="003A18FD"/>
    <w:rsid w:val="003A266A"/>
    <w:rsid w:val="003A4879"/>
    <w:rsid w:val="003A5A81"/>
    <w:rsid w:val="003A713A"/>
    <w:rsid w:val="003A73EE"/>
    <w:rsid w:val="003B2F0C"/>
    <w:rsid w:val="003B44DF"/>
    <w:rsid w:val="003B6009"/>
    <w:rsid w:val="003C0158"/>
    <w:rsid w:val="003C35B3"/>
    <w:rsid w:val="003C6F4C"/>
    <w:rsid w:val="003C7ADE"/>
    <w:rsid w:val="003D0D8F"/>
    <w:rsid w:val="003D1CB6"/>
    <w:rsid w:val="003D3775"/>
    <w:rsid w:val="003D631D"/>
    <w:rsid w:val="003D643F"/>
    <w:rsid w:val="003E25F4"/>
    <w:rsid w:val="003E3293"/>
    <w:rsid w:val="003E5079"/>
    <w:rsid w:val="003E5909"/>
    <w:rsid w:val="003F10DD"/>
    <w:rsid w:val="003F2482"/>
    <w:rsid w:val="003F285B"/>
    <w:rsid w:val="003F363F"/>
    <w:rsid w:val="003F4EA7"/>
    <w:rsid w:val="003F5DC9"/>
    <w:rsid w:val="003F7EA8"/>
    <w:rsid w:val="00401CA8"/>
    <w:rsid w:val="00406C42"/>
    <w:rsid w:val="00410335"/>
    <w:rsid w:val="004105D9"/>
    <w:rsid w:val="004108B9"/>
    <w:rsid w:val="00414B24"/>
    <w:rsid w:val="00416585"/>
    <w:rsid w:val="00421BC7"/>
    <w:rsid w:val="00422C3C"/>
    <w:rsid w:val="004270E5"/>
    <w:rsid w:val="00433266"/>
    <w:rsid w:val="00434E0E"/>
    <w:rsid w:val="00437BCD"/>
    <w:rsid w:val="00442D78"/>
    <w:rsid w:val="0045153D"/>
    <w:rsid w:val="00456086"/>
    <w:rsid w:val="0046115E"/>
    <w:rsid w:val="004624A0"/>
    <w:rsid w:val="004642EB"/>
    <w:rsid w:val="004677FC"/>
    <w:rsid w:val="00473450"/>
    <w:rsid w:val="004755B9"/>
    <w:rsid w:val="0048490B"/>
    <w:rsid w:val="00485753"/>
    <w:rsid w:val="00494819"/>
    <w:rsid w:val="00494B03"/>
    <w:rsid w:val="004A4EFB"/>
    <w:rsid w:val="004A7A3C"/>
    <w:rsid w:val="004B091C"/>
    <w:rsid w:val="004B330D"/>
    <w:rsid w:val="004B3BFE"/>
    <w:rsid w:val="004B3F82"/>
    <w:rsid w:val="004B534C"/>
    <w:rsid w:val="004B631A"/>
    <w:rsid w:val="004C0A1E"/>
    <w:rsid w:val="004C16A2"/>
    <w:rsid w:val="004C2208"/>
    <w:rsid w:val="004C2C5E"/>
    <w:rsid w:val="004C5A0C"/>
    <w:rsid w:val="004D0224"/>
    <w:rsid w:val="004D0D61"/>
    <w:rsid w:val="004D671A"/>
    <w:rsid w:val="004D7C2A"/>
    <w:rsid w:val="004E12B1"/>
    <w:rsid w:val="004E2880"/>
    <w:rsid w:val="004E3632"/>
    <w:rsid w:val="004E38E6"/>
    <w:rsid w:val="004E731D"/>
    <w:rsid w:val="004F04C6"/>
    <w:rsid w:val="004F24C2"/>
    <w:rsid w:val="004F2702"/>
    <w:rsid w:val="004F4ED4"/>
    <w:rsid w:val="004F73AA"/>
    <w:rsid w:val="00500E00"/>
    <w:rsid w:val="00503860"/>
    <w:rsid w:val="005048C4"/>
    <w:rsid w:val="0050490B"/>
    <w:rsid w:val="00504B28"/>
    <w:rsid w:val="00504BBF"/>
    <w:rsid w:val="0050578F"/>
    <w:rsid w:val="0050685C"/>
    <w:rsid w:val="00507B5D"/>
    <w:rsid w:val="0051602F"/>
    <w:rsid w:val="00516A20"/>
    <w:rsid w:val="00520230"/>
    <w:rsid w:val="005217F4"/>
    <w:rsid w:val="00521D9E"/>
    <w:rsid w:val="00522F45"/>
    <w:rsid w:val="005239EA"/>
    <w:rsid w:val="00523C38"/>
    <w:rsid w:val="005259EA"/>
    <w:rsid w:val="005411F1"/>
    <w:rsid w:val="005418F7"/>
    <w:rsid w:val="0054252E"/>
    <w:rsid w:val="00542D3F"/>
    <w:rsid w:val="00543858"/>
    <w:rsid w:val="00544C2B"/>
    <w:rsid w:val="00547D79"/>
    <w:rsid w:val="00553482"/>
    <w:rsid w:val="00555337"/>
    <w:rsid w:val="00555C72"/>
    <w:rsid w:val="005578EB"/>
    <w:rsid w:val="00561138"/>
    <w:rsid w:val="005677A3"/>
    <w:rsid w:val="005706EB"/>
    <w:rsid w:val="00570DC1"/>
    <w:rsid w:val="00573D52"/>
    <w:rsid w:val="00574023"/>
    <w:rsid w:val="005753B6"/>
    <w:rsid w:val="00576721"/>
    <w:rsid w:val="0058129F"/>
    <w:rsid w:val="005818BC"/>
    <w:rsid w:val="005822C5"/>
    <w:rsid w:val="00582CA2"/>
    <w:rsid w:val="00585EFA"/>
    <w:rsid w:val="00587019"/>
    <w:rsid w:val="005911A4"/>
    <w:rsid w:val="00595A19"/>
    <w:rsid w:val="005A167E"/>
    <w:rsid w:val="005A2415"/>
    <w:rsid w:val="005A28D1"/>
    <w:rsid w:val="005A371C"/>
    <w:rsid w:val="005B10BF"/>
    <w:rsid w:val="005B238B"/>
    <w:rsid w:val="005B2BF7"/>
    <w:rsid w:val="005B41E8"/>
    <w:rsid w:val="005B6113"/>
    <w:rsid w:val="005B6222"/>
    <w:rsid w:val="005C0274"/>
    <w:rsid w:val="005C36DA"/>
    <w:rsid w:val="005C4B38"/>
    <w:rsid w:val="005C5ED9"/>
    <w:rsid w:val="005D2A51"/>
    <w:rsid w:val="005D2AE7"/>
    <w:rsid w:val="005D50CF"/>
    <w:rsid w:val="005D63F7"/>
    <w:rsid w:val="005D66E1"/>
    <w:rsid w:val="005E2566"/>
    <w:rsid w:val="005E3BD4"/>
    <w:rsid w:val="005E42E6"/>
    <w:rsid w:val="005E7B47"/>
    <w:rsid w:val="005E7BFA"/>
    <w:rsid w:val="005F0E5D"/>
    <w:rsid w:val="005F149A"/>
    <w:rsid w:val="005F1F5F"/>
    <w:rsid w:val="005F3737"/>
    <w:rsid w:val="005F3F77"/>
    <w:rsid w:val="005F7112"/>
    <w:rsid w:val="00601887"/>
    <w:rsid w:val="00603A5E"/>
    <w:rsid w:val="0060633B"/>
    <w:rsid w:val="00607B3E"/>
    <w:rsid w:val="0061062B"/>
    <w:rsid w:val="00611683"/>
    <w:rsid w:val="00612EF2"/>
    <w:rsid w:val="00612FA7"/>
    <w:rsid w:val="0061473F"/>
    <w:rsid w:val="00615088"/>
    <w:rsid w:val="00622906"/>
    <w:rsid w:val="0062346B"/>
    <w:rsid w:val="006257B0"/>
    <w:rsid w:val="00631B11"/>
    <w:rsid w:val="00631C55"/>
    <w:rsid w:val="00631E87"/>
    <w:rsid w:val="00640C72"/>
    <w:rsid w:val="00641F2F"/>
    <w:rsid w:val="00645595"/>
    <w:rsid w:val="00647240"/>
    <w:rsid w:val="00650D34"/>
    <w:rsid w:val="00653503"/>
    <w:rsid w:val="0065647B"/>
    <w:rsid w:val="00656917"/>
    <w:rsid w:val="006571A3"/>
    <w:rsid w:val="00660DA7"/>
    <w:rsid w:val="00666999"/>
    <w:rsid w:val="00666C09"/>
    <w:rsid w:val="006751BB"/>
    <w:rsid w:val="00676799"/>
    <w:rsid w:val="00677BDB"/>
    <w:rsid w:val="00680276"/>
    <w:rsid w:val="006816B5"/>
    <w:rsid w:val="00682AD8"/>
    <w:rsid w:val="00683022"/>
    <w:rsid w:val="00683B6D"/>
    <w:rsid w:val="0068484B"/>
    <w:rsid w:val="00685329"/>
    <w:rsid w:val="00686D7C"/>
    <w:rsid w:val="00687FDC"/>
    <w:rsid w:val="0069272D"/>
    <w:rsid w:val="0069318A"/>
    <w:rsid w:val="006934D7"/>
    <w:rsid w:val="00693FD3"/>
    <w:rsid w:val="006A082C"/>
    <w:rsid w:val="006A1C9A"/>
    <w:rsid w:val="006A30C1"/>
    <w:rsid w:val="006A4E92"/>
    <w:rsid w:val="006A5C5D"/>
    <w:rsid w:val="006A63F4"/>
    <w:rsid w:val="006B0623"/>
    <w:rsid w:val="006B1CAB"/>
    <w:rsid w:val="006B2A2A"/>
    <w:rsid w:val="006B3332"/>
    <w:rsid w:val="006B349D"/>
    <w:rsid w:val="006B39BE"/>
    <w:rsid w:val="006B54CD"/>
    <w:rsid w:val="006B5D3E"/>
    <w:rsid w:val="006C0644"/>
    <w:rsid w:val="006C1008"/>
    <w:rsid w:val="006C1934"/>
    <w:rsid w:val="006C593F"/>
    <w:rsid w:val="006C5A8F"/>
    <w:rsid w:val="006D0484"/>
    <w:rsid w:val="006D2286"/>
    <w:rsid w:val="006D4AAC"/>
    <w:rsid w:val="006D4B55"/>
    <w:rsid w:val="006D5B6F"/>
    <w:rsid w:val="006D72CA"/>
    <w:rsid w:val="006D7395"/>
    <w:rsid w:val="006E020D"/>
    <w:rsid w:val="006E1BD9"/>
    <w:rsid w:val="006E28DF"/>
    <w:rsid w:val="006E3355"/>
    <w:rsid w:val="006E347C"/>
    <w:rsid w:val="006F0C5A"/>
    <w:rsid w:val="006F3A3C"/>
    <w:rsid w:val="006F3C6B"/>
    <w:rsid w:val="006F4AF2"/>
    <w:rsid w:val="006F5C66"/>
    <w:rsid w:val="006F6988"/>
    <w:rsid w:val="006F6D3A"/>
    <w:rsid w:val="00700E3B"/>
    <w:rsid w:val="00711D62"/>
    <w:rsid w:val="00714C1A"/>
    <w:rsid w:val="007177F8"/>
    <w:rsid w:val="0072289D"/>
    <w:rsid w:val="00723382"/>
    <w:rsid w:val="007255E9"/>
    <w:rsid w:val="0072744E"/>
    <w:rsid w:val="007278EC"/>
    <w:rsid w:val="00727B02"/>
    <w:rsid w:val="007307ED"/>
    <w:rsid w:val="00731D5D"/>
    <w:rsid w:val="007329FA"/>
    <w:rsid w:val="00734582"/>
    <w:rsid w:val="00734F50"/>
    <w:rsid w:val="007351CE"/>
    <w:rsid w:val="00735546"/>
    <w:rsid w:val="00737AFA"/>
    <w:rsid w:val="00737BFD"/>
    <w:rsid w:val="00742B49"/>
    <w:rsid w:val="00743A95"/>
    <w:rsid w:val="00746700"/>
    <w:rsid w:val="007474E1"/>
    <w:rsid w:val="00751270"/>
    <w:rsid w:val="00752FA1"/>
    <w:rsid w:val="007550A4"/>
    <w:rsid w:val="00755403"/>
    <w:rsid w:val="00756987"/>
    <w:rsid w:val="007569FE"/>
    <w:rsid w:val="00760196"/>
    <w:rsid w:val="00761BB3"/>
    <w:rsid w:val="0076342F"/>
    <w:rsid w:val="007657FB"/>
    <w:rsid w:val="00766AA8"/>
    <w:rsid w:val="007673BE"/>
    <w:rsid w:val="0077329E"/>
    <w:rsid w:val="007775D6"/>
    <w:rsid w:val="00786776"/>
    <w:rsid w:val="0079055C"/>
    <w:rsid w:val="007909CC"/>
    <w:rsid w:val="00790C6C"/>
    <w:rsid w:val="00791389"/>
    <w:rsid w:val="00791A86"/>
    <w:rsid w:val="00793A58"/>
    <w:rsid w:val="00796FA5"/>
    <w:rsid w:val="007A2008"/>
    <w:rsid w:val="007A61B1"/>
    <w:rsid w:val="007B06CE"/>
    <w:rsid w:val="007B1973"/>
    <w:rsid w:val="007B2AAB"/>
    <w:rsid w:val="007B3113"/>
    <w:rsid w:val="007B4A4B"/>
    <w:rsid w:val="007B666B"/>
    <w:rsid w:val="007B6DB9"/>
    <w:rsid w:val="007C053B"/>
    <w:rsid w:val="007C26FB"/>
    <w:rsid w:val="007C3F54"/>
    <w:rsid w:val="007C762B"/>
    <w:rsid w:val="007D0920"/>
    <w:rsid w:val="007D134C"/>
    <w:rsid w:val="007D5B12"/>
    <w:rsid w:val="007D5F12"/>
    <w:rsid w:val="007D6633"/>
    <w:rsid w:val="007E1744"/>
    <w:rsid w:val="007E2C17"/>
    <w:rsid w:val="007E2CDD"/>
    <w:rsid w:val="007E3268"/>
    <w:rsid w:val="007E44E1"/>
    <w:rsid w:val="007E62F7"/>
    <w:rsid w:val="007E7788"/>
    <w:rsid w:val="007F16A4"/>
    <w:rsid w:val="007F3AA6"/>
    <w:rsid w:val="007F60E8"/>
    <w:rsid w:val="007F73EF"/>
    <w:rsid w:val="007F789E"/>
    <w:rsid w:val="0080136A"/>
    <w:rsid w:val="00802314"/>
    <w:rsid w:val="008029F0"/>
    <w:rsid w:val="00804516"/>
    <w:rsid w:val="008047FB"/>
    <w:rsid w:val="00804CE2"/>
    <w:rsid w:val="008145C5"/>
    <w:rsid w:val="00815FA4"/>
    <w:rsid w:val="00816348"/>
    <w:rsid w:val="008205B3"/>
    <w:rsid w:val="008207AE"/>
    <w:rsid w:val="00820BDE"/>
    <w:rsid w:val="0082286F"/>
    <w:rsid w:val="0082448D"/>
    <w:rsid w:val="0082600E"/>
    <w:rsid w:val="0083112C"/>
    <w:rsid w:val="00833E25"/>
    <w:rsid w:val="00834B92"/>
    <w:rsid w:val="00836E5F"/>
    <w:rsid w:val="00841730"/>
    <w:rsid w:val="00842362"/>
    <w:rsid w:val="00842DEC"/>
    <w:rsid w:val="00843753"/>
    <w:rsid w:val="00846366"/>
    <w:rsid w:val="008523C0"/>
    <w:rsid w:val="00853F99"/>
    <w:rsid w:val="00854D9B"/>
    <w:rsid w:val="008572CA"/>
    <w:rsid w:val="008579E7"/>
    <w:rsid w:val="00871F4B"/>
    <w:rsid w:val="008735B9"/>
    <w:rsid w:val="00873F08"/>
    <w:rsid w:val="00874FB5"/>
    <w:rsid w:val="008777B8"/>
    <w:rsid w:val="00880637"/>
    <w:rsid w:val="00882049"/>
    <w:rsid w:val="00882957"/>
    <w:rsid w:val="00882EA6"/>
    <w:rsid w:val="008830E7"/>
    <w:rsid w:val="00883224"/>
    <w:rsid w:val="0088416E"/>
    <w:rsid w:val="0088549E"/>
    <w:rsid w:val="00885EC4"/>
    <w:rsid w:val="00886BD9"/>
    <w:rsid w:val="0089760E"/>
    <w:rsid w:val="008A0BB4"/>
    <w:rsid w:val="008A1C38"/>
    <w:rsid w:val="008A1EAC"/>
    <w:rsid w:val="008A2240"/>
    <w:rsid w:val="008B09FE"/>
    <w:rsid w:val="008B2E90"/>
    <w:rsid w:val="008B33FA"/>
    <w:rsid w:val="008B3982"/>
    <w:rsid w:val="008C042D"/>
    <w:rsid w:val="008C0D01"/>
    <w:rsid w:val="008C25CD"/>
    <w:rsid w:val="008C329E"/>
    <w:rsid w:val="008C5E7E"/>
    <w:rsid w:val="008C64C5"/>
    <w:rsid w:val="008D278A"/>
    <w:rsid w:val="008D2965"/>
    <w:rsid w:val="008D6AB5"/>
    <w:rsid w:val="008D709A"/>
    <w:rsid w:val="008E09E9"/>
    <w:rsid w:val="008E3613"/>
    <w:rsid w:val="008E43B0"/>
    <w:rsid w:val="008E5E74"/>
    <w:rsid w:val="008E6325"/>
    <w:rsid w:val="008E7E04"/>
    <w:rsid w:val="008F0929"/>
    <w:rsid w:val="008F2033"/>
    <w:rsid w:val="008F3132"/>
    <w:rsid w:val="008F47DA"/>
    <w:rsid w:val="008F5E2A"/>
    <w:rsid w:val="00900B02"/>
    <w:rsid w:val="00901CDE"/>
    <w:rsid w:val="00901E80"/>
    <w:rsid w:val="00903E50"/>
    <w:rsid w:val="0090420D"/>
    <w:rsid w:val="00905703"/>
    <w:rsid w:val="00905A8E"/>
    <w:rsid w:val="009064CE"/>
    <w:rsid w:val="0091037A"/>
    <w:rsid w:val="0091517D"/>
    <w:rsid w:val="009171E2"/>
    <w:rsid w:val="0092132E"/>
    <w:rsid w:val="00931627"/>
    <w:rsid w:val="009355B1"/>
    <w:rsid w:val="00936D08"/>
    <w:rsid w:val="00942D30"/>
    <w:rsid w:val="009437F6"/>
    <w:rsid w:val="009444AD"/>
    <w:rsid w:val="009472C5"/>
    <w:rsid w:val="00951790"/>
    <w:rsid w:val="00951D51"/>
    <w:rsid w:val="009523FD"/>
    <w:rsid w:val="00956235"/>
    <w:rsid w:val="00957C6D"/>
    <w:rsid w:val="00961CC8"/>
    <w:rsid w:val="009625F9"/>
    <w:rsid w:val="00963039"/>
    <w:rsid w:val="00966414"/>
    <w:rsid w:val="00966833"/>
    <w:rsid w:val="0097337A"/>
    <w:rsid w:val="009736EB"/>
    <w:rsid w:val="009774DC"/>
    <w:rsid w:val="009824FA"/>
    <w:rsid w:val="0098486A"/>
    <w:rsid w:val="0099024A"/>
    <w:rsid w:val="009902F5"/>
    <w:rsid w:val="00991200"/>
    <w:rsid w:val="00994364"/>
    <w:rsid w:val="00994E18"/>
    <w:rsid w:val="00997829"/>
    <w:rsid w:val="0099783D"/>
    <w:rsid w:val="009A076A"/>
    <w:rsid w:val="009A08F4"/>
    <w:rsid w:val="009A1091"/>
    <w:rsid w:val="009A1457"/>
    <w:rsid w:val="009A3F56"/>
    <w:rsid w:val="009A46A9"/>
    <w:rsid w:val="009A4B79"/>
    <w:rsid w:val="009A5C96"/>
    <w:rsid w:val="009A6A87"/>
    <w:rsid w:val="009A6F69"/>
    <w:rsid w:val="009B21D4"/>
    <w:rsid w:val="009B2FB2"/>
    <w:rsid w:val="009B3544"/>
    <w:rsid w:val="009B73F8"/>
    <w:rsid w:val="009C102A"/>
    <w:rsid w:val="009C2281"/>
    <w:rsid w:val="009C7743"/>
    <w:rsid w:val="009D1805"/>
    <w:rsid w:val="009D2A54"/>
    <w:rsid w:val="009D51BE"/>
    <w:rsid w:val="009D6D3B"/>
    <w:rsid w:val="009E00E5"/>
    <w:rsid w:val="009E113D"/>
    <w:rsid w:val="009E12D2"/>
    <w:rsid w:val="009E1F67"/>
    <w:rsid w:val="009E248B"/>
    <w:rsid w:val="009E32CF"/>
    <w:rsid w:val="009E4A37"/>
    <w:rsid w:val="009F032D"/>
    <w:rsid w:val="009F1F20"/>
    <w:rsid w:val="009F2050"/>
    <w:rsid w:val="00A00684"/>
    <w:rsid w:val="00A00C41"/>
    <w:rsid w:val="00A02C9C"/>
    <w:rsid w:val="00A070EF"/>
    <w:rsid w:val="00A12516"/>
    <w:rsid w:val="00A14ADB"/>
    <w:rsid w:val="00A20C5C"/>
    <w:rsid w:val="00A20E42"/>
    <w:rsid w:val="00A22DCA"/>
    <w:rsid w:val="00A314EF"/>
    <w:rsid w:val="00A319BE"/>
    <w:rsid w:val="00A36585"/>
    <w:rsid w:val="00A432EC"/>
    <w:rsid w:val="00A444C1"/>
    <w:rsid w:val="00A448F3"/>
    <w:rsid w:val="00A45FAB"/>
    <w:rsid w:val="00A47EBF"/>
    <w:rsid w:val="00A517B3"/>
    <w:rsid w:val="00A5290C"/>
    <w:rsid w:val="00A5568E"/>
    <w:rsid w:val="00A56209"/>
    <w:rsid w:val="00A57CFC"/>
    <w:rsid w:val="00A60F6C"/>
    <w:rsid w:val="00A62624"/>
    <w:rsid w:val="00A63500"/>
    <w:rsid w:val="00A63CC4"/>
    <w:rsid w:val="00A67A75"/>
    <w:rsid w:val="00A71904"/>
    <w:rsid w:val="00A73AA0"/>
    <w:rsid w:val="00A75FAF"/>
    <w:rsid w:val="00A8350D"/>
    <w:rsid w:val="00A84088"/>
    <w:rsid w:val="00A8633C"/>
    <w:rsid w:val="00A878E5"/>
    <w:rsid w:val="00A90FBC"/>
    <w:rsid w:val="00A91230"/>
    <w:rsid w:val="00A9242E"/>
    <w:rsid w:val="00A96309"/>
    <w:rsid w:val="00A96DC6"/>
    <w:rsid w:val="00A972FD"/>
    <w:rsid w:val="00AA0089"/>
    <w:rsid w:val="00AA2D70"/>
    <w:rsid w:val="00AA3D34"/>
    <w:rsid w:val="00AC2362"/>
    <w:rsid w:val="00AC27A5"/>
    <w:rsid w:val="00AD2FA4"/>
    <w:rsid w:val="00AD4446"/>
    <w:rsid w:val="00AD62B9"/>
    <w:rsid w:val="00AD679F"/>
    <w:rsid w:val="00AD6D87"/>
    <w:rsid w:val="00AE0BDD"/>
    <w:rsid w:val="00AE13E5"/>
    <w:rsid w:val="00AE3AF3"/>
    <w:rsid w:val="00AE43D7"/>
    <w:rsid w:val="00AE493C"/>
    <w:rsid w:val="00AE51A6"/>
    <w:rsid w:val="00AE6673"/>
    <w:rsid w:val="00AE6CF4"/>
    <w:rsid w:val="00AE6DAE"/>
    <w:rsid w:val="00AE6E45"/>
    <w:rsid w:val="00AE7D6A"/>
    <w:rsid w:val="00AF020A"/>
    <w:rsid w:val="00AF0E37"/>
    <w:rsid w:val="00AF61E8"/>
    <w:rsid w:val="00AF6C47"/>
    <w:rsid w:val="00AF79F4"/>
    <w:rsid w:val="00B0194C"/>
    <w:rsid w:val="00B03923"/>
    <w:rsid w:val="00B04848"/>
    <w:rsid w:val="00B053D9"/>
    <w:rsid w:val="00B1210E"/>
    <w:rsid w:val="00B1384E"/>
    <w:rsid w:val="00B13CCD"/>
    <w:rsid w:val="00B221B2"/>
    <w:rsid w:val="00B22FFA"/>
    <w:rsid w:val="00B2485C"/>
    <w:rsid w:val="00B265D4"/>
    <w:rsid w:val="00B26807"/>
    <w:rsid w:val="00B27096"/>
    <w:rsid w:val="00B31893"/>
    <w:rsid w:val="00B31DF4"/>
    <w:rsid w:val="00B37F90"/>
    <w:rsid w:val="00B41FA1"/>
    <w:rsid w:val="00B43C7E"/>
    <w:rsid w:val="00B4478C"/>
    <w:rsid w:val="00B46E0D"/>
    <w:rsid w:val="00B47881"/>
    <w:rsid w:val="00B523CB"/>
    <w:rsid w:val="00B5406D"/>
    <w:rsid w:val="00B55C73"/>
    <w:rsid w:val="00B56093"/>
    <w:rsid w:val="00B57428"/>
    <w:rsid w:val="00B672F6"/>
    <w:rsid w:val="00B67A50"/>
    <w:rsid w:val="00B7258E"/>
    <w:rsid w:val="00B72EC7"/>
    <w:rsid w:val="00B73FAB"/>
    <w:rsid w:val="00B7701C"/>
    <w:rsid w:val="00B83CFE"/>
    <w:rsid w:val="00B84553"/>
    <w:rsid w:val="00B84F89"/>
    <w:rsid w:val="00B85F84"/>
    <w:rsid w:val="00B874D3"/>
    <w:rsid w:val="00B878F4"/>
    <w:rsid w:val="00B90C86"/>
    <w:rsid w:val="00B91426"/>
    <w:rsid w:val="00B91B53"/>
    <w:rsid w:val="00B95BDC"/>
    <w:rsid w:val="00B95DCD"/>
    <w:rsid w:val="00B9711A"/>
    <w:rsid w:val="00B978AF"/>
    <w:rsid w:val="00B97C4C"/>
    <w:rsid w:val="00BA03B1"/>
    <w:rsid w:val="00BA20B3"/>
    <w:rsid w:val="00BA775F"/>
    <w:rsid w:val="00BB19D6"/>
    <w:rsid w:val="00BB2BD8"/>
    <w:rsid w:val="00BB55C4"/>
    <w:rsid w:val="00BC1541"/>
    <w:rsid w:val="00BC3B0B"/>
    <w:rsid w:val="00BC4B43"/>
    <w:rsid w:val="00BD35D0"/>
    <w:rsid w:val="00BD41AA"/>
    <w:rsid w:val="00BD5E06"/>
    <w:rsid w:val="00BD77AB"/>
    <w:rsid w:val="00BE21CA"/>
    <w:rsid w:val="00BE3191"/>
    <w:rsid w:val="00BE73B8"/>
    <w:rsid w:val="00BE74E9"/>
    <w:rsid w:val="00BF69FE"/>
    <w:rsid w:val="00BF71B2"/>
    <w:rsid w:val="00C01228"/>
    <w:rsid w:val="00C022C5"/>
    <w:rsid w:val="00C0445F"/>
    <w:rsid w:val="00C07A19"/>
    <w:rsid w:val="00C157CB"/>
    <w:rsid w:val="00C17023"/>
    <w:rsid w:val="00C17904"/>
    <w:rsid w:val="00C202F3"/>
    <w:rsid w:val="00C22125"/>
    <w:rsid w:val="00C22F61"/>
    <w:rsid w:val="00C23929"/>
    <w:rsid w:val="00C25F82"/>
    <w:rsid w:val="00C312DB"/>
    <w:rsid w:val="00C45976"/>
    <w:rsid w:val="00C5048E"/>
    <w:rsid w:val="00C51D3E"/>
    <w:rsid w:val="00C52A22"/>
    <w:rsid w:val="00C56455"/>
    <w:rsid w:val="00C57496"/>
    <w:rsid w:val="00C61AF8"/>
    <w:rsid w:val="00C63668"/>
    <w:rsid w:val="00C6627B"/>
    <w:rsid w:val="00C66E5C"/>
    <w:rsid w:val="00C71112"/>
    <w:rsid w:val="00C72C74"/>
    <w:rsid w:val="00C73FFC"/>
    <w:rsid w:val="00C80CAF"/>
    <w:rsid w:val="00C8442F"/>
    <w:rsid w:val="00C9051A"/>
    <w:rsid w:val="00C92506"/>
    <w:rsid w:val="00C9404F"/>
    <w:rsid w:val="00C97B51"/>
    <w:rsid w:val="00CA00F5"/>
    <w:rsid w:val="00CA5981"/>
    <w:rsid w:val="00CA5DE8"/>
    <w:rsid w:val="00CB14B4"/>
    <w:rsid w:val="00CB6B80"/>
    <w:rsid w:val="00CC09E2"/>
    <w:rsid w:val="00CC1680"/>
    <w:rsid w:val="00CC238F"/>
    <w:rsid w:val="00CC28FE"/>
    <w:rsid w:val="00CC48B2"/>
    <w:rsid w:val="00CC75B4"/>
    <w:rsid w:val="00CD0E22"/>
    <w:rsid w:val="00CD16E8"/>
    <w:rsid w:val="00CD4F26"/>
    <w:rsid w:val="00CD4F59"/>
    <w:rsid w:val="00CD60CF"/>
    <w:rsid w:val="00CE113B"/>
    <w:rsid w:val="00CE26AF"/>
    <w:rsid w:val="00CE3B82"/>
    <w:rsid w:val="00CE4B25"/>
    <w:rsid w:val="00CE66B3"/>
    <w:rsid w:val="00CF053E"/>
    <w:rsid w:val="00CF2B39"/>
    <w:rsid w:val="00CF32A8"/>
    <w:rsid w:val="00CF41D2"/>
    <w:rsid w:val="00CF4828"/>
    <w:rsid w:val="00D10171"/>
    <w:rsid w:val="00D16705"/>
    <w:rsid w:val="00D211C1"/>
    <w:rsid w:val="00D21AB9"/>
    <w:rsid w:val="00D22D58"/>
    <w:rsid w:val="00D240A8"/>
    <w:rsid w:val="00D25196"/>
    <w:rsid w:val="00D2534E"/>
    <w:rsid w:val="00D253C8"/>
    <w:rsid w:val="00D261E4"/>
    <w:rsid w:val="00D266FC"/>
    <w:rsid w:val="00D26B24"/>
    <w:rsid w:val="00D2712A"/>
    <w:rsid w:val="00D30A0B"/>
    <w:rsid w:val="00D31F6E"/>
    <w:rsid w:val="00D33579"/>
    <w:rsid w:val="00D36462"/>
    <w:rsid w:val="00D4219A"/>
    <w:rsid w:val="00D44049"/>
    <w:rsid w:val="00D44D37"/>
    <w:rsid w:val="00D459B3"/>
    <w:rsid w:val="00D51D2C"/>
    <w:rsid w:val="00D53B68"/>
    <w:rsid w:val="00D55330"/>
    <w:rsid w:val="00D56724"/>
    <w:rsid w:val="00D602B2"/>
    <w:rsid w:val="00D6072B"/>
    <w:rsid w:val="00D608B4"/>
    <w:rsid w:val="00D60DBD"/>
    <w:rsid w:val="00D61BA0"/>
    <w:rsid w:val="00D6250D"/>
    <w:rsid w:val="00D64487"/>
    <w:rsid w:val="00D65832"/>
    <w:rsid w:val="00D6633A"/>
    <w:rsid w:val="00D70908"/>
    <w:rsid w:val="00D71D2C"/>
    <w:rsid w:val="00D75767"/>
    <w:rsid w:val="00D757F6"/>
    <w:rsid w:val="00D7610F"/>
    <w:rsid w:val="00D810DE"/>
    <w:rsid w:val="00D812FA"/>
    <w:rsid w:val="00D82ADE"/>
    <w:rsid w:val="00D83A4F"/>
    <w:rsid w:val="00D84BC4"/>
    <w:rsid w:val="00D872A7"/>
    <w:rsid w:val="00D928F2"/>
    <w:rsid w:val="00D92D3D"/>
    <w:rsid w:val="00D941CE"/>
    <w:rsid w:val="00D96F82"/>
    <w:rsid w:val="00D977E9"/>
    <w:rsid w:val="00DA32DE"/>
    <w:rsid w:val="00DA32EE"/>
    <w:rsid w:val="00DA3491"/>
    <w:rsid w:val="00DA3983"/>
    <w:rsid w:val="00DA5629"/>
    <w:rsid w:val="00DA6CC5"/>
    <w:rsid w:val="00DB0404"/>
    <w:rsid w:val="00DB0E7D"/>
    <w:rsid w:val="00DB1FED"/>
    <w:rsid w:val="00DB21F8"/>
    <w:rsid w:val="00DB3E8F"/>
    <w:rsid w:val="00DB4256"/>
    <w:rsid w:val="00DB68F9"/>
    <w:rsid w:val="00DB7394"/>
    <w:rsid w:val="00DC0ABC"/>
    <w:rsid w:val="00DC4041"/>
    <w:rsid w:val="00DD140B"/>
    <w:rsid w:val="00DD17A8"/>
    <w:rsid w:val="00DD3330"/>
    <w:rsid w:val="00DD3CBF"/>
    <w:rsid w:val="00DD4BA6"/>
    <w:rsid w:val="00DD6D83"/>
    <w:rsid w:val="00DD7422"/>
    <w:rsid w:val="00DD74DC"/>
    <w:rsid w:val="00DE29AE"/>
    <w:rsid w:val="00DE2A29"/>
    <w:rsid w:val="00DE2A96"/>
    <w:rsid w:val="00DE2BB0"/>
    <w:rsid w:val="00DE35BC"/>
    <w:rsid w:val="00DE6E8D"/>
    <w:rsid w:val="00DE7D5B"/>
    <w:rsid w:val="00DF1AD9"/>
    <w:rsid w:val="00DF1D4B"/>
    <w:rsid w:val="00DF1DD2"/>
    <w:rsid w:val="00DF4EBD"/>
    <w:rsid w:val="00DF6EE8"/>
    <w:rsid w:val="00DF7869"/>
    <w:rsid w:val="00E03ADA"/>
    <w:rsid w:val="00E1077C"/>
    <w:rsid w:val="00E11E6B"/>
    <w:rsid w:val="00E13E2D"/>
    <w:rsid w:val="00E14FAD"/>
    <w:rsid w:val="00E20D1D"/>
    <w:rsid w:val="00E20E56"/>
    <w:rsid w:val="00E224B1"/>
    <w:rsid w:val="00E23B53"/>
    <w:rsid w:val="00E251B6"/>
    <w:rsid w:val="00E261CF"/>
    <w:rsid w:val="00E308FF"/>
    <w:rsid w:val="00E30F5D"/>
    <w:rsid w:val="00E31609"/>
    <w:rsid w:val="00E31A59"/>
    <w:rsid w:val="00E35F0F"/>
    <w:rsid w:val="00E409B9"/>
    <w:rsid w:val="00E40FEC"/>
    <w:rsid w:val="00E42DB9"/>
    <w:rsid w:val="00E43AC9"/>
    <w:rsid w:val="00E43D4E"/>
    <w:rsid w:val="00E45F53"/>
    <w:rsid w:val="00E52B3D"/>
    <w:rsid w:val="00E54979"/>
    <w:rsid w:val="00E60FCF"/>
    <w:rsid w:val="00E6478B"/>
    <w:rsid w:val="00E70ABB"/>
    <w:rsid w:val="00E744EB"/>
    <w:rsid w:val="00E76F77"/>
    <w:rsid w:val="00E77845"/>
    <w:rsid w:val="00E82150"/>
    <w:rsid w:val="00E86DBA"/>
    <w:rsid w:val="00E87C68"/>
    <w:rsid w:val="00E87DAB"/>
    <w:rsid w:val="00E922B3"/>
    <w:rsid w:val="00E929CC"/>
    <w:rsid w:val="00E9795D"/>
    <w:rsid w:val="00E97A86"/>
    <w:rsid w:val="00EA3780"/>
    <w:rsid w:val="00EA3CC5"/>
    <w:rsid w:val="00EA5745"/>
    <w:rsid w:val="00EA5D24"/>
    <w:rsid w:val="00EA5D6B"/>
    <w:rsid w:val="00EA5ED4"/>
    <w:rsid w:val="00EB19C0"/>
    <w:rsid w:val="00EB2B6D"/>
    <w:rsid w:val="00EB3B38"/>
    <w:rsid w:val="00EB498D"/>
    <w:rsid w:val="00EB4B63"/>
    <w:rsid w:val="00EB5EA6"/>
    <w:rsid w:val="00EC003C"/>
    <w:rsid w:val="00EC12BA"/>
    <w:rsid w:val="00EC46A0"/>
    <w:rsid w:val="00EC7546"/>
    <w:rsid w:val="00ED1EDE"/>
    <w:rsid w:val="00ED27E5"/>
    <w:rsid w:val="00ED37A7"/>
    <w:rsid w:val="00EE0430"/>
    <w:rsid w:val="00EE0F21"/>
    <w:rsid w:val="00EE211D"/>
    <w:rsid w:val="00EE34D9"/>
    <w:rsid w:val="00EE41B5"/>
    <w:rsid w:val="00EE72DB"/>
    <w:rsid w:val="00EF27E7"/>
    <w:rsid w:val="00EF2B79"/>
    <w:rsid w:val="00EF4064"/>
    <w:rsid w:val="00EF533E"/>
    <w:rsid w:val="00EF588F"/>
    <w:rsid w:val="00EF658B"/>
    <w:rsid w:val="00EF79C3"/>
    <w:rsid w:val="00EF7B07"/>
    <w:rsid w:val="00EF7E64"/>
    <w:rsid w:val="00F002D0"/>
    <w:rsid w:val="00F0074E"/>
    <w:rsid w:val="00F040E6"/>
    <w:rsid w:val="00F04340"/>
    <w:rsid w:val="00F0493C"/>
    <w:rsid w:val="00F10BDC"/>
    <w:rsid w:val="00F15BD3"/>
    <w:rsid w:val="00F15D00"/>
    <w:rsid w:val="00F206CD"/>
    <w:rsid w:val="00F25EFC"/>
    <w:rsid w:val="00F325C8"/>
    <w:rsid w:val="00F32D88"/>
    <w:rsid w:val="00F33011"/>
    <w:rsid w:val="00F33352"/>
    <w:rsid w:val="00F33C42"/>
    <w:rsid w:val="00F35BB7"/>
    <w:rsid w:val="00F37AAC"/>
    <w:rsid w:val="00F402D0"/>
    <w:rsid w:val="00F40E65"/>
    <w:rsid w:val="00F4420A"/>
    <w:rsid w:val="00F516F6"/>
    <w:rsid w:val="00F51D0B"/>
    <w:rsid w:val="00F55D6A"/>
    <w:rsid w:val="00F56C69"/>
    <w:rsid w:val="00F57A4C"/>
    <w:rsid w:val="00F57AC2"/>
    <w:rsid w:val="00F619C6"/>
    <w:rsid w:val="00F656FE"/>
    <w:rsid w:val="00F67E1F"/>
    <w:rsid w:val="00F70197"/>
    <w:rsid w:val="00F71B7D"/>
    <w:rsid w:val="00F7213E"/>
    <w:rsid w:val="00F73662"/>
    <w:rsid w:val="00F7509A"/>
    <w:rsid w:val="00F778E7"/>
    <w:rsid w:val="00F802D1"/>
    <w:rsid w:val="00F8221C"/>
    <w:rsid w:val="00F825C6"/>
    <w:rsid w:val="00F82B64"/>
    <w:rsid w:val="00F836BD"/>
    <w:rsid w:val="00F83C3B"/>
    <w:rsid w:val="00F85FB7"/>
    <w:rsid w:val="00F90190"/>
    <w:rsid w:val="00F92036"/>
    <w:rsid w:val="00F9418C"/>
    <w:rsid w:val="00F94D72"/>
    <w:rsid w:val="00F94EEB"/>
    <w:rsid w:val="00F950CE"/>
    <w:rsid w:val="00F9582C"/>
    <w:rsid w:val="00F9756D"/>
    <w:rsid w:val="00F97ED3"/>
    <w:rsid w:val="00FA115A"/>
    <w:rsid w:val="00FA4583"/>
    <w:rsid w:val="00FA4614"/>
    <w:rsid w:val="00FB0F78"/>
    <w:rsid w:val="00FB6E7D"/>
    <w:rsid w:val="00FB7578"/>
    <w:rsid w:val="00FB7634"/>
    <w:rsid w:val="00FB7CF0"/>
    <w:rsid w:val="00FC0504"/>
    <w:rsid w:val="00FC2A68"/>
    <w:rsid w:val="00FC54DE"/>
    <w:rsid w:val="00FC7A6D"/>
    <w:rsid w:val="00FD094F"/>
    <w:rsid w:val="00FD2F7C"/>
    <w:rsid w:val="00FD3385"/>
    <w:rsid w:val="00FD505C"/>
    <w:rsid w:val="00FD55A1"/>
    <w:rsid w:val="00FE0F17"/>
    <w:rsid w:val="00FE1536"/>
    <w:rsid w:val="00FE1576"/>
    <w:rsid w:val="00FE1A2F"/>
    <w:rsid w:val="00FE1DC2"/>
    <w:rsid w:val="00FF2ABA"/>
    <w:rsid w:val="013B3EA5"/>
    <w:rsid w:val="01A8068A"/>
    <w:rsid w:val="028DCC12"/>
    <w:rsid w:val="101A8D9F"/>
    <w:rsid w:val="12CAD3F7"/>
    <w:rsid w:val="12DB9A11"/>
    <w:rsid w:val="142E541C"/>
    <w:rsid w:val="1985449C"/>
    <w:rsid w:val="19A543B7"/>
    <w:rsid w:val="1A178423"/>
    <w:rsid w:val="1B1B90B1"/>
    <w:rsid w:val="1DAE2B68"/>
    <w:rsid w:val="2321AC0E"/>
    <w:rsid w:val="23CA81D9"/>
    <w:rsid w:val="2B6ECD05"/>
    <w:rsid w:val="2D3A5D1F"/>
    <w:rsid w:val="30C59F47"/>
    <w:rsid w:val="324BA7CF"/>
    <w:rsid w:val="32A9561B"/>
    <w:rsid w:val="349D2216"/>
    <w:rsid w:val="388A1F79"/>
    <w:rsid w:val="39761E53"/>
    <w:rsid w:val="3A8FDAC6"/>
    <w:rsid w:val="3BE58904"/>
    <w:rsid w:val="4780582A"/>
    <w:rsid w:val="49D6947D"/>
    <w:rsid w:val="4B48AC1A"/>
    <w:rsid w:val="5393B8CF"/>
    <w:rsid w:val="53B8CEF0"/>
    <w:rsid w:val="588292FB"/>
    <w:rsid w:val="58D3DC5D"/>
    <w:rsid w:val="59289EFE"/>
    <w:rsid w:val="59C8043A"/>
    <w:rsid w:val="5CC0AD5E"/>
    <w:rsid w:val="61B2870C"/>
    <w:rsid w:val="65D0A979"/>
    <w:rsid w:val="6C246CC0"/>
    <w:rsid w:val="6C458093"/>
    <w:rsid w:val="70270A48"/>
    <w:rsid w:val="758B5FC2"/>
    <w:rsid w:val="75CD7952"/>
    <w:rsid w:val="7E8B53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F78E2D"/>
  <w15:chartTrackingRefBased/>
  <w15:docId w15:val="{15C43B1E-110E-418B-91DE-7F981323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512"/>
    <w:rPr>
      <w:rFonts w:eastAsiaTheme="majorEastAsia" w:cstheme="majorBidi"/>
      <w:color w:val="272727" w:themeColor="text1" w:themeTint="D8"/>
    </w:rPr>
  </w:style>
  <w:style w:type="paragraph" w:styleId="Title">
    <w:name w:val="Title"/>
    <w:basedOn w:val="Normal"/>
    <w:next w:val="Normal"/>
    <w:link w:val="TitleChar"/>
    <w:uiPriority w:val="10"/>
    <w:qFormat/>
    <w:rsid w:val="00112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512"/>
    <w:pPr>
      <w:spacing w:before="160"/>
      <w:jc w:val="center"/>
    </w:pPr>
    <w:rPr>
      <w:i/>
      <w:iCs/>
      <w:color w:val="404040" w:themeColor="text1" w:themeTint="BF"/>
    </w:rPr>
  </w:style>
  <w:style w:type="character" w:customStyle="1" w:styleId="QuoteChar">
    <w:name w:val="Quote Char"/>
    <w:basedOn w:val="DefaultParagraphFont"/>
    <w:link w:val="Quote"/>
    <w:uiPriority w:val="29"/>
    <w:rsid w:val="00112512"/>
    <w:rPr>
      <w:i/>
      <w:iCs/>
      <w:color w:val="404040" w:themeColor="text1" w:themeTint="BF"/>
    </w:rPr>
  </w:style>
  <w:style w:type="paragraph" w:styleId="ListParagraph">
    <w:name w:val="List Paragraph"/>
    <w:basedOn w:val="Normal"/>
    <w:uiPriority w:val="34"/>
    <w:qFormat/>
    <w:rsid w:val="00112512"/>
    <w:pPr>
      <w:ind w:left="720"/>
      <w:contextualSpacing/>
    </w:pPr>
  </w:style>
  <w:style w:type="character" w:styleId="IntenseEmphasis">
    <w:name w:val="Intense Emphasis"/>
    <w:basedOn w:val="DefaultParagraphFont"/>
    <w:uiPriority w:val="21"/>
    <w:qFormat/>
    <w:rsid w:val="00112512"/>
    <w:rPr>
      <w:i/>
      <w:iCs/>
      <w:color w:val="0F4761" w:themeColor="accent1" w:themeShade="BF"/>
    </w:rPr>
  </w:style>
  <w:style w:type="paragraph" w:styleId="IntenseQuote">
    <w:name w:val="Intense Quote"/>
    <w:basedOn w:val="Normal"/>
    <w:next w:val="Normal"/>
    <w:link w:val="IntenseQuoteChar"/>
    <w:uiPriority w:val="30"/>
    <w:qFormat/>
    <w:rsid w:val="00112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512"/>
    <w:rPr>
      <w:i/>
      <w:iCs/>
      <w:color w:val="0F4761" w:themeColor="accent1" w:themeShade="BF"/>
    </w:rPr>
  </w:style>
  <w:style w:type="character" w:styleId="IntenseReference">
    <w:name w:val="Intense Reference"/>
    <w:basedOn w:val="DefaultParagraphFont"/>
    <w:uiPriority w:val="32"/>
    <w:qFormat/>
    <w:rsid w:val="00112512"/>
    <w:rPr>
      <w:b/>
      <w:bCs/>
      <w:smallCaps/>
      <w:color w:val="0F4761" w:themeColor="accent1" w:themeShade="BF"/>
      <w:spacing w:val="5"/>
    </w:rPr>
  </w:style>
  <w:style w:type="paragraph" w:styleId="Header">
    <w:name w:val="header"/>
    <w:basedOn w:val="Normal"/>
    <w:link w:val="HeaderChar"/>
    <w:uiPriority w:val="99"/>
    <w:unhideWhenUsed/>
    <w:rsid w:val="00570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6EB"/>
  </w:style>
  <w:style w:type="paragraph" w:styleId="Footer">
    <w:name w:val="footer"/>
    <w:basedOn w:val="Normal"/>
    <w:link w:val="FooterChar"/>
    <w:uiPriority w:val="99"/>
    <w:unhideWhenUsed/>
    <w:rsid w:val="00570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6EB"/>
  </w:style>
  <w:style w:type="paragraph" w:styleId="NormalWeb">
    <w:name w:val="Normal (Web)"/>
    <w:basedOn w:val="Normal"/>
    <w:uiPriority w:val="99"/>
    <w:semiHidden/>
    <w:unhideWhenUsed/>
    <w:rsid w:val="009A6A8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07745F"/>
    <w:rPr>
      <w:sz w:val="16"/>
      <w:szCs w:val="16"/>
    </w:rPr>
  </w:style>
  <w:style w:type="paragraph" w:styleId="CommentText">
    <w:name w:val="annotation text"/>
    <w:basedOn w:val="Normal"/>
    <w:link w:val="CommentTextChar"/>
    <w:uiPriority w:val="99"/>
    <w:unhideWhenUsed/>
    <w:rsid w:val="0007745F"/>
    <w:pPr>
      <w:spacing w:line="240" w:lineRule="auto"/>
    </w:pPr>
    <w:rPr>
      <w:sz w:val="20"/>
      <w:szCs w:val="20"/>
    </w:rPr>
  </w:style>
  <w:style w:type="character" w:customStyle="1" w:styleId="CommentTextChar">
    <w:name w:val="Comment Text Char"/>
    <w:basedOn w:val="DefaultParagraphFont"/>
    <w:link w:val="CommentText"/>
    <w:uiPriority w:val="99"/>
    <w:rsid w:val="0007745F"/>
    <w:rPr>
      <w:sz w:val="20"/>
      <w:szCs w:val="20"/>
    </w:rPr>
  </w:style>
  <w:style w:type="paragraph" w:styleId="CommentSubject">
    <w:name w:val="annotation subject"/>
    <w:basedOn w:val="CommentText"/>
    <w:next w:val="CommentText"/>
    <w:link w:val="CommentSubjectChar"/>
    <w:uiPriority w:val="99"/>
    <w:semiHidden/>
    <w:unhideWhenUsed/>
    <w:rsid w:val="0007745F"/>
    <w:rPr>
      <w:b/>
      <w:bCs/>
    </w:rPr>
  </w:style>
  <w:style w:type="character" w:customStyle="1" w:styleId="CommentSubjectChar">
    <w:name w:val="Comment Subject Char"/>
    <w:basedOn w:val="CommentTextChar"/>
    <w:link w:val="CommentSubject"/>
    <w:uiPriority w:val="99"/>
    <w:semiHidden/>
    <w:rsid w:val="0007745F"/>
    <w:rPr>
      <w:b/>
      <w:bCs/>
      <w:sz w:val="20"/>
      <w:szCs w:val="20"/>
    </w:rPr>
  </w:style>
  <w:style w:type="paragraph" w:styleId="Revision">
    <w:name w:val="Revision"/>
    <w:hidden/>
    <w:uiPriority w:val="99"/>
    <w:semiHidden/>
    <w:rsid w:val="003F24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5b28aca4-1a3f-4435-8455-199cb477ca9d">C6YACRK3PPUS-1259953952-245927</_dlc_DocId>
    <m975189f4ba442ecbf67d4147307b177 xmlns="5b28aca4-1a3f-4435-8455-199cb477ca9d">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Retention_x0020_Label xmlns="a8f60570-4bd3-4f2b-950b-a996de8ab151" xsi:nil="true"/>
    <Date_x0020_Opened xmlns="b413c3fd-5a3b-4239-b985-69032e371c04">2025-10-17T13:46:18+00:00</Date_x0020_Opened>
    <Descriptor xmlns="0063f72e-ace3-48fb-9c1f-5b513408b31f" xsi:nil="true"/>
    <_ip_UnifiedCompliancePolicyUIAction xmlns="http://schemas.microsoft.com/sharepoint/v3" xsi:nil="true"/>
    <Security_x0020_Classification xmlns="0063f72e-ace3-48fb-9c1f-5b513408b31f">OFFICIAL</Security_x0020_Classification>
    <_dlc_DocIdUrl xmlns="5b28aca4-1a3f-4435-8455-199cb477ca9d">
      <Url>https://beisgov.sharepoint.com/sites/UKSAEOClimate/_layouts/15/DocIdRedir.aspx?ID=C6YACRK3PPUS-1259953952-245927</Url>
      <Description>C6YACRK3PPUS-1259953952-245927</Description>
    </_dlc_DocIdUrl>
    <_ip_UnifiedCompliancePolicyProperties xmlns="http://schemas.microsoft.com/sharepoint/v3" xsi:nil="true"/>
    <Date_x0020_Closed xmlns="b413c3fd-5a3b-4239-b985-69032e371c04" xsi:nil="true"/>
    <lcf76f155ced4ddcb4097134ff3c332f xmlns="19c35881-1946-4d14-9111-eb0c9f6f92d5">
      <Terms xmlns="http://schemas.microsoft.com/office/infopath/2007/PartnerControls"/>
    </lcf76f155ced4ddcb4097134ff3c332f>
    <TaxCatchAll xmlns="5b28aca4-1a3f-4435-8455-199cb477ca9d">
      <Value>1</Value>
    </TaxCatchAll>
    <Government_x0020_Body xmlns="b413c3fd-5a3b-4239-b985-69032e371c04">UK Space Agency</Government_x0020_Bod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4C3EB26AF9C447B106C5BC6056A95F" ma:contentTypeVersion="28" ma:contentTypeDescription="Create a new document." ma:contentTypeScope="" ma:versionID="9f4651f72d8b82091852209d0b47b8a1">
  <xsd:schema xmlns:xsd="http://www.w3.org/2001/XMLSchema" xmlns:xs="http://www.w3.org/2001/XMLSchema" xmlns:p="http://schemas.microsoft.com/office/2006/metadata/properties" xmlns:ns1="http://schemas.microsoft.com/sharepoint/v3" xmlns:ns2="0063f72e-ace3-48fb-9c1f-5b513408b31f" xmlns:ns3="5b28aca4-1a3f-4435-8455-199cb477ca9d" xmlns:ns4="b413c3fd-5a3b-4239-b985-69032e371c04" xmlns:ns5="a8f60570-4bd3-4f2b-950b-a996de8ab151" xmlns:ns6="aaacb922-5235-4a66-b188-303b9b46fbd7" xmlns:ns7="19c35881-1946-4d14-9111-eb0c9f6f92d5" targetNamespace="http://schemas.microsoft.com/office/2006/metadata/properties" ma:root="true" ma:fieldsID="398fc9bdcffcdc8a05f185e9c69b53d8" ns1:_="" ns2:_="" ns3:_="" ns4:_="" ns5:_="" ns6:_="" ns7:_="">
    <xsd:import namespace="http://schemas.microsoft.com/sharepoint/v3"/>
    <xsd:import namespace="0063f72e-ace3-48fb-9c1f-5b513408b31f"/>
    <xsd:import namespace="5b28aca4-1a3f-4435-8455-199cb477ca9d"/>
    <xsd:import namespace="b413c3fd-5a3b-4239-b985-69032e371c04"/>
    <xsd:import namespace="a8f60570-4bd3-4f2b-950b-a996de8ab151"/>
    <xsd:import namespace="aaacb922-5235-4a66-b188-303b9b46fbd7"/>
    <xsd:import namespace="19c35881-1946-4d14-9111-eb0c9f6f92d5"/>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ServiceLocation" minOccurs="0"/>
                <xsd:element ref="ns7:MediaServiceAutoKeyPoints" minOccurs="0"/>
                <xsd:element ref="ns7:MediaServiceKeyPoints" minOccurs="0"/>
                <xsd:element ref="ns7:MediaLengthInSeconds" minOccurs="0"/>
                <xsd:element ref="ns3:SharedWithUsers" minOccurs="0"/>
                <xsd:element ref="ns3:SharedWithDetails"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element ref="ns7: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5b28aca4-1a3f-4435-8455-199cb477ca9d"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29ed87ca-41af-46d3-b796-53473f12a894}" ma:internalName="TaxCatchAll" ma:showField="CatchAllData"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29ed87ca-41af-46d3-b796-53473f12a894}" ma:internalName="TaxCatchAllLabel" ma:readOnly="true" ma:showField="CatchAllDataLabel"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35881-1946-4d14-9111-eb0c9f6f92d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6AF4E-ED8B-48A9-80E1-BDAC3D9A3E2B}">
  <ds:schemaRefs>
    <ds:schemaRef ds:uri="http://schemas.microsoft.com/sharepoint/events"/>
  </ds:schemaRefs>
</ds:datastoreItem>
</file>

<file path=customXml/itemProps2.xml><?xml version="1.0" encoding="utf-8"?>
<ds:datastoreItem xmlns:ds="http://schemas.openxmlformats.org/officeDocument/2006/customXml" ds:itemID="{9BE22BF7-990B-4D58-8FE3-3B0E2065EA44}">
  <ds:schemaRefs>
    <ds:schemaRef ds:uri="http://schemas.microsoft.com/office/2006/metadata/properties"/>
    <ds:schemaRef ds:uri="http://schemas.microsoft.com/office/infopath/2007/PartnerControls"/>
    <ds:schemaRef ds:uri="aaacb922-5235-4a66-b188-303b9b46fbd7"/>
    <ds:schemaRef ds:uri="5b28aca4-1a3f-4435-8455-199cb477ca9d"/>
    <ds:schemaRef ds:uri="a8f60570-4bd3-4f2b-950b-a996de8ab151"/>
    <ds:schemaRef ds:uri="b413c3fd-5a3b-4239-b985-69032e371c04"/>
    <ds:schemaRef ds:uri="0063f72e-ace3-48fb-9c1f-5b513408b31f"/>
    <ds:schemaRef ds:uri="http://schemas.microsoft.com/sharepoint/v3"/>
    <ds:schemaRef ds:uri="19c35881-1946-4d14-9111-eb0c9f6f92d5"/>
  </ds:schemaRefs>
</ds:datastoreItem>
</file>

<file path=customXml/itemProps3.xml><?xml version="1.0" encoding="utf-8"?>
<ds:datastoreItem xmlns:ds="http://schemas.openxmlformats.org/officeDocument/2006/customXml" ds:itemID="{310388E6-BC9C-4548-B2DF-EF04EB5937ED}">
  <ds:schemaRefs>
    <ds:schemaRef ds:uri="http://schemas.openxmlformats.org/officeDocument/2006/bibliography"/>
  </ds:schemaRefs>
</ds:datastoreItem>
</file>

<file path=customXml/itemProps4.xml><?xml version="1.0" encoding="utf-8"?>
<ds:datastoreItem xmlns:ds="http://schemas.openxmlformats.org/officeDocument/2006/customXml" ds:itemID="{7E9D2EA5-28F4-4E7E-9DB3-0A7C5B936A07}">
  <ds:schemaRefs>
    <ds:schemaRef ds:uri="http://schemas.microsoft.com/sharepoint/v3/contenttype/forms"/>
  </ds:schemaRefs>
</ds:datastoreItem>
</file>

<file path=customXml/itemProps5.xml><?xml version="1.0" encoding="utf-8"?>
<ds:datastoreItem xmlns:ds="http://schemas.openxmlformats.org/officeDocument/2006/customXml" ds:itemID="{1F19C15D-1213-4513-9E16-60B3E97DE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5b28aca4-1a3f-4435-8455-199cb477ca9d"/>
    <ds:schemaRef ds:uri="b413c3fd-5a3b-4239-b985-69032e371c04"/>
    <ds:schemaRef ds:uri="a8f60570-4bd3-4f2b-950b-a996de8ab151"/>
    <ds:schemaRef ds:uri="aaacb922-5235-4a66-b188-303b9b46fbd7"/>
    <ds:schemaRef ds:uri="19c35881-1946-4d14-9111-eb0c9f6f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2050</Words>
  <Characters>11937</Characters>
  <Application>Microsoft Office Word</Application>
  <DocSecurity>0</DocSecurity>
  <Lines>159</Lines>
  <Paragraphs>22</Paragraphs>
  <ScaleCrop>false</ScaleCrop>
  <HeadingPairs>
    <vt:vector size="2" baseType="variant">
      <vt:variant>
        <vt:lpstr>Title</vt:lpstr>
      </vt:variant>
      <vt:variant>
        <vt:i4>1</vt:i4>
      </vt:variant>
    </vt:vector>
  </HeadingPairs>
  <TitlesOfParts>
    <vt:vector size="1" baseType="lpstr">
      <vt:lpstr/>
    </vt:vector>
  </TitlesOfParts>
  <Company>Cirrus</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Bradshaw, Niall (UKSA)</dc:creator>
  <cp:keywords/>
  <dc:description/>
  <cp:lastModifiedBy>Bradshaw, Niall (UKSA)</cp:lastModifiedBy>
  <cp:revision>3</cp:revision>
  <dcterms:created xsi:type="dcterms:W3CDTF">2025-11-03T13:02:00Z</dcterms:created>
  <dcterms:modified xsi:type="dcterms:W3CDTF">2025-11-03T13:07:00Z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2c620e1c,56101ecc,5a30258e</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227fc337,df115e5,159dfcbe</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y fmtid="{D5CDD505-2E9C-101B-9397-08002B2CF9AE}" pid="8" name="Business Unit">
    <vt:lpwstr>1;#UK Space Agency|e94dee48-3a05-4a12-8e11-f3f2fb95bcf1</vt:lpwstr>
  </property>
  <property fmtid="{D5CDD505-2E9C-101B-9397-08002B2CF9AE}" pid="9" name="MediaServiceImageTags">
    <vt:lpwstr/>
  </property>
  <property fmtid="{D5CDD505-2E9C-101B-9397-08002B2CF9AE}" pid="10" name="ContentTypeId">
    <vt:lpwstr>0x010100F54C3EB26AF9C447B106C5BC6056A95F</vt:lpwstr>
  </property>
  <property fmtid="{D5CDD505-2E9C-101B-9397-08002B2CF9AE}" pid="11" name="_dlc_DocIdItemGuid">
    <vt:lpwstr>e72072a4-4e08-4e78-b68e-0e6409bf1e28</vt:lpwstr>
  </property>
  <property fmtid="{D5CDD505-2E9C-101B-9397-08002B2CF9AE}" pid="12" name="Business_x0020_Unit">
    <vt:lpwstr>1;#UK Space Agency|e94dee48-3a05-4a12-8e11-f3f2fb95bcf1</vt:lpwstr>
  </property>
  <property fmtid="{D5CDD505-2E9C-101B-9397-08002B2CF9AE}" pid="13" name="docLang">
    <vt:lpwstr>en</vt:lpwstr>
  </property>
</Properties>
</file>