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039E1" w14:textId="77777777" w:rsidR="00BC4638" w:rsidRDefault="00000000">
      <w:pPr>
        <w:jc w:val="center"/>
        <w:rPr>
          <w:i/>
          <w:iCs/>
        </w:rPr>
      </w:pPr>
      <w:r>
        <w:rPr>
          <w:b/>
          <w:bCs/>
          <w:sz w:val="28"/>
          <w:szCs w:val="28"/>
        </w:rPr>
        <w:t>Minutes V1.0</w:t>
      </w:r>
    </w:p>
    <w:p w14:paraId="4FE93950" w14:textId="77777777" w:rsidR="00BC4638" w:rsidRDefault="00000000">
      <w:pPr>
        <w:jc w:val="center"/>
        <w:rPr>
          <w:b/>
          <w:bCs/>
          <w:sz w:val="28"/>
          <w:szCs w:val="28"/>
        </w:rPr>
      </w:pPr>
      <w:r>
        <w:rPr>
          <w:b/>
          <w:bCs/>
          <w:sz w:val="28"/>
          <w:szCs w:val="28"/>
        </w:rPr>
        <w:t>341</w:t>
      </w:r>
      <w:r>
        <w:rPr>
          <w:b/>
          <w:bCs/>
          <w:sz w:val="28"/>
          <w:szCs w:val="28"/>
          <w:vertAlign w:val="superscript"/>
        </w:rPr>
        <w:t>st</w:t>
      </w:r>
      <w:r>
        <w:rPr>
          <w:b/>
          <w:bCs/>
          <w:sz w:val="28"/>
          <w:szCs w:val="28"/>
        </w:rPr>
        <w:t xml:space="preserve"> CEOS SECRETARIAT MEETING</w:t>
      </w:r>
    </w:p>
    <w:p w14:paraId="4148A454" w14:textId="77777777" w:rsidR="00BC4638" w:rsidRDefault="00000000">
      <w:pPr>
        <w:jc w:val="center"/>
      </w:pPr>
      <w:r>
        <w:t>Tuesday, 4 November 2025</w:t>
      </w:r>
    </w:p>
    <w:p w14:paraId="1AD5046F" w14:textId="77777777" w:rsidR="00BC4638" w:rsidRDefault="00000000">
      <w:pPr>
        <w:jc w:val="center"/>
        <w:rPr>
          <w:i/>
          <w:iCs/>
        </w:rPr>
      </w:pPr>
      <w:r>
        <w:t>Chaired by UKSA</w:t>
      </w:r>
    </w:p>
    <w:p w14:paraId="7917C899" w14:textId="77777777" w:rsidR="00BC4638" w:rsidRDefault="00000000">
      <w:pPr>
        <w:pBdr>
          <w:bottom w:val="single" w:sz="4" w:space="1" w:color="000000"/>
        </w:pBdr>
        <w:rPr>
          <w:b/>
          <w:bCs/>
        </w:rPr>
      </w:pPr>
      <w:r>
        <w:rPr>
          <w:b/>
          <w:bCs/>
        </w:rPr>
        <w:t>Participants</w:t>
      </w:r>
    </w:p>
    <w:p w14:paraId="20779137" w14:textId="4D2998BF" w:rsidR="00BC4638" w:rsidRDefault="00000000" w:rsidP="00F22929">
      <w:pPr>
        <w:spacing w:before="0" w:after="0"/>
        <w:jc w:val="left"/>
      </w:pPr>
      <w:r>
        <w:rPr>
          <w:b/>
          <w:bCs/>
        </w:rPr>
        <w:t>CSA:</w:t>
      </w:r>
      <w:r>
        <w:rPr>
          <w:b/>
          <w:bCs/>
        </w:rPr>
        <w:tab/>
      </w:r>
      <w:r w:rsidR="00F22929">
        <w:rPr>
          <w:b/>
          <w:bCs/>
        </w:rPr>
        <w:tab/>
      </w:r>
      <w:r w:rsidR="00F22929">
        <w:rPr>
          <w:b/>
          <w:bCs/>
        </w:rPr>
        <w:tab/>
      </w:r>
      <w:r w:rsidR="00F22929">
        <w:rPr>
          <w:b/>
          <w:bCs/>
        </w:rPr>
        <w:tab/>
      </w:r>
      <w:r>
        <w:t>Guennadi Kroupnik, Frederic Fournier</w:t>
      </w:r>
    </w:p>
    <w:p w14:paraId="260AB995" w14:textId="49F57897" w:rsidR="00BC4638" w:rsidRDefault="00000000" w:rsidP="00F22929">
      <w:pPr>
        <w:spacing w:before="0" w:after="0"/>
        <w:jc w:val="left"/>
      </w:pPr>
      <w:r>
        <w:rPr>
          <w:b/>
          <w:bCs/>
        </w:rPr>
        <w:t>CSIRO:</w:t>
      </w:r>
      <w:r>
        <w:rPr>
          <w:b/>
          <w:bCs/>
        </w:rPr>
        <w:tab/>
      </w:r>
      <w:r w:rsidR="00F22929">
        <w:rPr>
          <w:b/>
          <w:bCs/>
        </w:rPr>
        <w:tab/>
      </w:r>
      <w:r w:rsidR="00F22929">
        <w:rPr>
          <w:b/>
          <w:bCs/>
        </w:rPr>
        <w:tab/>
      </w:r>
      <w:r w:rsidR="00F22929">
        <w:rPr>
          <w:b/>
          <w:bCs/>
        </w:rPr>
        <w:tab/>
      </w:r>
      <w:r>
        <w:t>Alex Held, Amy Parker</w:t>
      </w:r>
    </w:p>
    <w:p w14:paraId="047E515D" w14:textId="77777777" w:rsidR="00BC4638" w:rsidRDefault="00000000">
      <w:pPr>
        <w:spacing w:before="0" w:after="0"/>
        <w:jc w:val="left"/>
      </w:pPr>
      <w:r>
        <w:rPr>
          <w:b/>
          <w:bCs/>
        </w:rPr>
        <w:t>ESA:</w:t>
      </w:r>
      <w:r>
        <w:rPr>
          <w:b/>
          <w:bCs/>
        </w:rPr>
        <w:tab/>
      </w:r>
      <w:r>
        <w:rPr>
          <w:b/>
          <w:bCs/>
        </w:rPr>
        <w:tab/>
      </w:r>
      <w:r>
        <w:rPr>
          <w:b/>
          <w:bCs/>
        </w:rPr>
        <w:tab/>
      </w:r>
      <w:r>
        <w:rPr>
          <w:b/>
          <w:bCs/>
        </w:rPr>
        <w:tab/>
      </w:r>
      <w:r>
        <w:t>Marie-Claire Greening</w:t>
      </w:r>
    </w:p>
    <w:p w14:paraId="7D041427" w14:textId="77777777" w:rsidR="00BC4638" w:rsidRDefault="00000000">
      <w:pPr>
        <w:spacing w:before="0" w:after="0"/>
        <w:jc w:val="left"/>
      </w:pPr>
      <w:r>
        <w:rPr>
          <w:b/>
          <w:bCs/>
        </w:rPr>
        <w:t>EUMETSAT:</w:t>
      </w:r>
      <w:r>
        <w:rPr>
          <w:b/>
          <w:bCs/>
        </w:rPr>
        <w:tab/>
        <w:t xml:space="preserve">           </w:t>
      </w:r>
      <w:r>
        <w:rPr>
          <w:b/>
          <w:bCs/>
        </w:rPr>
        <w:tab/>
      </w:r>
      <w:r>
        <w:tab/>
        <w:t>Rob Husband</w:t>
      </w:r>
    </w:p>
    <w:p w14:paraId="2086254A" w14:textId="77777777" w:rsidR="00BC4638" w:rsidRDefault="00000000">
      <w:pPr>
        <w:spacing w:before="0" w:after="0"/>
        <w:jc w:val="left"/>
      </w:pPr>
      <w:r>
        <w:rPr>
          <w:b/>
          <w:bCs/>
        </w:rPr>
        <w:t>Executive Officer Team:</w:t>
      </w:r>
      <w:r>
        <w:tab/>
        <w:t>Steven Ramage, Lefteris Mamais, Julia Caufape</w:t>
      </w:r>
    </w:p>
    <w:p w14:paraId="55514ACB" w14:textId="77777777" w:rsidR="00BC4638" w:rsidRDefault="00000000">
      <w:pPr>
        <w:spacing w:before="0" w:after="0"/>
        <w:ind w:left="2880" w:hanging="2880"/>
        <w:jc w:val="left"/>
        <w:rPr>
          <w:b/>
          <w:bCs/>
        </w:rPr>
      </w:pPr>
      <w:r>
        <w:rPr>
          <w:b/>
          <w:bCs/>
        </w:rPr>
        <w:t>GA:</w:t>
      </w:r>
      <w:r>
        <w:rPr>
          <w:b/>
          <w:bCs/>
        </w:rPr>
        <w:tab/>
      </w:r>
      <w:r>
        <w:t>Jonathon Ross, Maggie Arnold</w:t>
      </w:r>
    </w:p>
    <w:p w14:paraId="2AAF2F74" w14:textId="77777777" w:rsidR="00BC4638" w:rsidRDefault="00000000">
      <w:pPr>
        <w:spacing w:before="0" w:after="0"/>
        <w:ind w:left="2880" w:hanging="2880"/>
        <w:jc w:val="left"/>
      </w:pPr>
      <w:r>
        <w:rPr>
          <w:b/>
          <w:bCs/>
        </w:rPr>
        <w:t>GHG Task Team:</w:t>
      </w:r>
      <w:r>
        <w:rPr>
          <w:b/>
          <w:bCs/>
        </w:rPr>
        <w:tab/>
      </w:r>
      <w:r>
        <w:t>Yasjka Meijer*</w:t>
      </w:r>
    </w:p>
    <w:p w14:paraId="1DBC4996" w14:textId="77777777" w:rsidR="00BC4638" w:rsidRDefault="00000000">
      <w:pPr>
        <w:spacing w:before="0" w:after="0"/>
        <w:ind w:left="2880" w:hanging="2880"/>
        <w:jc w:val="left"/>
      </w:pPr>
      <w:r>
        <w:rPr>
          <w:b/>
          <w:bCs/>
        </w:rPr>
        <w:t>JAXA SIT Chair Team:</w:t>
      </w:r>
      <w:r>
        <w:tab/>
        <w:t>Hironori Maejima, Osamu Ochiai, Mariko Harada, Hiroshi Suto, Satoshi Uenuma, Stephen Ward</w:t>
      </w:r>
    </w:p>
    <w:p w14:paraId="5B5FCE2A" w14:textId="77777777" w:rsidR="00BC4638" w:rsidRDefault="00000000">
      <w:pPr>
        <w:spacing w:before="0" w:after="0"/>
        <w:jc w:val="left"/>
      </w:pPr>
      <w:r>
        <w:rPr>
          <w:b/>
          <w:bCs/>
        </w:rPr>
        <w:t>MEXT:</w:t>
      </w:r>
      <w:r>
        <w:rPr>
          <w:b/>
          <w:bCs/>
        </w:rPr>
        <w:tab/>
      </w:r>
      <w:r>
        <w:rPr>
          <w:b/>
          <w:bCs/>
        </w:rPr>
        <w:tab/>
      </w:r>
      <w:r>
        <w:rPr>
          <w:b/>
          <w:bCs/>
        </w:rPr>
        <w:tab/>
      </w:r>
      <w:r>
        <w:rPr>
          <w:b/>
          <w:bCs/>
        </w:rPr>
        <w:tab/>
      </w:r>
      <w:r>
        <w:t>Aya Takatsuki</w:t>
      </w:r>
    </w:p>
    <w:p w14:paraId="057516D3" w14:textId="77777777" w:rsidR="00BC4638" w:rsidRDefault="00000000">
      <w:pPr>
        <w:spacing w:before="0" w:after="0"/>
        <w:jc w:val="left"/>
      </w:pPr>
      <w:r>
        <w:rPr>
          <w:b/>
          <w:bCs/>
        </w:rPr>
        <w:t>NASA:</w:t>
      </w:r>
      <w:r>
        <w:rPr>
          <w:b/>
          <w:bCs/>
        </w:rPr>
        <w:tab/>
      </w:r>
      <w:r>
        <w:rPr>
          <w:b/>
          <w:bCs/>
        </w:rPr>
        <w:tab/>
      </w:r>
      <w:r>
        <w:rPr>
          <w:b/>
          <w:bCs/>
        </w:rPr>
        <w:tab/>
      </w:r>
      <w:r>
        <w:rPr>
          <w:b/>
          <w:bCs/>
        </w:rPr>
        <w:tab/>
      </w:r>
      <w:r>
        <w:t>Karen St Germain, Julie Robinson, Michelle Hanssen, Katelyn Kuhl</w:t>
      </w:r>
    </w:p>
    <w:p w14:paraId="77F94FE6" w14:textId="77777777" w:rsidR="00BC4638" w:rsidRDefault="00000000">
      <w:pPr>
        <w:spacing w:before="0" w:after="0"/>
        <w:jc w:val="left"/>
      </w:pPr>
      <w:r>
        <w:rPr>
          <w:b/>
          <w:bCs/>
        </w:rPr>
        <w:t>NOAA:</w:t>
      </w:r>
      <w:r>
        <w:rPr>
          <w:b/>
          <w:bCs/>
        </w:rPr>
        <w:tab/>
      </w:r>
      <w:r>
        <w:rPr>
          <w:b/>
          <w:bCs/>
        </w:rPr>
        <w:tab/>
        <w:t xml:space="preserve">            </w:t>
      </w:r>
      <w:r>
        <w:rPr>
          <w:b/>
          <w:bCs/>
        </w:rPr>
        <w:tab/>
      </w:r>
      <w:r>
        <w:rPr>
          <w:b/>
          <w:bCs/>
        </w:rPr>
        <w:tab/>
      </w:r>
      <w:r>
        <w:t>James Donellon*, Mary Ann Kutny*</w:t>
      </w:r>
      <w:r>
        <w:rPr>
          <w:b/>
          <w:bCs/>
        </w:rPr>
        <w:tab/>
      </w:r>
    </w:p>
    <w:p w14:paraId="327B340D" w14:textId="77777777" w:rsidR="00BC4638" w:rsidRDefault="00000000">
      <w:pPr>
        <w:spacing w:before="0" w:after="0"/>
        <w:jc w:val="left"/>
      </w:pPr>
      <w:r>
        <w:rPr>
          <w:b/>
          <w:bCs/>
        </w:rPr>
        <w:t>SEO:</w:t>
      </w:r>
      <w:r>
        <w:tab/>
      </w:r>
      <w:r>
        <w:tab/>
      </w:r>
      <w:r>
        <w:tab/>
      </w:r>
      <w:r>
        <w:tab/>
        <w:t>David Borges</w:t>
      </w:r>
    </w:p>
    <w:p w14:paraId="3B889630" w14:textId="77777777" w:rsidR="00BC4638" w:rsidRDefault="00000000">
      <w:pPr>
        <w:spacing w:before="0" w:after="0"/>
        <w:ind w:left="2880" w:hanging="2880"/>
        <w:jc w:val="left"/>
      </w:pPr>
      <w:r>
        <w:rPr>
          <w:b/>
          <w:bCs/>
        </w:rPr>
        <w:t>UKSA CEOS Chair Team:</w:t>
      </w:r>
      <w:r>
        <w:rPr>
          <w:b/>
          <w:bCs/>
        </w:rPr>
        <w:tab/>
      </w:r>
      <w:r>
        <w:t>Beth Greenaway, Niall Bradshaw, Harshbir Sangha, Matt Steventon, Harvey Jones, John Remedios</w:t>
      </w:r>
    </w:p>
    <w:p w14:paraId="01F68383" w14:textId="77777777" w:rsidR="00BC4638" w:rsidRDefault="00000000">
      <w:pPr>
        <w:spacing w:before="0" w:after="0"/>
        <w:jc w:val="left"/>
      </w:pPr>
      <w:r>
        <w:rPr>
          <w:b/>
          <w:bCs/>
        </w:rPr>
        <w:t>WGCapD:</w:t>
      </w:r>
      <w:r>
        <w:rPr>
          <w:b/>
          <w:bCs/>
        </w:rPr>
        <w:tab/>
      </w:r>
      <w:r>
        <w:rPr>
          <w:b/>
          <w:bCs/>
        </w:rPr>
        <w:tab/>
      </w:r>
      <w:r>
        <w:rPr>
          <w:b/>
          <w:bCs/>
        </w:rPr>
        <w:tab/>
      </w:r>
      <w:r>
        <w:t>Dan Matsapola</w:t>
      </w:r>
    </w:p>
    <w:p w14:paraId="691FE46C" w14:textId="77777777" w:rsidR="00BC4638" w:rsidRDefault="00000000">
      <w:pPr>
        <w:spacing w:before="0" w:after="0"/>
        <w:jc w:val="left"/>
      </w:pPr>
      <w:r>
        <w:rPr>
          <w:b/>
          <w:bCs/>
        </w:rPr>
        <w:t>WGClimate:</w:t>
      </w:r>
      <w:r>
        <w:rPr>
          <w:b/>
          <w:bCs/>
        </w:rPr>
        <w:tab/>
        <w:t xml:space="preserve">    </w:t>
      </w:r>
      <w:r>
        <w:rPr>
          <w:b/>
          <w:bCs/>
        </w:rPr>
        <w:tab/>
        <w:t xml:space="preserve">        </w:t>
      </w:r>
      <w:r>
        <w:rPr>
          <w:b/>
          <w:bCs/>
        </w:rPr>
        <w:tab/>
      </w:r>
      <w:r>
        <w:t>Wenying Su*</w:t>
      </w:r>
    </w:p>
    <w:p w14:paraId="078AE70C" w14:textId="77777777" w:rsidR="00BC4638" w:rsidRDefault="00000000">
      <w:pPr>
        <w:spacing w:before="0" w:after="0"/>
        <w:jc w:val="left"/>
      </w:pPr>
      <w:r>
        <w:rPr>
          <w:b/>
          <w:bCs/>
        </w:rPr>
        <w:t>WGDisasters:</w:t>
      </w:r>
      <w:r>
        <w:tab/>
      </w:r>
      <w:r>
        <w:tab/>
      </w:r>
      <w:r>
        <w:tab/>
        <w:t>Marcelo Uriburu Quirno*</w:t>
      </w:r>
    </w:p>
    <w:p w14:paraId="76CE5960" w14:textId="77777777" w:rsidR="00BC4638" w:rsidRDefault="00BC4638">
      <w:pPr>
        <w:spacing w:before="0" w:after="0"/>
        <w:jc w:val="left"/>
      </w:pPr>
    </w:p>
    <w:p w14:paraId="6547A38C" w14:textId="77777777" w:rsidR="00BC4638" w:rsidRDefault="00000000">
      <w:pPr>
        <w:spacing w:before="0" w:after="0"/>
        <w:jc w:val="left"/>
        <w:rPr>
          <w:i/>
          <w:iCs/>
          <w:sz w:val="22"/>
          <w:szCs w:val="22"/>
        </w:rPr>
      </w:pPr>
      <w:r>
        <w:rPr>
          <w:i/>
          <w:iCs/>
          <w:sz w:val="22"/>
          <w:szCs w:val="22"/>
        </w:rPr>
        <w:t>* indicates remote participation</w:t>
      </w:r>
    </w:p>
    <w:p w14:paraId="085A0C74" w14:textId="77777777" w:rsidR="00BC4638" w:rsidRDefault="00BC4638">
      <w:pPr>
        <w:spacing w:before="0" w:after="0"/>
        <w:jc w:val="left"/>
      </w:pPr>
    </w:p>
    <w:p w14:paraId="019C6269" w14:textId="77777777" w:rsidR="00BC4638" w:rsidRDefault="00000000">
      <w:pPr>
        <w:numPr>
          <w:ilvl w:val="0"/>
          <w:numId w:val="2"/>
        </w:numPr>
        <w:pBdr>
          <w:bottom w:val="single" w:sz="4" w:space="1" w:color="000000"/>
        </w:pBdr>
        <w:spacing w:before="0"/>
      </w:pPr>
      <w:r>
        <w:rPr>
          <w:b/>
          <w:bCs/>
          <w:sz w:val="28"/>
          <w:szCs w:val="28"/>
        </w:rPr>
        <w:t>Welcome</w:t>
      </w:r>
    </w:p>
    <w:p w14:paraId="67780652" w14:textId="77777777" w:rsidR="00BC4638" w:rsidRDefault="00000000">
      <w:pPr>
        <w:spacing w:before="0"/>
      </w:pPr>
      <w:r>
        <w:t xml:space="preserve">Harshbir Sangha (UKSA, CEOS Chair Team) welcomed participants to SEC-341 and reviewed the agenda. No additions or changes were requested. Matt Steventon (CEOS Chair Team) confirmed that all existing SEC actions are completed and referred SEC to the summary in the agenda for details. </w:t>
      </w:r>
    </w:p>
    <w:p w14:paraId="02977021" w14:textId="77777777" w:rsidR="00BC4638" w:rsidRDefault="00000000">
      <w:pPr>
        <w:pStyle w:val="Heading1"/>
        <w:numPr>
          <w:ilvl w:val="0"/>
          <w:numId w:val="2"/>
        </w:numPr>
        <w:spacing w:before="0"/>
        <w:jc w:val="left"/>
      </w:pPr>
      <w:bookmarkStart w:id="0" w:name="_j3ulfrwcgw7" w:colFirst="0" w:colLast="0"/>
      <w:bookmarkEnd w:id="0"/>
      <w:r>
        <w:t xml:space="preserve">CEOS Membership Applications at the 2025 CEOS Plenary </w:t>
      </w:r>
    </w:p>
    <w:p w14:paraId="06B555FE" w14:textId="77777777" w:rsidR="00BC4638" w:rsidRDefault="00000000">
      <w:pPr>
        <w:spacing w:before="0"/>
      </w:pPr>
      <w:r>
        <w:t>Steven Ramage (CEOS Executive Officer) reported:</w:t>
      </w:r>
    </w:p>
    <w:p w14:paraId="75B0A6FF" w14:textId="77777777" w:rsidR="00BC4638" w:rsidRDefault="00000000">
      <w:pPr>
        <w:numPr>
          <w:ilvl w:val="0"/>
          <w:numId w:val="1"/>
        </w:numPr>
        <w:spacing w:before="0"/>
      </w:pPr>
      <w:r>
        <w:t xml:space="preserve">The Executive Officer team engaged with approximately nine agencies regarding CEOS membership, many through this year’s UNOOSA COPUOS meeting (25 June to 2 July 2025, Vienna, Austria). Three of these have progressed to formal nominations that will be presented for endorsement at the 2025 CEOS Plenary: African Space Agency (AfSA; </w:t>
      </w:r>
      <w:r>
        <w:lastRenderedPageBreak/>
        <w:t>Associate), Hellenic Space Center (HSC; Associate), Philippine Space Agency (PhilSA; Member).</w:t>
      </w:r>
    </w:p>
    <w:p w14:paraId="15037E8A" w14:textId="0BE9AE40" w:rsidR="00BC4638" w:rsidRDefault="00000000">
      <w:pPr>
        <w:numPr>
          <w:ilvl w:val="0"/>
          <w:numId w:val="1"/>
        </w:numPr>
        <w:spacing w:before="0"/>
      </w:pPr>
      <w:r>
        <w:t xml:space="preserve">A fourth nomination was received from the Institute for Space Studies of Catalonia (IEEC), however, following CEOS governance, the agency is not eligible for CEOS membership. A formal response has been drafted by the Executive </w:t>
      </w:r>
      <w:r w:rsidR="00F22929">
        <w:t>Officer,</w:t>
      </w:r>
      <w:r>
        <w:t xml:space="preserve"> and this has been shared with the SEC for review before it is sent.</w:t>
      </w:r>
    </w:p>
    <w:p w14:paraId="421A2CB4" w14:textId="77777777" w:rsidR="00BC4638" w:rsidRDefault="00000000">
      <w:pPr>
        <w:numPr>
          <w:ilvl w:val="0"/>
          <w:numId w:val="1"/>
        </w:numPr>
        <w:spacing w:before="0"/>
      </w:pPr>
      <w:r>
        <w:t>IEEC will be directed to engage through the appropriate CEOS Member/Associate and to consider participation of individuals at the working level, particularly WGCapD and WGDisasters, in alignment with stated interests.</w:t>
      </w:r>
    </w:p>
    <w:p w14:paraId="0131D48E" w14:textId="77777777" w:rsidR="00BC4638" w:rsidRDefault="00000000">
      <w:pPr>
        <w:spacing w:before="0"/>
        <w:rPr>
          <w:i/>
          <w:iCs/>
        </w:rPr>
      </w:pPr>
      <w:r>
        <w:rPr>
          <w:i/>
          <w:iCs/>
        </w:rPr>
        <w:t>Discussion</w:t>
      </w:r>
    </w:p>
    <w:p w14:paraId="6FB3F2EC" w14:textId="77777777" w:rsidR="00BC4638" w:rsidRDefault="00000000">
      <w:pPr>
        <w:numPr>
          <w:ilvl w:val="0"/>
          <w:numId w:val="1"/>
        </w:numPr>
        <w:spacing w:before="0"/>
      </w:pPr>
      <w:r>
        <w:t>While recognising the positive aspects of the number of agencies that have shown interest in becoming CEOS members recently, the SEC cautioned against being too expansionary. There are ways for individuals to join CEOS working-level groups without necessitating a CEOS agency membership. The Executive Officer should make this clear in any engagements. Engaging first at the working level before proceeding to a formal agency nomination also strengthens subsequent nominations and increases confidence of a sustained engagement.</w:t>
      </w:r>
    </w:p>
    <w:p w14:paraId="657B2F6F" w14:textId="77777777" w:rsidR="00BC4638" w:rsidRDefault="00000000">
      <w:pPr>
        <w:numPr>
          <w:ilvl w:val="0"/>
          <w:numId w:val="1"/>
        </w:numPr>
        <w:spacing w:before="0"/>
      </w:pPr>
      <w:r>
        <w:t>It was noted that CEOS might benefit from clarifying the purpose, benefits, and expectations of full membership over engaging in, for example, the Working Groups and Virtual Constellations. The possibility of engaging at the working level should be communicated to interested agencies and individuals before assuming a full membership is the appropriate course of action.</w:t>
      </w:r>
    </w:p>
    <w:p w14:paraId="41D7A9B0" w14:textId="7291F839" w:rsidR="00BC4638" w:rsidRDefault="00000000">
      <w:pPr>
        <w:numPr>
          <w:ilvl w:val="0"/>
          <w:numId w:val="1"/>
        </w:numPr>
        <w:spacing w:before="0" w:after="240"/>
      </w:pPr>
      <w:r>
        <w:t>The response letter should describe how IEEC can participate at the working-</w:t>
      </w:r>
      <w:r w:rsidR="00F22929">
        <w:t>level and</w:t>
      </w:r>
      <w:r>
        <w:t xml:space="preserve"> also identify points of contact at CEOS member agencies through which IEEC can engage at a higher level.</w:t>
      </w:r>
    </w:p>
    <w:tbl>
      <w:tblPr>
        <w:tblStyle w:val="a"/>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BC4638" w14:paraId="3093E69D"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0995A227" w14:textId="77777777" w:rsidR="00BC4638" w:rsidRDefault="00000000">
            <w:pPr>
              <w:jc w:val="center"/>
              <w:rPr>
                <w:b/>
                <w:bCs/>
                <w:color w:val="FFFFFF"/>
                <w:sz w:val="22"/>
                <w:szCs w:val="22"/>
              </w:rPr>
            </w:pPr>
            <w:r>
              <w:rPr>
                <w:b/>
                <w:bCs/>
                <w:color w:val="FFFFFF"/>
                <w:sz w:val="22"/>
                <w:szCs w:val="22"/>
              </w:rPr>
              <w:t>341-01</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4C7A6425" w14:textId="77777777" w:rsidR="00BC4638" w:rsidRDefault="00000000">
            <w:pPr>
              <w:jc w:val="left"/>
              <w:rPr>
                <w:sz w:val="22"/>
                <w:szCs w:val="22"/>
              </w:rPr>
            </w:pPr>
            <w:r>
              <w:rPr>
                <w:sz w:val="22"/>
                <w:szCs w:val="22"/>
              </w:rPr>
              <w:t>Executive Officer to share the original nomination letter from the Institute for Space Studies of Catalonia (IEEC) so that the proposed response letter can be reviewed by SEC with the necessary context.</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0E60BF34" w14:textId="77777777" w:rsidR="00BC4638" w:rsidRDefault="00000000">
            <w:pPr>
              <w:jc w:val="center"/>
              <w:rPr>
                <w:b/>
                <w:bCs/>
                <w:sz w:val="22"/>
                <w:szCs w:val="22"/>
              </w:rPr>
            </w:pPr>
            <w:r>
              <w:rPr>
                <w:b/>
                <w:bCs/>
                <w:sz w:val="22"/>
                <w:szCs w:val="22"/>
              </w:rPr>
              <w:t>4 November 2025</w:t>
            </w:r>
          </w:p>
        </w:tc>
      </w:tr>
      <w:tr w:rsidR="00BC4638" w14:paraId="43770245"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3502DBC5" w14:textId="77777777" w:rsidR="00BC4638" w:rsidRDefault="00000000">
            <w:pPr>
              <w:jc w:val="center"/>
              <w:rPr>
                <w:b/>
                <w:bCs/>
                <w:color w:val="FFFFFF"/>
                <w:sz w:val="22"/>
                <w:szCs w:val="22"/>
              </w:rPr>
            </w:pPr>
            <w:r>
              <w:rPr>
                <w:b/>
                <w:bCs/>
                <w:color w:val="FFFFFF"/>
                <w:sz w:val="22"/>
                <w:szCs w:val="22"/>
              </w:rPr>
              <w:t>341-02</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49B5DA06" w14:textId="77777777" w:rsidR="00BC4638" w:rsidRDefault="00000000">
            <w:pPr>
              <w:jc w:val="left"/>
              <w:rPr>
                <w:sz w:val="22"/>
                <w:szCs w:val="22"/>
              </w:rPr>
            </w:pPr>
            <w:r>
              <w:rPr>
                <w:sz w:val="22"/>
                <w:szCs w:val="22"/>
              </w:rPr>
              <w:t>Following receipt of the nomination letter referenced in SEC Action 341-01, SEC to provide feedback on the response letter to the UKSA CEOS Chair Team.</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607A00A1" w14:textId="77777777" w:rsidR="00BC4638" w:rsidRDefault="00000000">
            <w:pPr>
              <w:jc w:val="center"/>
              <w:rPr>
                <w:b/>
                <w:bCs/>
                <w:sz w:val="22"/>
                <w:szCs w:val="22"/>
              </w:rPr>
            </w:pPr>
            <w:r>
              <w:rPr>
                <w:b/>
                <w:bCs/>
                <w:sz w:val="22"/>
                <w:szCs w:val="22"/>
              </w:rPr>
              <w:t>5 November 2025</w:t>
            </w:r>
          </w:p>
        </w:tc>
      </w:tr>
      <w:tr w:rsidR="00BC4638" w14:paraId="2647A664"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479EEC7B" w14:textId="77777777" w:rsidR="00BC4638" w:rsidRDefault="00000000">
            <w:pPr>
              <w:jc w:val="center"/>
              <w:rPr>
                <w:b/>
                <w:bCs/>
                <w:color w:val="FFFFFF"/>
                <w:sz w:val="22"/>
                <w:szCs w:val="22"/>
              </w:rPr>
            </w:pPr>
            <w:r>
              <w:rPr>
                <w:b/>
                <w:bCs/>
                <w:color w:val="FFFFFF"/>
                <w:sz w:val="22"/>
                <w:szCs w:val="22"/>
              </w:rPr>
              <w:t>341-03</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6E2F53D" w14:textId="77777777" w:rsidR="00BC4638" w:rsidRDefault="00000000">
            <w:pPr>
              <w:jc w:val="left"/>
              <w:rPr>
                <w:sz w:val="22"/>
                <w:szCs w:val="22"/>
              </w:rPr>
            </w:pPr>
            <w:r>
              <w:rPr>
                <w:sz w:val="22"/>
                <w:szCs w:val="22"/>
              </w:rPr>
              <w:t>CEOS Chair and SIT Chair teams and the Executive Officer to ensure appropriate onboarding of AfSA, PhilSA, and HSC into the Working Groups and Virtual Constellations of interest.</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BE6F4BC" w14:textId="77777777" w:rsidR="00BC4638" w:rsidRDefault="00000000">
            <w:pPr>
              <w:jc w:val="center"/>
              <w:rPr>
                <w:b/>
                <w:bCs/>
                <w:sz w:val="22"/>
                <w:szCs w:val="22"/>
              </w:rPr>
            </w:pPr>
            <w:r>
              <w:rPr>
                <w:b/>
                <w:bCs/>
                <w:sz w:val="22"/>
                <w:szCs w:val="22"/>
              </w:rPr>
              <w:t>30 November 2025</w:t>
            </w:r>
          </w:p>
        </w:tc>
      </w:tr>
    </w:tbl>
    <w:p w14:paraId="25C718DB" w14:textId="77777777" w:rsidR="00BC4638" w:rsidRDefault="00000000">
      <w:pPr>
        <w:pStyle w:val="Heading1"/>
        <w:numPr>
          <w:ilvl w:val="0"/>
          <w:numId w:val="2"/>
        </w:numPr>
      </w:pPr>
      <w:bookmarkStart w:id="1" w:name="_76rutl26609b" w:colFirst="0" w:colLast="0"/>
      <w:bookmarkEnd w:id="1"/>
      <w:r>
        <w:t>Arctic Observing Mission (AOM) Support Letter from CEOS</w:t>
      </w:r>
    </w:p>
    <w:p w14:paraId="62114AD2" w14:textId="77777777" w:rsidR="00BC4638" w:rsidRDefault="00000000">
      <w:pPr>
        <w:spacing w:before="0"/>
      </w:pPr>
      <w:r>
        <w:t>Guennadi Kroupnik (CSA) reported:</w:t>
      </w:r>
    </w:p>
    <w:p w14:paraId="4C703C25" w14:textId="77777777" w:rsidR="00BC4638" w:rsidRDefault="00000000">
      <w:pPr>
        <w:numPr>
          <w:ilvl w:val="0"/>
          <w:numId w:val="1"/>
        </w:numPr>
      </w:pPr>
      <w:r>
        <w:lastRenderedPageBreak/>
        <w:t>Environment and Climate Change Canada (ECCC) have drafted a letter of support for the Canadian Arctic Observing Mission (AOM) and provided the draft to SEC via the Canadian Space Agency (CSA). This letter is in addition to the one already drafted by the WGClimate Greenhouse Gas Task Team.</w:t>
      </w:r>
    </w:p>
    <w:p w14:paraId="08C039D3" w14:textId="7BD8C633" w:rsidR="00BC4638" w:rsidRDefault="00000000">
      <w:pPr>
        <w:numPr>
          <w:ilvl w:val="0"/>
          <w:numId w:val="1"/>
        </w:numPr>
      </w:pPr>
      <w:r>
        <w:t xml:space="preserve">The arctic and </w:t>
      </w:r>
      <w:r w:rsidR="00F22929">
        <w:t>Antarctic</w:t>
      </w:r>
      <w:r>
        <w:t xml:space="preserve"> are covered with much lower temporal resolution, with gaps of up to six hours, compared to 15 minutes for mid-latitudes for similar measurements. Canada is seeking to address this with the Arctic Observing Mission (AOM), with two satellites in a </w:t>
      </w:r>
      <w:r w:rsidR="00F22929">
        <w:t>highly elliptic</w:t>
      </w:r>
      <w:r>
        <w:t xml:space="preserve"> orbit (HEO), to provide northern weather forecasting, climate and greenhouse gas emission monitoring, air quality forecasting, pollutant emission monitoring and space weather science and operational activities.</w:t>
      </w:r>
    </w:p>
    <w:p w14:paraId="51771A16" w14:textId="77777777" w:rsidR="00BC4638" w:rsidRDefault="00000000">
      <w:pPr>
        <w:rPr>
          <w:i/>
          <w:iCs/>
        </w:rPr>
      </w:pPr>
      <w:r>
        <w:rPr>
          <w:i/>
          <w:iCs/>
        </w:rPr>
        <w:t>Discussion</w:t>
      </w:r>
    </w:p>
    <w:p w14:paraId="61308DF0" w14:textId="77777777" w:rsidR="00BC4638" w:rsidRDefault="00000000">
      <w:pPr>
        <w:numPr>
          <w:ilvl w:val="0"/>
          <w:numId w:val="1"/>
        </w:numPr>
      </w:pPr>
      <w:r>
        <w:t>It was noted that the WMO Task Team on the Cryosphere and Polar Observation from Space (TT-CPOS) could be another potential advocate. Support has been requested from WMO and CGMS, as this area is within their core mandates and is aligned with open data policies.</w:t>
      </w:r>
    </w:p>
    <w:p w14:paraId="1EC22920" w14:textId="77777777" w:rsidR="00BC4638" w:rsidRDefault="00000000">
      <w:pPr>
        <w:numPr>
          <w:ilvl w:val="0"/>
          <w:numId w:val="1"/>
        </w:numPr>
      </w:pPr>
      <w:r>
        <w:t>This mission is a much larger undertaking than typical for Canada, worth billions of dollars, and as such, positive messages such as those from CEOS will prove very helpful when dealing with the decision-makers. This mission also includes a significant international cooperation component, further increasing the value of a statement from a group like CEOS.</w:t>
      </w:r>
    </w:p>
    <w:p w14:paraId="19B06A8C" w14:textId="77777777" w:rsidR="00BC4638" w:rsidRDefault="00000000">
      <w:pPr>
        <w:numPr>
          <w:ilvl w:val="0"/>
          <w:numId w:val="1"/>
        </w:numPr>
      </w:pPr>
      <w:r>
        <w:t>The letter previously drafted by the GHG-TT, and presented to SEC, specifically highlighted the value of the greenhouse gas observations over the arctic that AOM would provide. CGMS has also agreed to the GHG-specific letter and Yasjka Meijer (ESA) has confirmed his willingness to finalise the letter and send it to ECCC.</w:t>
      </w:r>
    </w:p>
    <w:p w14:paraId="1FF43FFF" w14:textId="000F07F7" w:rsidR="00BC4638" w:rsidRDefault="00000000">
      <w:pPr>
        <w:numPr>
          <w:ilvl w:val="0"/>
          <w:numId w:val="1"/>
        </w:numPr>
      </w:pPr>
      <w:r>
        <w:t xml:space="preserve">It is important that the letter be written carefully to acknowledge how the mission would contribute to the achievement of CEOS priorities and advancement of the global observing system, without implying anything related to specific agencies or missions. The letter should outline the general need, </w:t>
      </w:r>
      <w:r w:rsidR="00F22929">
        <w:t>impact, and</w:t>
      </w:r>
      <w:r>
        <w:t xml:space="preserve"> requirements.</w:t>
      </w:r>
    </w:p>
    <w:p w14:paraId="7847E9E2" w14:textId="77777777" w:rsidR="00BC4638" w:rsidRDefault="00000000">
      <w:pPr>
        <w:numPr>
          <w:ilvl w:val="0"/>
          <w:numId w:val="1"/>
        </w:numPr>
      </w:pPr>
      <w:r>
        <w:t>Robert Husband (EUMETSAT) noted that the reference to the WGClimate needs to be updated to acknowledge the joint CEOS-CGMS nature of the Working Group. EUMETSAT fully supports such a letter.</w:t>
      </w:r>
    </w:p>
    <w:p w14:paraId="79E4718B" w14:textId="77777777" w:rsidR="00BC4638" w:rsidRDefault="00000000">
      <w:pPr>
        <w:numPr>
          <w:ilvl w:val="0"/>
          <w:numId w:val="1"/>
        </w:numPr>
      </w:pPr>
      <w:r>
        <w:t>The letter drafted by ECCC requires some updates to address factual errors related to CEOS.</w:t>
      </w:r>
    </w:p>
    <w:p w14:paraId="4BE4D7A8" w14:textId="77777777" w:rsidR="00BC4638" w:rsidRDefault="00000000">
      <w:pPr>
        <w:numPr>
          <w:ilvl w:val="0"/>
          <w:numId w:val="1"/>
        </w:numPr>
        <w:spacing w:after="240"/>
      </w:pPr>
      <w:r>
        <w:t>The letter should acknowledge that HEO is a unique and useful configuration that will have a significant impact on arctic observations.</w:t>
      </w:r>
    </w:p>
    <w:tbl>
      <w:tblPr>
        <w:tblStyle w:val="a0"/>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BC4638" w14:paraId="0FFB2B98"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2532331B" w14:textId="77777777" w:rsidR="00BC4638" w:rsidRDefault="00000000">
            <w:pPr>
              <w:jc w:val="center"/>
              <w:rPr>
                <w:b/>
                <w:bCs/>
                <w:color w:val="FFFFFF"/>
                <w:sz w:val="22"/>
                <w:szCs w:val="22"/>
              </w:rPr>
            </w:pPr>
            <w:r>
              <w:rPr>
                <w:b/>
                <w:bCs/>
                <w:color w:val="FFFFFF"/>
                <w:sz w:val="22"/>
                <w:szCs w:val="22"/>
              </w:rPr>
              <w:t>341-04</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11DF5BF1" w14:textId="77777777" w:rsidR="00BC4638" w:rsidRDefault="00000000">
            <w:pPr>
              <w:jc w:val="left"/>
              <w:rPr>
                <w:sz w:val="22"/>
                <w:szCs w:val="22"/>
              </w:rPr>
            </w:pPr>
            <w:r>
              <w:rPr>
                <w:sz w:val="22"/>
                <w:szCs w:val="22"/>
              </w:rPr>
              <w:t>CEOS Chair team, SIT Chair team, and CSA to update the draft AOM support letter from ECCC and ensure it includes a holistic mapping of the mission objectives and CEOS activities / priorities. The UKSA and JAXA CEOS Principals will sign the letter as 2025 CEOS Chair and 2024-25 SIT Chair, respectively.</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40D6EAD1" w14:textId="77777777" w:rsidR="00BC4638" w:rsidRDefault="00000000">
            <w:pPr>
              <w:jc w:val="center"/>
              <w:rPr>
                <w:b/>
                <w:bCs/>
                <w:sz w:val="22"/>
                <w:szCs w:val="22"/>
              </w:rPr>
            </w:pPr>
            <w:r>
              <w:rPr>
                <w:b/>
                <w:bCs/>
                <w:sz w:val="22"/>
                <w:szCs w:val="22"/>
              </w:rPr>
              <w:t>6 November 2025</w:t>
            </w:r>
          </w:p>
        </w:tc>
      </w:tr>
    </w:tbl>
    <w:p w14:paraId="31C42DA0" w14:textId="77777777" w:rsidR="00BC4638" w:rsidRDefault="00000000">
      <w:pPr>
        <w:numPr>
          <w:ilvl w:val="0"/>
          <w:numId w:val="2"/>
        </w:numPr>
        <w:pBdr>
          <w:bottom w:val="single" w:sz="4" w:space="1" w:color="000000"/>
        </w:pBdr>
        <w:spacing w:before="240"/>
      </w:pPr>
      <w:r>
        <w:rPr>
          <w:b/>
          <w:bCs/>
          <w:sz w:val="28"/>
          <w:szCs w:val="28"/>
        </w:rPr>
        <w:lastRenderedPageBreak/>
        <w:t>GEO Executive Committee (ExCom) Meeting Report and GEO Programme Board Status</w:t>
      </w:r>
    </w:p>
    <w:p w14:paraId="4E1730EF" w14:textId="77777777" w:rsidR="00BC4638" w:rsidRDefault="00000000">
      <w:pPr>
        <w:spacing w:before="0"/>
        <w:rPr>
          <w:i/>
          <w:iCs/>
        </w:rPr>
      </w:pPr>
      <w:r>
        <w:t>Steven Ramage (CEOS Executive Officer) reported on the recent GEO Executive Committee (ExCom) meeting and Programme Board membership status:</w:t>
      </w:r>
    </w:p>
    <w:p w14:paraId="6ABD2A8C" w14:textId="77777777" w:rsidR="00BC4638" w:rsidRDefault="00000000">
      <w:pPr>
        <w:numPr>
          <w:ilvl w:val="0"/>
          <w:numId w:val="1"/>
        </w:numPr>
        <w:spacing w:before="0"/>
      </w:pPr>
      <w:r>
        <w:t>GEO is facing a 40 per cent budget reduction for the next year. The decision has been made to host the GEO Plenary in Geneva. A full report on the ExCom will be provided by the Executive Officer soon, but it was noted that the proposal for the Earth Intelligence Suite was rejected and the GEO Infrastructure Implementation Plan was approved. The GEO In Situ Data Strategy was also approved; there is no representation of space agencies in the activity.</w:t>
      </w:r>
    </w:p>
    <w:p w14:paraId="76162202" w14:textId="77777777" w:rsidR="00BC4638" w:rsidRDefault="00000000">
      <w:pPr>
        <w:numPr>
          <w:ilvl w:val="0"/>
          <w:numId w:val="1"/>
        </w:numPr>
        <w:spacing w:before="0"/>
      </w:pPr>
      <w:r>
        <w:t>In alignment with the implementation of the Post-2025 GEO Strategy, GEO’s foundational governance document, the Rules of Procedure, is currently being reviewed. This revision aims to ensure that the roles and responsibilities of GEO’s governance bodies, as well as their related processes, are updated in a coherent and coordinated manner.</w:t>
      </w:r>
    </w:p>
    <w:p w14:paraId="4A23AF2C" w14:textId="77777777" w:rsidR="00BC4638" w:rsidRDefault="00000000">
      <w:pPr>
        <w:numPr>
          <w:ilvl w:val="0"/>
          <w:numId w:val="1"/>
        </w:numPr>
        <w:spacing w:before="0"/>
      </w:pPr>
      <w:r>
        <w:t>At its 67</w:t>
      </w:r>
      <w:r>
        <w:rPr>
          <w:vertAlign w:val="superscript"/>
        </w:rPr>
        <w:t>th</w:t>
      </w:r>
      <w:r>
        <w:t xml:space="preserve"> meeting held last week, the GEO ExCom approved a proposal to pause the GEO Programme Board (PB) nomination process until the revision of the GEO Rules of Procedure (including the updated Terms of Reference for the PB) is finalized and endorsed by the GEO Plenary. The revised Rules of Procedure are expected to be submitted for approval by the 21</w:t>
      </w:r>
      <w:r>
        <w:rPr>
          <w:vertAlign w:val="superscript"/>
        </w:rPr>
        <w:t>st</w:t>
      </w:r>
      <w:r>
        <w:t xml:space="preserve"> GEO Plenary on 28 May 2026.</w:t>
      </w:r>
    </w:p>
    <w:p w14:paraId="5603FBFB" w14:textId="77777777" w:rsidR="00BC4638" w:rsidRDefault="00000000">
      <w:pPr>
        <w:numPr>
          <w:ilvl w:val="0"/>
          <w:numId w:val="1"/>
        </w:numPr>
        <w:spacing w:before="0"/>
      </w:pPr>
      <w:r>
        <w:t>The ExCom recognised that some members may need to step down or appoint new representatives due to institutional or personal circumstances. CEOS’s terms will expire by the end of 2025 and is invited to continue serving into 2026. The GEO Secretariat has asked that Participating Organizations wishing to step down from the PB or designate a replacement representative inform them by 30 November 2025.</w:t>
      </w:r>
    </w:p>
    <w:p w14:paraId="71E6B395" w14:textId="77777777" w:rsidR="00BC4638" w:rsidRDefault="00000000">
      <w:pPr>
        <w:spacing w:before="0"/>
        <w:rPr>
          <w:i/>
          <w:iCs/>
        </w:rPr>
      </w:pPr>
      <w:r>
        <w:rPr>
          <w:i/>
          <w:iCs/>
        </w:rPr>
        <w:t>Discussion</w:t>
      </w:r>
    </w:p>
    <w:p w14:paraId="3A844E72" w14:textId="5B0BAE7E" w:rsidR="00BC4638" w:rsidRDefault="00000000">
      <w:pPr>
        <w:numPr>
          <w:ilvl w:val="0"/>
          <w:numId w:val="1"/>
        </w:numPr>
        <w:spacing w:before="0" w:after="240"/>
      </w:pPr>
      <w:r>
        <w:t xml:space="preserve">The CEOS Executive Officer represents CEOS on the GEO Programme Board. The GEO ExCom Observer position is covered by the SIT Chair. CEOS has always been a member of the </w:t>
      </w:r>
      <w:r w:rsidR="00F22929">
        <w:t>PB,</w:t>
      </w:r>
      <w:r>
        <w:t xml:space="preserve"> and the advice of the SEC is that this continues. Renewal is a standard process, with a notification letter / call for applications coming through the PB, which just requires a reply from the CEOS Executive Officer. The incoming SIT Chair will take over the ExCom Observer role.</w:t>
      </w:r>
    </w:p>
    <w:tbl>
      <w:tblPr>
        <w:tblStyle w:val="a1"/>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55"/>
        <w:gridCol w:w="1665"/>
      </w:tblGrid>
      <w:tr w:rsidR="00BC4638" w14:paraId="437DBA54" w14:textId="77777777">
        <w:trPr>
          <w:trHeight w:val="825"/>
        </w:trPr>
        <w:tc>
          <w:tcPr>
            <w:tcW w:w="1485" w:type="dxa"/>
            <w:tcBorders>
              <w:top w:val="single" w:sz="4" w:space="0" w:color="000000"/>
              <w:left w:val="single" w:sz="8" w:space="0" w:color="000000"/>
              <w:bottom w:val="single" w:sz="4" w:space="0" w:color="000000"/>
              <w:right w:val="single" w:sz="8" w:space="0" w:color="000000"/>
            </w:tcBorders>
            <w:shd w:val="clear" w:color="auto" w:fill="003366"/>
            <w:tcMar>
              <w:left w:w="120" w:type="dxa"/>
              <w:right w:w="120" w:type="dxa"/>
            </w:tcMar>
            <w:vAlign w:val="center"/>
          </w:tcPr>
          <w:p w14:paraId="00C233E0" w14:textId="77777777" w:rsidR="00BC4638" w:rsidRDefault="00000000">
            <w:pPr>
              <w:jc w:val="center"/>
              <w:rPr>
                <w:b/>
                <w:bCs/>
                <w:color w:val="FFFFFF"/>
                <w:sz w:val="22"/>
                <w:szCs w:val="22"/>
              </w:rPr>
            </w:pPr>
            <w:r>
              <w:rPr>
                <w:b/>
                <w:bCs/>
                <w:color w:val="FFFFFF"/>
                <w:sz w:val="22"/>
                <w:szCs w:val="22"/>
              </w:rPr>
              <w:t>341-05</w:t>
            </w:r>
          </w:p>
        </w:tc>
        <w:tc>
          <w:tcPr>
            <w:tcW w:w="595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354CBE4A" w14:textId="77777777" w:rsidR="00BC4638" w:rsidRDefault="00000000">
            <w:pPr>
              <w:jc w:val="left"/>
              <w:rPr>
                <w:sz w:val="22"/>
                <w:szCs w:val="22"/>
              </w:rPr>
            </w:pPr>
            <w:r>
              <w:rPr>
                <w:sz w:val="22"/>
                <w:szCs w:val="22"/>
              </w:rPr>
              <w:t>CEOS Executive Officer to ensure WGCV and WGISS leadership are aware of the GEO In Situ Data Strategy. Their attention is needed to ensure the Strategy is aligned with and serving the needs of the space agency community.</w:t>
            </w:r>
          </w:p>
        </w:tc>
        <w:tc>
          <w:tcPr>
            <w:tcW w:w="1665" w:type="dxa"/>
            <w:tcBorders>
              <w:top w:val="single" w:sz="4" w:space="0" w:color="000000"/>
              <w:left w:val="single" w:sz="8" w:space="0" w:color="000000"/>
              <w:bottom w:val="single" w:sz="4" w:space="0" w:color="000000"/>
              <w:right w:val="single" w:sz="8" w:space="0" w:color="000000"/>
            </w:tcBorders>
            <w:shd w:val="clear" w:color="auto" w:fill="FFFFFF"/>
            <w:tcMar>
              <w:left w:w="120" w:type="dxa"/>
              <w:right w:w="120" w:type="dxa"/>
            </w:tcMar>
            <w:vAlign w:val="center"/>
          </w:tcPr>
          <w:p w14:paraId="5C2CF346" w14:textId="77777777" w:rsidR="00BC4638" w:rsidRDefault="00000000">
            <w:pPr>
              <w:jc w:val="center"/>
              <w:rPr>
                <w:b/>
                <w:bCs/>
                <w:sz w:val="22"/>
                <w:szCs w:val="22"/>
              </w:rPr>
            </w:pPr>
            <w:r>
              <w:rPr>
                <w:b/>
                <w:bCs/>
                <w:sz w:val="22"/>
                <w:szCs w:val="22"/>
              </w:rPr>
              <w:t>SEC-343</w:t>
            </w:r>
          </w:p>
        </w:tc>
      </w:tr>
    </w:tbl>
    <w:p w14:paraId="49620E58" w14:textId="77777777" w:rsidR="00BC4638" w:rsidRDefault="00000000">
      <w:pPr>
        <w:numPr>
          <w:ilvl w:val="0"/>
          <w:numId w:val="2"/>
        </w:numPr>
        <w:pBdr>
          <w:bottom w:val="single" w:sz="4" w:space="1" w:color="000000"/>
        </w:pBdr>
        <w:spacing w:before="240"/>
      </w:pPr>
      <w:r>
        <w:rPr>
          <w:b/>
          <w:bCs/>
          <w:sz w:val="28"/>
          <w:szCs w:val="28"/>
        </w:rPr>
        <w:t>2025 CEOS Plenary Agenda Review</w:t>
      </w:r>
    </w:p>
    <w:p w14:paraId="51CD1A0A" w14:textId="77777777" w:rsidR="00BC4638" w:rsidRDefault="00000000">
      <w:r>
        <w:t>Beth Greenaway (UKSA, CEOS Chair Team) reported:</w:t>
      </w:r>
    </w:p>
    <w:p w14:paraId="446CC3D4" w14:textId="6B91BF90" w:rsidR="00BC4638" w:rsidRDefault="00000000">
      <w:pPr>
        <w:numPr>
          <w:ilvl w:val="0"/>
          <w:numId w:val="1"/>
        </w:numPr>
      </w:pPr>
      <w:r>
        <w:lastRenderedPageBreak/>
        <w:t>The CEOS in Schools / Youth Event will take place today. Students will be presenting their work and participate in a Q&amp;A session with CEOS Principals.</w:t>
      </w:r>
    </w:p>
    <w:p w14:paraId="1BA17FD3" w14:textId="77777777" w:rsidR="00BC4638" w:rsidRDefault="00000000">
      <w:pPr>
        <w:numPr>
          <w:ilvl w:val="0"/>
          <w:numId w:val="1"/>
        </w:numPr>
      </w:pPr>
      <w:r>
        <w:t>The Sentinel-1D launch will be broadcast from 19:30 today. CEOS Plenary attendees have been invited to join a social event around the launch.</w:t>
      </w:r>
    </w:p>
    <w:p w14:paraId="1DB17308" w14:textId="27120C09" w:rsidR="00BC4638" w:rsidRDefault="00000000">
      <w:pPr>
        <w:numPr>
          <w:ilvl w:val="0"/>
          <w:numId w:val="1"/>
        </w:numPr>
      </w:pPr>
      <w:r>
        <w:t xml:space="preserve">Following the action from the 2025 SIT Technical Workshop, the incoming CEOS Chair team has prepared a first draft of a document clarifying the types of decisions that CEOS can make. This work in progress will be presented to CEOS Plenary for </w:t>
      </w:r>
      <w:r w:rsidR="00F22929">
        <w:t>awareness and</w:t>
      </w:r>
      <w:r>
        <w:t xml:space="preserve"> will be developed further in 2026.</w:t>
      </w:r>
    </w:p>
    <w:p w14:paraId="3B96C848" w14:textId="244A37C1" w:rsidR="00BC4638" w:rsidRDefault="00000000">
      <w:pPr>
        <w:numPr>
          <w:ilvl w:val="0"/>
          <w:numId w:val="1"/>
        </w:numPr>
      </w:pPr>
      <w:r>
        <w:t xml:space="preserve">The Global Stocktake recommendations will be presented for information. The recommendations will inform future CEOS Work Plan </w:t>
      </w:r>
      <w:r w:rsidR="00F22929">
        <w:t>Deliverables,</w:t>
      </w:r>
      <w:r>
        <w:t xml:space="preserve"> and the incoming SIT Chair will oversee this.</w:t>
      </w:r>
    </w:p>
    <w:p w14:paraId="228E4BD9" w14:textId="77777777" w:rsidR="00BC4638" w:rsidRDefault="00000000">
      <w:pPr>
        <w:numPr>
          <w:ilvl w:val="0"/>
          <w:numId w:val="1"/>
        </w:numPr>
      </w:pPr>
      <w:r>
        <w:t>On Thursday afternoon the CEOS Chair will acknowledge those that have left / are leaving CEOS. SEC was asked to confirm the draft slide.</w:t>
      </w:r>
    </w:p>
    <w:p w14:paraId="48008791" w14:textId="77777777" w:rsidR="00BC4638" w:rsidRDefault="00000000">
      <w:pPr>
        <w:pStyle w:val="Heading2"/>
        <w:numPr>
          <w:ilvl w:val="0"/>
          <w:numId w:val="2"/>
        </w:numPr>
        <w:spacing w:before="0"/>
      </w:pPr>
      <w:bookmarkStart w:id="2" w:name="_93a6337f49t9" w:colFirst="0" w:colLast="0"/>
      <w:bookmarkEnd w:id="2"/>
      <w:r>
        <w:t>Adjournment</w:t>
      </w:r>
    </w:p>
    <w:p w14:paraId="575DA74E" w14:textId="77777777" w:rsidR="00BC4638" w:rsidRDefault="00000000">
      <w:pPr>
        <w:spacing w:before="0"/>
      </w:pPr>
      <w:r>
        <w:t>Harshbir Sangha (UKSA, CEOS Chair Team) thanked the participants of SEC-341 and wished everyone a productive and enjoyable week at the 2025 CEOS Plenary. The CEOS Secretariat will convene again on 6 November immediately following the adjournment of the CEOS Plenary.  SEC-342 will be chaired by the 2026 CEOS Chair Team.</w:t>
      </w:r>
    </w:p>
    <w:sectPr w:rsidR="00BC4638">
      <w:headerReference w:type="even" r:id="rId7"/>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0A85A" w14:textId="77777777" w:rsidR="00505F37" w:rsidRDefault="00505F37">
      <w:pPr>
        <w:spacing w:before="0" w:after="0"/>
      </w:pPr>
      <w:r>
        <w:separator/>
      </w:r>
    </w:p>
  </w:endnote>
  <w:endnote w:type="continuationSeparator" w:id="0">
    <w:p w14:paraId="2ED8031F" w14:textId="77777777" w:rsidR="00505F37" w:rsidRDefault="00505F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60E0C846-CE29-014A-93B1-66979FAE10B4}"/>
    <w:embedBold r:id="rId2" w:fontKey="{9713A123-FEBC-204C-9E86-87A8CB44F320}"/>
    <w:embedItalic r:id="rId3" w:fontKey="{C310CF09-A2BF-7749-8874-2730E0BE37ED}"/>
  </w:font>
  <w:font w:name="Times New Roman">
    <w:panose1 w:val="02020603050405020304"/>
    <w:charset w:val="00"/>
    <w:family w:val="roman"/>
    <w:pitch w:val="variable"/>
    <w:sig w:usb0="E0002EFF" w:usb1="C000785B" w:usb2="00000009" w:usb3="00000000" w:csb0="000001FF" w:csb1="00000000"/>
    <w:embedRegular r:id="rId4" w:fontKey="{69C7A792-37D5-0C4F-952D-1EC3F1636CF7}"/>
    <w:embedBold r:id="rId5" w:fontKey="{1237DDDC-65F7-DC40-AF85-50F14C8845DC}"/>
  </w:font>
  <w:font w:name="Arial">
    <w:panose1 w:val="020B0604020202020204"/>
    <w:charset w:val="00"/>
    <w:family w:val="swiss"/>
    <w:pitch w:val="variable"/>
    <w:sig w:usb0="E0002EFF" w:usb1="C000785B" w:usb2="00000009" w:usb3="00000000" w:csb0="000001FF" w:csb1="00000000"/>
    <w:embedRegular r:id="rId6" w:fontKey="{399A0534-39EF-9C49-8B54-D3D9DE323F55}"/>
  </w:font>
  <w:font w:name="Cambria">
    <w:panose1 w:val="02040503050406030204"/>
    <w:charset w:val="00"/>
    <w:family w:val="roman"/>
    <w:pitch w:val="variable"/>
    <w:sig w:usb0="E00002FF" w:usb1="400004FF" w:usb2="00000000" w:usb3="00000000" w:csb0="0000019F" w:csb1="00000000"/>
    <w:embedRegular r:id="rId7" w:fontKey="{7C704B12-F80B-3244-8945-4A83A30F6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C0FD" w14:textId="77777777" w:rsidR="00BC4638" w:rsidRDefault="00BC4638">
    <w:pPr>
      <w:tabs>
        <w:tab w:val="center" w:pos="4320"/>
        <w:tab w:val="right" w:pos="8640"/>
      </w:tabs>
    </w:pPr>
  </w:p>
  <w:p w14:paraId="08EF8C4B" w14:textId="77777777" w:rsidR="00BC4638" w:rsidRDefault="00000000">
    <w:pPr>
      <w:tabs>
        <w:tab w:val="center" w:pos="4320"/>
        <w:tab w:val="right" w:pos="8640"/>
      </w:tabs>
      <w:spacing w:before="0" w:after="0"/>
      <w:jc w:val="left"/>
    </w:pPr>
    <w:r>
      <w:rPr>
        <w:b/>
        <w:bCs/>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sidR="00F22929">
      <w:rPr>
        <w:b/>
        <w:bCs/>
        <w:noProof/>
        <w:sz w:val="20"/>
        <w:szCs w:val="20"/>
      </w:rPr>
      <w:t>1</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C9E08" w14:textId="77777777" w:rsidR="00505F37" w:rsidRDefault="00505F37">
      <w:pPr>
        <w:spacing w:before="0" w:after="0"/>
      </w:pPr>
      <w:r>
        <w:separator/>
      </w:r>
    </w:p>
  </w:footnote>
  <w:footnote w:type="continuationSeparator" w:id="0">
    <w:p w14:paraId="57621F66" w14:textId="77777777" w:rsidR="00505F37" w:rsidRDefault="00505F3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2C9F" w14:textId="77777777" w:rsidR="00BC4638" w:rsidRDefault="00000000">
    <w:pPr>
      <w:pBdr>
        <w:top w:val="nil"/>
        <w:left w:val="nil"/>
        <w:bottom w:val="nil"/>
        <w:right w:val="nil"/>
        <w:between w:val="nil"/>
      </w:pBdr>
      <w:tabs>
        <w:tab w:val="center" w:pos="4513"/>
        <w:tab w:val="right" w:pos="9026"/>
      </w:tabs>
      <w:spacing w:before="0" w:after="0"/>
      <w:rPr>
        <w:color w:val="000000"/>
      </w:rPr>
    </w:pPr>
    <w:r>
      <w:rPr>
        <w:noProof/>
        <w:color w:val="000000"/>
      </w:rPr>
      <mc:AlternateContent>
        <mc:Choice Requires="wps">
          <w:drawing>
            <wp:anchor distT="0" distB="0" distL="0" distR="0" simplePos="0" relativeHeight="251658240" behindDoc="1" locked="0" layoutInCell="1" hidden="0" allowOverlap="1" wp14:anchorId="31048577" wp14:editId="15810684">
              <wp:simplePos x="0" y="0"/>
              <wp:positionH relativeFrom="margin">
                <wp:align>center</wp:align>
              </wp:positionH>
              <wp:positionV relativeFrom="margin">
                <wp:align>center</wp:align>
              </wp:positionV>
              <wp:extent cx="47740372" cy="47740372"/>
              <wp:effectExtent l="0" t="0" r="0" b="0"/>
              <wp:wrapNone/>
              <wp:docPr id="1" name="Rectangle 1"/>
              <wp:cNvGraphicFramePr/>
              <a:graphic xmlns:a="http://schemas.openxmlformats.org/drawingml/2006/main">
                <a:graphicData uri="http://schemas.microsoft.com/office/word/2010/wordprocessingShape">
                  <wps:wsp>
                    <wps:cNvSpPr/>
                    <wps:spPr>
                      <a:xfrm rot="-2700000">
                        <a:off x="2203385" y="2732568"/>
                        <a:ext cx="6285230" cy="2094865"/>
                      </a:xfrm>
                      <a:prstGeom prst="rect">
                        <a:avLst/>
                      </a:prstGeom>
                      <a:noFill/>
                      <a:ln>
                        <a:noFill/>
                      </a:ln>
                    </wps:spPr>
                    <wps:txbx>
                      <w:txbxContent>
                        <w:p w14:paraId="0C393D65" w14:textId="77777777" w:rsidR="00BC4638" w:rsidRDefault="00000000">
                          <w:pPr>
                            <w:spacing w:before="0" w:after="0"/>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31048577" id="Rectangle 1" o:spid="_x0000_s1026" style="position:absolute;left:0;text-align:left;margin-left:0;margin-top:0;width:3759.1pt;height:3759.1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" filled="f" stroked="f">
              <v:textbox inset="2.53958mm,2.53958mm,2.53958mm,2.53958mm">
                <w:txbxContent>
                  <w:p w14:paraId="0C393D65" w14:textId="77777777" w:rsidR="00BC4638" w:rsidRDefault="00000000">
                    <w:pPr>
                      <w:spacing w:before="0" w:after="0"/>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02F3" w14:textId="77777777" w:rsidR="00BC4638" w:rsidRDefault="00000000">
    <w:pPr>
      <w:pBdr>
        <w:bottom w:val="single" w:sz="12" w:space="1" w:color="000000"/>
      </w:pBdr>
      <w:tabs>
        <w:tab w:val="right" w:pos="9072"/>
      </w:tabs>
      <w:spacing w:before="0" w:after="200"/>
      <w:jc w:val="left"/>
    </w:pPr>
    <w:r>
      <w:rPr>
        <w:b/>
        <w:bCs/>
      </w:rPr>
      <w:t>Minutes V1.0 – 341</w:t>
    </w:r>
    <w:r>
      <w:rPr>
        <w:b/>
        <w:bCs/>
        <w:vertAlign w:val="superscript"/>
      </w:rPr>
      <w:t>st</w:t>
    </w:r>
    <w:r>
      <w:rPr>
        <w:b/>
        <w:bCs/>
      </w:rPr>
      <w:t xml:space="preserve"> CEOS Secretariat Meeting</w:t>
    </w:r>
    <w:r>
      <w:rPr>
        <w:b/>
        <w:bCs/>
      </w:rPr>
      <w:tab/>
    </w:r>
    <w:r>
      <w:rPr>
        <w:rFonts w:ascii="Times New Roman" w:eastAsia="Times New Roman" w:hAnsi="Times New Roman" w:cs="Times New Roman"/>
        <w:b/>
        <w:bCs/>
        <w:noProof/>
      </w:rPr>
      <w:drawing>
        <wp:inline distT="114300" distB="114300" distL="114300" distR="114300" wp14:anchorId="11E3B918" wp14:editId="6840779A">
          <wp:extent cx="938213" cy="3728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8213" cy="3728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D3267"/>
    <w:multiLevelType w:val="multilevel"/>
    <w:tmpl w:val="BA0ABCD0"/>
    <w:lvl w:ilvl="0">
      <w:start w:val="1"/>
      <w:numFmt w:val="decimal"/>
      <w:lvlText w:val="%1."/>
      <w:lvlJc w:val="left"/>
      <w:pPr>
        <w:ind w:left="360" w:hanging="450"/>
      </w:pPr>
      <w:rPr>
        <w:rFonts w:ascii="Calibri" w:eastAsia="Calibri" w:hAnsi="Calibri" w:cs="Calibri"/>
        <w:b/>
        <w:bCs/>
        <w:sz w:val="28"/>
        <w:szCs w:val="28"/>
      </w:rPr>
    </w:lvl>
    <w:lvl w:ilvl="1">
      <w:start w:val="1"/>
      <w:numFmt w:val="decimal"/>
      <w:lvlText w:val="%2."/>
      <w:lvlJc w:val="left"/>
      <w:pPr>
        <w:ind w:left="1797" w:hanging="720"/>
      </w:pPr>
    </w:lvl>
    <w:lvl w:ilvl="2">
      <w:start w:val="1"/>
      <w:numFmt w:val="decimal"/>
      <w:lvlText w:val="%3."/>
      <w:lvlJc w:val="left"/>
      <w:pPr>
        <w:ind w:left="2517" w:hanging="720"/>
      </w:pPr>
    </w:lvl>
    <w:lvl w:ilvl="3">
      <w:start w:val="1"/>
      <w:numFmt w:val="decimal"/>
      <w:lvlText w:val="%4."/>
      <w:lvlJc w:val="left"/>
      <w:pPr>
        <w:ind w:left="3237" w:hanging="720"/>
      </w:pPr>
    </w:lvl>
    <w:lvl w:ilvl="4">
      <w:start w:val="1"/>
      <w:numFmt w:val="decimal"/>
      <w:lvlText w:val="%5."/>
      <w:lvlJc w:val="left"/>
      <w:pPr>
        <w:ind w:left="3957" w:hanging="720"/>
      </w:pPr>
    </w:lvl>
    <w:lvl w:ilvl="5">
      <w:start w:val="1"/>
      <w:numFmt w:val="decimal"/>
      <w:lvlText w:val="%6."/>
      <w:lvlJc w:val="left"/>
      <w:pPr>
        <w:ind w:left="4677" w:hanging="720"/>
      </w:pPr>
    </w:lvl>
    <w:lvl w:ilvl="6">
      <w:start w:val="1"/>
      <w:numFmt w:val="decimal"/>
      <w:lvlText w:val="%7."/>
      <w:lvlJc w:val="left"/>
      <w:pPr>
        <w:ind w:left="5397" w:hanging="720"/>
      </w:pPr>
    </w:lvl>
    <w:lvl w:ilvl="7">
      <w:start w:val="1"/>
      <w:numFmt w:val="decimal"/>
      <w:lvlText w:val="%8."/>
      <w:lvlJc w:val="left"/>
      <w:pPr>
        <w:ind w:left="6117" w:hanging="720"/>
      </w:pPr>
    </w:lvl>
    <w:lvl w:ilvl="8">
      <w:start w:val="1"/>
      <w:numFmt w:val="decimal"/>
      <w:lvlText w:val="%9."/>
      <w:lvlJc w:val="left"/>
      <w:pPr>
        <w:ind w:left="6837" w:hanging="720"/>
      </w:pPr>
    </w:lvl>
  </w:abstractNum>
  <w:abstractNum w:abstractNumId="1" w15:restartNumberingAfterBreak="0">
    <w:nsid w:val="3861292C"/>
    <w:multiLevelType w:val="multilevel"/>
    <w:tmpl w:val="66FC597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26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0142374">
    <w:abstractNumId w:val="1"/>
  </w:num>
  <w:num w:numId="2" w16cid:durableId="195528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638"/>
    <w:rsid w:val="00505F37"/>
    <w:rsid w:val="00BC4638"/>
    <w:rsid w:val="00E65F6B"/>
    <w:rsid w:val="00F22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ECED459"/>
  <w15:docId w15:val="{E6C19FE9-D1D8-C041-B770-8E927C72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00000"/>
      </w:pBdr>
      <w:spacing w:before="240"/>
      <w:ind w:left="360" w:hanging="450"/>
      <w:outlineLvl w:val="0"/>
    </w:pPr>
    <w:rPr>
      <w:b/>
      <w:bCs/>
      <w:sz w:val="28"/>
      <w:szCs w:val="28"/>
    </w:rPr>
  </w:style>
  <w:style w:type="paragraph" w:styleId="Heading2">
    <w:name w:val="heading 2"/>
    <w:basedOn w:val="Normal"/>
    <w:next w:val="Normal"/>
    <w:uiPriority w:val="9"/>
    <w:unhideWhenUsed/>
    <w:qFormat/>
    <w:pPr>
      <w:keepNext/>
      <w:keepLines/>
      <w:pBdr>
        <w:bottom w:val="single" w:sz="4" w:space="1" w:color="000000"/>
      </w:pBdr>
      <w:spacing w:before="240"/>
      <w:ind w:left="180" w:hanging="360"/>
      <w:outlineLvl w:val="1"/>
    </w:pPr>
    <w:rPr>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pPr>
      <w:spacing w:before="0" w:after="0"/>
    </w:pPr>
    <w:rPr>
      <w:sz w:val="20"/>
      <w:szCs w:val="20"/>
    </w:rPr>
    <w:tblPr>
      <w:tblStyleRowBandSize w:val="1"/>
      <w:tblStyleColBandSize w:val="1"/>
    </w:tblPr>
  </w:style>
  <w:style w:type="table" w:customStyle="1" w:styleId="a0">
    <w:basedOn w:val="TableNormal0"/>
    <w:pPr>
      <w:spacing w:before="0" w:after="0"/>
    </w:pPr>
    <w:rPr>
      <w:sz w:val="20"/>
      <w:szCs w:val="20"/>
    </w:rPr>
    <w:tblPr>
      <w:tblStyleRowBandSize w:val="1"/>
      <w:tblStyleColBandSize w:val="1"/>
    </w:tblPr>
  </w:style>
  <w:style w:type="table" w:customStyle="1" w:styleId="a1">
    <w:basedOn w:val="TableNormal0"/>
    <w:pPr>
      <w:spacing w:before="0" w:after="0"/>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1595</Words>
  <Characters>9095</Characters>
  <Application>Microsoft Office Word</Application>
  <DocSecurity>0</DocSecurity>
  <Lines>75</Lines>
  <Paragraphs>21</Paragraphs>
  <ScaleCrop>false</ScaleCrop>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2025-11-20T11:29:00Z</dcterms:created>
  <dcterms:modified xsi:type="dcterms:W3CDTF">2025-11-20T11:31:00Z</dcterms:modified>
</cp:coreProperties>
</file>