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DE104" w14:textId="77777777" w:rsidR="00BE2787" w:rsidRDefault="00000000">
      <w:pPr>
        <w:jc w:val="center"/>
        <w:rPr>
          <w:i/>
          <w:iCs/>
        </w:rPr>
      </w:pPr>
      <w:r>
        <w:rPr>
          <w:b/>
          <w:bCs/>
          <w:sz w:val="28"/>
          <w:szCs w:val="28"/>
        </w:rPr>
        <w:t>Minutes V1.0</w:t>
      </w:r>
    </w:p>
    <w:p w14:paraId="087E31A5" w14:textId="77777777" w:rsidR="00BE2787" w:rsidRDefault="00000000">
      <w:pPr>
        <w:jc w:val="center"/>
        <w:rPr>
          <w:b/>
          <w:bCs/>
          <w:sz w:val="28"/>
          <w:szCs w:val="28"/>
        </w:rPr>
      </w:pPr>
      <w:r>
        <w:rPr>
          <w:b/>
          <w:bCs/>
          <w:sz w:val="28"/>
          <w:szCs w:val="28"/>
        </w:rPr>
        <w:t>344</w:t>
      </w:r>
      <w:r>
        <w:rPr>
          <w:b/>
          <w:bCs/>
          <w:sz w:val="28"/>
          <w:szCs w:val="28"/>
          <w:vertAlign w:val="superscript"/>
        </w:rPr>
        <w:t>th</w:t>
      </w:r>
      <w:r>
        <w:rPr>
          <w:b/>
          <w:bCs/>
          <w:sz w:val="28"/>
          <w:szCs w:val="28"/>
        </w:rPr>
        <w:t xml:space="preserve"> CEOS SECRETARIAT MEETING</w:t>
      </w:r>
    </w:p>
    <w:p w14:paraId="6C433C96" w14:textId="77777777" w:rsidR="00BE2787" w:rsidRDefault="00000000">
      <w:pPr>
        <w:jc w:val="center"/>
      </w:pPr>
      <w:r>
        <w:t>Thursday, 5 February 2026</w:t>
      </w:r>
    </w:p>
    <w:p w14:paraId="6A7848CA" w14:textId="77777777" w:rsidR="00BE2787" w:rsidRDefault="00000000">
      <w:pPr>
        <w:jc w:val="center"/>
        <w:rPr>
          <w:i/>
          <w:iCs/>
        </w:rPr>
      </w:pPr>
      <w:r>
        <w:t>Chaired by Australian Bureau of Meteorology</w:t>
      </w:r>
    </w:p>
    <w:p w14:paraId="238D68CB" w14:textId="77777777" w:rsidR="00BE2787" w:rsidRDefault="00000000">
      <w:pPr>
        <w:pBdr>
          <w:bottom w:val="single" w:sz="4" w:space="1" w:color="000000"/>
        </w:pBdr>
        <w:rPr>
          <w:b/>
          <w:bCs/>
        </w:rPr>
      </w:pPr>
      <w:r>
        <w:rPr>
          <w:b/>
          <w:bCs/>
        </w:rPr>
        <w:t>Participants</w:t>
      </w:r>
    </w:p>
    <w:p w14:paraId="02F9ED72" w14:textId="3E6CFFFC" w:rsidR="00BE2787" w:rsidRDefault="00000000">
      <w:pPr>
        <w:spacing w:before="0" w:after="0"/>
        <w:ind w:left="2880"/>
        <w:jc w:val="left"/>
      </w:pPr>
      <w:r>
        <w:rPr>
          <w:b/>
          <w:bCs/>
        </w:rPr>
        <w:t>CEOS Chair Team:</w:t>
      </w:r>
      <w:r>
        <w:rPr>
          <w:b/>
          <w:bCs/>
        </w:rPr>
        <w:tab/>
      </w:r>
      <w:r>
        <w:t>Agnes Lane, Alex Held,</w:t>
      </w:r>
      <w:r w:rsidR="00987588">
        <w:t xml:space="preserve"> </w:t>
      </w:r>
      <w:r>
        <w:t>Jonathon Ross, Maggie Arnold, Matt Steventon, Harvey Jones</w:t>
      </w:r>
    </w:p>
    <w:p w14:paraId="4916DCA5" w14:textId="77777777" w:rsidR="00BE2787" w:rsidRDefault="00000000">
      <w:pPr>
        <w:spacing w:before="0" w:after="0"/>
        <w:jc w:val="left"/>
      </w:pPr>
      <w:r>
        <w:rPr>
          <w:b/>
          <w:bCs/>
        </w:rPr>
        <w:t>ESA:</w:t>
      </w:r>
      <w:r>
        <w:rPr>
          <w:b/>
          <w:bCs/>
        </w:rPr>
        <w:tab/>
      </w:r>
      <w:r>
        <w:rPr>
          <w:b/>
          <w:bCs/>
        </w:rPr>
        <w:tab/>
      </w:r>
      <w:r>
        <w:rPr>
          <w:b/>
          <w:bCs/>
        </w:rPr>
        <w:tab/>
      </w:r>
      <w:r>
        <w:rPr>
          <w:b/>
          <w:bCs/>
        </w:rPr>
        <w:tab/>
      </w:r>
      <w:r>
        <w:t>Marie-Claire Greening</w:t>
      </w:r>
    </w:p>
    <w:p w14:paraId="0D1B828F" w14:textId="77777777" w:rsidR="00BE2787" w:rsidRDefault="00000000">
      <w:pPr>
        <w:spacing w:before="0" w:after="0"/>
        <w:jc w:val="left"/>
      </w:pPr>
      <w:r>
        <w:rPr>
          <w:b/>
          <w:bCs/>
        </w:rPr>
        <w:t>EUMETSAT:</w:t>
      </w:r>
      <w:r>
        <w:rPr>
          <w:b/>
          <w:bCs/>
        </w:rPr>
        <w:tab/>
        <w:t xml:space="preserve">           </w:t>
      </w:r>
      <w:r>
        <w:rPr>
          <w:b/>
          <w:bCs/>
        </w:rPr>
        <w:tab/>
      </w:r>
      <w:r>
        <w:tab/>
        <w:t>Paul Counet, Robert Husband</w:t>
      </w:r>
    </w:p>
    <w:p w14:paraId="736C5F8B" w14:textId="77777777" w:rsidR="00BE2787" w:rsidRDefault="00000000">
      <w:pPr>
        <w:spacing w:before="0" w:after="0"/>
        <w:jc w:val="left"/>
      </w:pPr>
      <w:r>
        <w:rPr>
          <w:b/>
          <w:bCs/>
        </w:rPr>
        <w:t>Executive Officer Team:</w:t>
      </w:r>
      <w:r>
        <w:rPr>
          <w:b/>
          <w:bCs/>
        </w:rPr>
        <w:tab/>
      </w:r>
      <w:r>
        <w:t>Lefteris Mamais</w:t>
      </w:r>
    </w:p>
    <w:p w14:paraId="1F9A4F29" w14:textId="77777777" w:rsidR="00BE2787" w:rsidRDefault="00000000">
      <w:pPr>
        <w:spacing w:before="0" w:after="0"/>
        <w:jc w:val="left"/>
      </w:pPr>
      <w:r>
        <w:rPr>
          <w:b/>
          <w:bCs/>
        </w:rPr>
        <w:t>JAXA:</w:t>
      </w:r>
      <w:r>
        <w:rPr>
          <w:b/>
          <w:bCs/>
        </w:rPr>
        <w:tab/>
      </w:r>
      <w:r>
        <w:rPr>
          <w:b/>
          <w:bCs/>
        </w:rPr>
        <w:tab/>
      </w:r>
      <w:r>
        <w:rPr>
          <w:b/>
          <w:bCs/>
        </w:rPr>
        <w:tab/>
      </w:r>
      <w:r>
        <w:rPr>
          <w:b/>
          <w:bCs/>
        </w:rPr>
        <w:tab/>
      </w:r>
      <w:r>
        <w:t>Osamu Ochiai, Akiko Noda, Satoshi Uenuma</w:t>
      </w:r>
    </w:p>
    <w:p w14:paraId="7DDB8E84" w14:textId="77777777" w:rsidR="00BE2787" w:rsidRDefault="00000000">
      <w:pPr>
        <w:spacing w:before="0" w:after="0"/>
        <w:jc w:val="left"/>
      </w:pPr>
      <w:r>
        <w:rPr>
          <w:b/>
          <w:bCs/>
        </w:rPr>
        <w:t>LSI-VC:</w:t>
      </w:r>
      <w:r>
        <w:rPr>
          <w:b/>
          <w:bCs/>
        </w:rPr>
        <w:tab/>
      </w:r>
      <w:r>
        <w:rPr>
          <w:b/>
          <w:bCs/>
        </w:rPr>
        <w:tab/>
      </w:r>
      <w:r>
        <w:rPr>
          <w:b/>
          <w:bCs/>
        </w:rPr>
        <w:tab/>
      </w:r>
      <w:r>
        <w:rPr>
          <w:b/>
          <w:bCs/>
        </w:rPr>
        <w:tab/>
      </w:r>
      <w:r>
        <w:t>Christopher Barnes, Takeo Tadono, Peter Strobl</w:t>
      </w:r>
    </w:p>
    <w:p w14:paraId="6AF747C0" w14:textId="77777777" w:rsidR="00BE2787" w:rsidRDefault="00000000">
      <w:pPr>
        <w:spacing w:before="0" w:after="0"/>
        <w:jc w:val="left"/>
      </w:pPr>
      <w:r>
        <w:rPr>
          <w:b/>
          <w:bCs/>
        </w:rPr>
        <w:t>SIT Chair Team:</w:t>
      </w:r>
      <w:r>
        <w:rPr>
          <w:b/>
          <w:bCs/>
        </w:rPr>
        <w:tab/>
      </w:r>
      <w:r>
        <w:rPr>
          <w:b/>
          <w:bCs/>
        </w:rPr>
        <w:tab/>
      </w:r>
      <w:r>
        <w:t>Julie Robinson, Michelle Hanssen, Sid Boukabara, Eleanor Pierel,</w:t>
      </w:r>
      <w:r>
        <w:tab/>
      </w:r>
      <w:r>
        <w:tab/>
      </w:r>
      <w:r>
        <w:tab/>
      </w:r>
      <w:r>
        <w:tab/>
      </w:r>
      <w:r>
        <w:tab/>
        <w:t>Stephen Ward</w:t>
      </w:r>
    </w:p>
    <w:p w14:paraId="2B887CE0" w14:textId="77777777" w:rsidR="00BE2787" w:rsidRDefault="00000000">
      <w:pPr>
        <w:spacing w:before="0" w:after="0"/>
        <w:jc w:val="left"/>
      </w:pPr>
      <w:r>
        <w:rPr>
          <w:b/>
          <w:bCs/>
        </w:rPr>
        <w:t>NOAA:</w:t>
      </w:r>
      <w:r>
        <w:rPr>
          <w:b/>
          <w:bCs/>
        </w:rPr>
        <w:tab/>
      </w:r>
      <w:r>
        <w:rPr>
          <w:b/>
          <w:bCs/>
        </w:rPr>
        <w:tab/>
        <w:t xml:space="preserve">            </w:t>
      </w:r>
      <w:r>
        <w:rPr>
          <w:b/>
          <w:bCs/>
        </w:rPr>
        <w:tab/>
      </w:r>
      <w:r>
        <w:rPr>
          <w:b/>
          <w:bCs/>
        </w:rPr>
        <w:tab/>
      </w:r>
      <w:r>
        <w:t xml:space="preserve">James Donellon, Mary Ann Kutny, Melissa Andersen Garcia, Adria </w:t>
      </w:r>
    </w:p>
    <w:p w14:paraId="2E2B550C" w14:textId="77777777" w:rsidR="00BE2787" w:rsidRDefault="00000000">
      <w:pPr>
        <w:spacing w:before="0" w:after="0"/>
        <w:ind w:left="2160" w:firstLine="720"/>
        <w:jc w:val="left"/>
      </w:pPr>
      <w:r>
        <w:t>Schwarber</w:t>
      </w:r>
    </w:p>
    <w:p w14:paraId="4F6A85A0" w14:textId="77777777" w:rsidR="00BE2787" w:rsidRDefault="00000000">
      <w:pPr>
        <w:spacing w:before="0" w:after="0"/>
        <w:jc w:val="left"/>
      </w:pPr>
      <w:r>
        <w:rPr>
          <w:b/>
          <w:bCs/>
        </w:rPr>
        <w:t>NOSA:</w:t>
      </w:r>
      <w:r>
        <w:rPr>
          <w:b/>
          <w:bCs/>
        </w:rPr>
        <w:tab/>
      </w:r>
      <w:r>
        <w:rPr>
          <w:b/>
          <w:bCs/>
        </w:rPr>
        <w:tab/>
      </w:r>
      <w:r>
        <w:rPr>
          <w:b/>
          <w:bCs/>
        </w:rPr>
        <w:tab/>
      </w:r>
      <w:r>
        <w:rPr>
          <w:b/>
          <w:bCs/>
        </w:rPr>
        <w:tab/>
      </w:r>
      <w:r>
        <w:t>Ola Nordbeck, Vigdis Lonar, Dag Anders Moldestad</w:t>
      </w:r>
    </w:p>
    <w:p w14:paraId="449523EA" w14:textId="77777777" w:rsidR="00BE2787" w:rsidRDefault="00000000">
      <w:pPr>
        <w:spacing w:before="0" w:after="0"/>
        <w:jc w:val="left"/>
      </w:pPr>
      <w:r>
        <w:rPr>
          <w:b/>
          <w:bCs/>
        </w:rPr>
        <w:t>SEO:</w:t>
      </w:r>
      <w:r>
        <w:tab/>
      </w:r>
      <w:r>
        <w:tab/>
      </w:r>
      <w:r>
        <w:tab/>
      </w:r>
      <w:r>
        <w:tab/>
        <w:t>David Borges</w:t>
      </w:r>
    </w:p>
    <w:p w14:paraId="288FAB37" w14:textId="77777777" w:rsidR="00BE2787" w:rsidRDefault="00000000">
      <w:pPr>
        <w:spacing w:before="0" w:after="0"/>
        <w:ind w:left="2880" w:hanging="2880"/>
        <w:jc w:val="left"/>
      </w:pPr>
      <w:r>
        <w:rPr>
          <w:b/>
          <w:bCs/>
        </w:rPr>
        <w:t>UKSA:</w:t>
      </w:r>
      <w:r>
        <w:rPr>
          <w:b/>
          <w:bCs/>
        </w:rPr>
        <w:tab/>
      </w:r>
      <w:r>
        <w:t>Beth Greenaway, Patrick Gibson</w:t>
      </w:r>
    </w:p>
    <w:p w14:paraId="2AA82357" w14:textId="77777777" w:rsidR="00BE2787" w:rsidRDefault="00000000">
      <w:pPr>
        <w:spacing w:before="0" w:after="0"/>
        <w:jc w:val="left"/>
      </w:pPr>
      <w:r>
        <w:rPr>
          <w:b/>
          <w:bCs/>
        </w:rPr>
        <w:t>WGCapD:</w:t>
      </w:r>
      <w:r>
        <w:rPr>
          <w:b/>
          <w:bCs/>
        </w:rPr>
        <w:tab/>
      </w:r>
      <w:r>
        <w:rPr>
          <w:b/>
          <w:bCs/>
        </w:rPr>
        <w:tab/>
      </w:r>
      <w:r>
        <w:rPr>
          <w:b/>
          <w:bCs/>
        </w:rPr>
        <w:tab/>
      </w:r>
      <w:r>
        <w:t>Dan Matsapola, Christoph Aubrecht</w:t>
      </w:r>
      <w:r>
        <w:tab/>
      </w:r>
    </w:p>
    <w:p w14:paraId="0F608997" w14:textId="77777777" w:rsidR="00BE2787" w:rsidRDefault="00000000">
      <w:pPr>
        <w:spacing w:before="0" w:after="0"/>
        <w:jc w:val="left"/>
      </w:pPr>
      <w:r>
        <w:rPr>
          <w:b/>
          <w:bCs/>
        </w:rPr>
        <w:t>WGCV:</w:t>
      </w:r>
      <w:r>
        <w:rPr>
          <w:b/>
          <w:bCs/>
        </w:rPr>
        <w:tab/>
      </w:r>
      <w:r>
        <w:tab/>
        <w:t xml:space="preserve">    </w:t>
      </w:r>
      <w:r>
        <w:tab/>
      </w:r>
      <w:r>
        <w:tab/>
        <w:t>Cody Anderson, Medhavy Thankappan</w:t>
      </w:r>
    </w:p>
    <w:p w14:paraId="058B1630" w14:textId="77777777" w:rsidR="00BE2787" w:rsidRDefault="00000000">
      <w:pPr>
        <w:spacing w:before="0" w:after="0"/>
        <w:jc w:val="left"/>
      </w:pPr>
      <w:r>
        <w:rPr>
          <w:b/>
          <w:bCs/>
        </w:rPr>
        <w:t>WGClimate:</w:t>
      </w:r>
      <w:r>
        <w:rPr>
          <w:b/>
          <w:bCs/>
        </w:rPr>
        <w:tab/>
        <w:t xml:space="preserve">    </w:t>
      </w:r>
      <w:r>
        <w:rPr>
          <w:b/>
          <w:bCs/>
        </w:rPr>
        <w:tab/>
        <w:t xml:space="preserve">        </w:t>
      </w:r>
      <w:r>
        <w:rPr>
          <w:b/>
          <w:bCs/>
        </w:rPr>
        <w:tab/>
      </w:r>
      <w:r>
        <w:t>Wenying Su</w:t>
      </w:r>
    </w:p>
    <w:p w14:paraId="43DEE8FC" w14:textId="77777777" w:rsidR="00BE2787" w:rsidRDefault="00000000">
      <w:pPr>
        <w:spacing w:before="0" w:after="0"/>
        <w:jc w:val="left"/>
      </w:pPr>
      <w:r>
        <w:rPr>
          <w:b/>
          <w:bCs/>
        </w:rPr>
        <w:t>WGDisasters:</w:t>
      </w:r>
      <w:r>
        <w:rPr>
          <w:b/>
          <w:bCs/>
        </w:rPr>
        <w:tab/>
      </w:r>
      <w:r>
        <w:tab/>
      </w:r>
      <w:r>
        <w:rPr>
          <w:b/>
          <w:bCs/>
        </w:rPr>
        <w:tab/>
      </w:r>
      <w:r>
        <w:t>Antonio Montuori</w:t>
      </w:r>
    </w:p>
    <w:p w14:paraId="599CD234" w14:textId="77777777" w:rsidR="00BE2787" w:rsidRDefault="00000000">
      <w:pPr>
        <w:spacing w:before="0" w:after="0"/>
        <w:jc w:val="left"/>
      </w:pPr>
      <w:r>
        <w:rPr>
          <w:b/>
          <w:bCs/>
        </w:rPr>
        <w:t>WGISS:</w:t>
      </w:r>
      <w:r>
        <w:rPr>
          <w:b/>
          <w:bCs/>
        </w:rPr>
        <w:tab/>
      </w:r>
      <w:r>
        <w:tab/>
      </w:r>
      <w:r>
        <w:tab/>
        <w:t>Nitant Dube, Damiano Guerrucci</w:t>
      </w:r>
    </w:p>
    <w:p w14:paraId="7038F9BE" w14:textId="77777777" w:rsidR="00BE2787" w:rsidRDefault="00BE2787">
      <w:pPr>
        <w:spacing w:before="0" w:after="0"/>
        <w:jc w:val="left"/>
      </w:pPr>
    </w:p>
    <w:p w14:paraId="54D1DA98" w14:textId="77777777" w:rsidR="00BE2787" w:rsidRDefault="00000000">
      <w:pPr>
        <w:numPr>
          <w:ilvl w:val="0"/>
          <w:numId w:val="3"/>
        </w:numPr>
        <w:pBdr>
          <w:bottom w:val="single" w:sz="4" w:space="1" w:color="000000"/>
        </w:pBdr>
        <w:spacing w:before="0"/>
      </w:pPr>
      <w:r>
        <w:rPr>
          <w:b/>
          <w:bCs/>
          <w:sz w:val="28"/>
          <w:szCs w:val="28"/>
        </w:rPr>
        <w:t>Welcome</w:t>
      </w:r>
    </w:p>
    <w:p w14:paraId="11BBDAB4" w14:textId="77777777" w:rsidR="00BE2787" w:rsidRDefault="00000000">
      <w:pPr>
        <w:spacing w:before="0"/>
      </w:pPr>
      <w:r>
        <w:t>Agnes Lane (Australian Bureau of Meteorology, CEOS Chair Team) welcomed participants to SEC-344 and reviewed the agenda. No additions or changes were requested.</w:t>
      </w:r>
    </w:p>
    <w:p w14:paraId="6EC1EAED" w14:textId="77777777" w:rsidR="00BE2787" w:rsidRDefault="00000000">
      <w:pPr>
        <w:spacing w:before="0"/>
      </w:pPr>
      <w:r>
        <w:t xml:space="preserve">Osamu Ochiai (JAXA) shared an update to JAXA’s representation in CEOS following the agency’s SIT Chair term, with Akiko Noda stepping in as the JAXA Contact for CEOS. </w:t>
      </w:r>
    </w:p>
    <w:p w14:paraId="205E8780" w14:textId="77777777" w:rsidR="00BE2787" w:rsidRDefault="00000000">
      <w:pPr>
        <w:spacing w:before="0"/>
        <w:rPr>
          <w:i/>
          <w:iCs/>
          <w:u w:val="single"/>
        </w:rPr>
      </w:pPr>
      <w:r>
        <w:t>One open SEC action was reviewed:</w:t>
      </w:r>
    </w:p>
    <w:p w14:paraId="658107A6" w14:textId="77777777" w:rsidR="00BE2787" w:rsidRDefault="00000000">
      <w:pPr>
        <w:spacing w:before="0"/>
        <w:rPr>
          <w:i/>
          <w:iCs/>
        </w:rPr>
      </w:pPr>
      <w:r>
        <w:rPr>
          <w:i/>
          <w:iCs/>
          <w:u w:val="single"/>
        </w:rPr>
        <w:t>341-03</w:t>
      </w:r>
      <w:r>
        <w:rPr>
          <w:i/>
          <w:iCs/>
        </w:rPr>
        <w:t>: CEOS Chair and SIT Chair teams and the Executive Officer to ensure appropriate onboarding of AfSA, PhilSA, and HSC into the Working Groups and Virtual Constellations of interest.</w:t>
      </w:r>
    </w:p>
    <w:p w14:paraId="220F5674" w14:textId="77777777" w:rsidR="00BE2787" w:rsidRDefault="00000000">
      <w:pPr>
        <w:spacing w:before="0"/>
      </w:pPr>
      <w:r>
        <w:t>Lefteris Mamais (CEOS Executive Officer) confirmed that the new agencies have been introduced and onboarded to a number of CEOS Working Groups. A couple of meetings remain and are planned in the upcoming weeks. The action will be closed.</w:t>
      </w:r>
    </w:p>
    <w:p w14:paraId="4174703D" w14:textId="77777777" w:rsidR="00BE2787" w:rsidRDefault="00000000">
      <w:pPr>
        <w:pStyle w:val="Heading1"/>
        <w:numPr>
          <w:ilvl w:val="0"/>
          <w:numId w:val="3"/>
        </w:numPr>
        <w:jc w:val="left"/>
      </w:pPr>
      <w:bookmarkStart w:id="0" w:name="_j3ulfrwcgw7" w:colFirst="0" w:colLast="0"/>
      <w:bookmarkEnd w:id="0"/>
      <w:r>
        <w:lastRenderedPageBreak/>
        <w:t>CEOS Chair Report</w:t>
      </w:r>
    </w:p>
    <w:p w14:paraId="2B02B4AB" w14:textId="77777777" w:rsidR="00BE2787" w:rsidRDefault="00000000">
      <w:pPr>
        <w:spacing w:before="0"/>
      </w:pPr>
      <w:r>
        <w:t>Agnes Lane (Australian Bureau of Meteorology, CEOS Chair Team) reported:</w:t>
      </w:r>
    </w:p>
    <w:p w14:paraId="21D9DC2A" w14:textId="61C81175" w:rsidR="00BE2787" w:rsidRDefault="00000000">
      <w:pPr>
        <w:numPr>
          <w:ilvl w:val="0"/>
          <w:numId w:val="2"/>
        </w:numPr>
      </w:pPr>
      <w:r>
        <w:t xml:space="preserve">A call for case studies for the ESA-supported Earth Observation Handbook on Adaptation and Resilience is anticipated in the second week of February, with a two-month window for submissions. SEC Agencies are asked to consider specific channels and communities to include in the call. A website will be used to gather case </w:t>
      </w:r>
      <w:r w:rsidR="00987588">
        <w:t>studies,</w:t>
      </w:r>
      <w:r>
        <w:t xml:space="preserve"> and this can be shared with other communities.</w:t>
      </w:r>
    </w:p>
    <w:p w14:paraId="3DDFFB25" w14:textId="77777777" w:rsidR="00BE2787" w:rsidRDefault="00000000">
      <w:pPr>
        <w:numPr>
          <w:ilvl w:val="0"/>
          <w:numId w:val="2"/>
        </w:numPr>
      </w:pPr>
      <w:r>
        <w:t xml:space="preserve">The CEOS Chair Team plans to hold a side meeting at SIT-41 (14-16 April 2026; Irvine, CA, USA) to support development of an internal document that evaluates CEOS support for adaptation and resilience. Working Groups and Virtual Constellations are encouraged to start considering how they might wish to engage in this process, which will draw on previous work including the GST Strategy and its recommendations. </w:t>
      </w:r>
    </w:p>
    <w:p w14:paraId="54B283A5" w14:textId="77777777" w:rsidR="00BE2787" w:rsidRDefault="00000000">
      <w:pPr>
        <w:numPr>
          <w:ilvl w:val="0"/>
          <w:numId w:val="2"/>
        </w:numPr>
      </w:pPr>
      <w:r>
        <w:t>Work on the 2026-2031 CEOS‑ARD Strategy has progressed quickly since December, with the core writing team having an advanced draft of the overarching strategy. The broader contributor group is being refined to ensure balanced expertise across CEOS Agencies and external partners. The Strategy is shaping the objectives and agenda for the WGCV‑56 / LSI‑VC‑19 Joint Meeting in April, which will be a key point for finalising the structure, agreeing strategic principles, and progressing technical elements. Once the overarching strategy is set, work from April to August will focus on identifying the underlying initiatives/work plan.</w:t>
      </w:r>
    </w:p>
    <w:p w14:paraId="5F713C89" w14:textId="77777777" w:rsidR="00BE2787" w:rsidRDefault="00000000">
      <w:pPr>
        <w:numPr>
          <w:ilvl w:val="0"/>
          <w:numId w:val="2"/>
        </w:numPr>
      </w:pPr>
      <w:r>
        <w:t>The CEOS Chair and SIT Chair teams are organising a water quality workshop, to be held the day before the SIT-41 side meetings on April 13. The workshop is designed to gather feedback from satellite data and hydrological communities regarding the current state, gaps and user needs for complete catchment-to-coast water quality observation. More details and a call for registration will be shared soon.</w:t>
      </w:r>
    </w:p>
    <w:p w14:paraId="162C4DAE" w14:textId="238B1B09" w:rsidR="00BE2787" w:rsidRDefault="00000000">
      <w:pPr>
        <w:numPr>
          <w:ilvl w:val="0"/>
          <w:numId w:val="2"/>
        </w:numPr>
      </w:pPr>
      <w:r>
        <w:t xml:space="preserve">CEOS in Schools webinars have been scheduled for mid-March, to be run by CSIRO (with a topical focus on water quality) and the Australian National University (topical focus on bushfires). Confirmed participants come from South Africa, the UK, Greece, Norway, Japan, and Australia. ANU will run separate sessions in Spanish for Latin-American participants. Pacific Island schools have also shown interest in joining. Work on the other initiatives piloted by UKSA are also commencing, including a CEOS Plenary Youth Event </w:t>
      </w:r>
      <w:r w:rsidR="00987588">
        <w:t>and poster</w:t>
      </w:r>
      <w:r>
        <w:t xml:space="preserve"> challenge.</w:t>
      </w:r>
    </w:p>
    <w:p w14:paraId="3CACD3FE" w14:textId="77777777" w:rsidR="00BE2787" w:rsidRDefault="00000000">
      <w:pPr>
        <w:numPr>
          <w:ilvl w:val="0"/>
          <w:numId w:val="2"/>
        </w:numPr>
      </w:pPr>
      <w:r>
        <w:t>The CEOS Chair Delivery team has engaged with relevant representatives in Hobart, including the Plenary venue, Australian Antarctic Division, and Antarctica-related venues. Planning has commenced for the Antarctic Plenary Experience, including an Antarctica ‘day’ at the Australian Antarctic Division on November 6</w:t>
      </w:r>
      <w:r>
        <w:rPr>
          <w:vertAlign w:val="superscript"/>
        </w:rPr>
        <w:t>th</w:t>
      </w:r>
      <w:r>
        <w:t xml:space="preserve"> after the official Plenary events have concluded.</w:t>
      </w:r>
    </w:p>
    <w:p w14:paraId="4D4D9190" w14:textId="77777777" w:rsidR="00BE2787" w:rsidRDefault="00000000">
      <w:pPr>
        <w:rPr>
          <w:b/>
          <w:bCs/>
        </w:rPr>
      </w:pPr>
      <w:r>
        <w:rPr>
          <w:b/>
          <w:bCs/>
        </w:rPr>
        <w:t>2028 CEOS Chair Nominations</w:t>
      </w:r>
    </w:p>
    <w:p w14:paraId="33D6166F" w14:textId="7EEC61C7" w:rsidR="00BE2787" w:rsidRDefault="00000000">
      <w:pPr>
        <w:numPr>
          <w:ilvl w:val="0"/>
          <w:numId w:val="2"/>
        </w:numPr>
      </w:pPr>
      <w:r>
        <w:t xml:space="preserve">It was noted that a nomination for 2028 CEOS Chair is sought. This nomination is to be presented to CEOS Plenary </w:t>
      </w:r>
      <w:r w:rsidR="00987588">
        <w:t>2026,</w:t>
      </w:r>
      <w:r>
        <w:t xml:space="preserve"> and the current CEOS Chair has the responsibility to identify </w:t>
      </w:r>
      <w:r>
        <w:lastRenderedPageBreak/>
        <w:t xml:space="preserve">a candidate. The nominal geographic rotation returns to the </w:t>
      </w:r>
      <w:r w:rsidR="00987588">
        <w:t>Americas;</w:t>
      </w:r>
      <w:r>
        <w:t xml:space="preserve"> </w:t>
      </w:r>
      <w:r w:rsidR="00987588">
        <w:t>however,</w:t>
      </w:r>
      <w:r>
        <w:t xml:space="preserve"> this is not a strict rule, and there is precedent for alteration of the rotation if needed.</w:t>
      </w:r>
    </w:p>
    <w:p w14:paraId="372760FD" w14:textId="77777777" w:rsidR="00BE2787" w:rsidRDefault="00000000">
      <w:pPr>
        <w:numPr>
          <w:ilvl w:val="0"/>
          <w:numId w:val="2"/>
        </w:numPr>
      </w:pPr>
      <w:r>
        <w:t>Jonathon Ross (GA, CEOS Chair Team) suggested initially polling CEOS Agencies from the Americas, to honour the nominal rotation, before sharing a call with the wider CEOS community.</w:t>
      </w:r>
    </w:p>
    <w:p w14:paraId="7CC09A61" w14:textId="77777777" w:rsidR="00BE2787" w:rsidRDefault="00000000">
      <w:pPr>
        <w:pStyle w:val="Heading1"/>
        <w:numPr>
          <w:ilvl w:val="0"/>
          <w:numId w:val="3"/>
        </w:numPr>
      </w:pPr>
      <w:bookmarkStart w:id="1" w:name="r5734dufjdcn" w:colFirst="0" w:colLast="0"/>
      <w:bookmarkStart w:id="2" w:name="_76rutl26609b" w:colFirst="0" w:colLast="0"/>
      <w:bookmarkEnd w:id="1"/>
      <w:bookmarkEnd w:id="2"/>
      <w:r>
        <w:t>SIT Chair Report</w:t>
      </w:r>
    </w:p>
    <w:p w14:paraId="03EF7E97" w14:textId="77777777" w:rsidR="00BE2787" w:rsidRDefault="00000000">
      <w:pPr>
        <w:spacing w:before="240"/>
      </w:pPr>
      <w:r>
        <w:t>Julie Robinson (NASA, SIT Chair Team) reported:</w:t>
      </w:r>
    </w:p>
    <w:p w14:paraId="15D82A5E" w14:textId="77777777" w:rsidR="00BE2787" w:rsidRDefault="00000000">
      <w:pPr>
        <w:numPr>
          <w:ilvl w:val="0"/>
          <w:numId w:val="2"/>
        </w:numPr>
      </w:pPr>
      <w:r>
        <w:t xml:space="preserve">Additional volunteers to support the SIT Chair priorities are welcomed. Please reach out to the SIT Chair team at </w:t>
      </w:r>
      <w:hyperlink r:id="rId7">
        <w:r>
          <w:rPr>
            <w:color w:val="1155CC"/>
            <w:u w:val="single"/>
          </w:rPr>
          <w:t>nasa-sit-chair-2026-27@googlegroups.com</w:t>
        </w:r>
      </w:hyperlink>
      <w:r>
        <w:t>.</w:t>
      </w:r>
    </w:p>
    <w:p w14:paraId="20DE24E1" w14:textId="535AE6BD" w:rsidR="00BE2787" w:rsidRDefault="00000000">
      <w:pPr>
        <w:numPr>
          <w:ilvl w:val="0"/>
          <w:numId w:val="2"/>
        </w:numPr>
      </w:pPr>
      <w:r>
        <w:t xml:space="preserve">The SIT-41 meeting will be held from 14-16 April at the NASEM Beckmann Center in Irvine, California, USA. The meeting invitation, registration link, and logistical information package </w:t>
      </w:r>
      <w:r w:rsidR="00987588">
        <w:t>were distributed</w:t>
      </w:r>
      <w:r>
        <w:t xml:space="preserve"> to the CEOS mailing lists on Wednesday January 28. The hotel block booking will remain open until February 28.</w:t>
      </w:r>
    </w:p>
    <w:p w14:paraId="05397F38" w14:textId="77777777" w:rsidR="00BE2787" w:rsidRDefault="00000000">
      <w:pPr>
        <w:numPr>
          <w:ilvl w:val="0"/>
          <w:numId w:val="2"/>
        </w:numPr>
      </w:pPr>
      <w:r>
        <w:t>The CEOS Global Stocktake Strategy recommendations have been mapped to suggested Working Group and Virtual Constellation tasks. It is now up to these groups to consider adopting these activities in the CEOS Work Plan. Action 342-05 is now closed.</w:t>
      </w:r>
    </w:p>
    <w:p w14:paraId="09D232A8" w14:textId="77777777" w:rsidR="00BE2787" w:rsidRDefault="00000000">
      <w:pPr>
        <w:numPr>
          <w:ilvl w:val="0"/>
          <w:numId w:val="2"/>
        </w:numPr>
        <w:spacing w:after="240"/>
      </w:pPr>
      <w:r>
        <w:t>The SIT Chair team convened a call with the leadership of WGDisasters, the WGDisasters Wildfire Pilot, LSI-VC, CSA, and Natural Resources Canada (NRCan) to discuss the appropriate location within the CEOS structure for the proposed Global Wildfire Earth Observation Coordination Group. It was unanimously decided that an LSI-VC subgroup is the solution, considering the proposed scope of the activity and the fact that fire is not inherently a disaster. There are much broader aspects. An options analysis produced by CSA/NRCan was attached with the written reports for reference. This conclusion is presented for SEC awareness and feedback and an informational item on the topic is planned for SIT-41 (not decisional).</w:t>
      </w:r>
    </w:p>
    <w:p w14:paraId="5FEE0A0E" w14:textId="77777777" w:rsidR="00BE2787" w:rsidRDefault="00000000">
      <w:pPr>
        <w:spacing w:after="240"/>
        <w:rPr>
          <w:i/>
          <w:iCs/>
        </w:rPr>
      </w:pPr>
      <w:r>
        <w:rPr>
          <w:i/>
          <w:iCs/>
        </w:rPr>
        <w:t>Discussion</w:t>
      </w:r>
    </w:p>
    <w:p w14:paraId="4A04AFAD" w14:textId="77777777" w:rsidR="00BE2787" w:rsidRDefault="00000000">
      <w:pPr>
        <w:numPr>
          <w:ilvl w:val="0"/>
          <w:numId w:val="2"/>
        </w:numPr>
      </w:pPr>
      <w:r>
        <w:t>Julie and Marie-Claire Greening (ESA) noted that Virtual Constellations may establish their own subgroups without SEC agreement. It is up to the LSI-VC to confirm their intention to incorporate this new subgroup and consider addition of a reference to the CEOS Work Plan.</w:t>
      </w:r>
    </w:p>
    <w:p w14:paraId="30D44B9A" w14:textId="77777777" w:rsidR="00BE2787" w:rsidRDefault="00000000">
      <w:pPr>
        <w:numPr>
          <w:ilvl w:val="0"/>
          <w:numId w:val="2"/>
        </w:numPr>
      </w:pPr>
      <w:r>
        <w:t>Chris Barnes (USGS/KBR, LSI-VC Co-Lead) confirmed that it was a unanimous decision of the LSI-VC Co-Leads to establish a new subgroup on wildfires in response to the proposal from CSA/NRCan. There is strong alignment between the objectives of this initiative and the fundamental goals and ongoing activities of the LSI-VC.</w:t>
      </w:r>
    </w:p>
    <w:p w14:paraId="5B651EEC" w14:textId="77777777" w:rsidR="00BE2787" w:rsidRDefault="00000000">
      <w:pPr>
        <w:numPr>
          <w:ilvl w:val="0"/>
          <w:numId w:val="2"/>
        </w:numPr>
      </w:pPr>
      <w:r>
        <w:t>Since the due date for CEOS Work Plan inputs is February 6, only a simple reference to the new subgroup will be added to the 2026-2028 CEOS Work Plan. Work in 2026 will focus on mobilising this subgroup and defining an initial work plan and deliverables. The LSI-VC terms of reference will be updated shortly.</w:t>
      </w:r>
    </w:p>
    <w:p w14:paraId="5160249E" w14:textId="77777777" w:rsidR="00BE2787" w:rsidRDefault="00000000">
      <w:pPr>
        <w:numPr>
          <w:ilvl w:val="0"/>
          <w:numId w:val="2"/>
        </w:numPr>
      </w:pPr>
      <w:r>
        <w:lastRenderedPageBreak/>
        <w:t>ESA fully supports LSI-VC taking the wildfire activity onboard through the establishment of a new subgroup, noting the alignment of objectives.</w:t>
      </w:r>
    </w:p>
    <w:p w14:paraId="706995EA" w14:textId="77777777" w:rsidR="00BE2787" w:rsidRDefault="00000000">
      <w:pPr>
        <w:numPr>
          <w:ilvl w:val="0"/>
          <w:numId w:val="2"/>
        </w:numPr>
      </w:pPr>
      <w:r>
        <w:t>David Borges (SEO) agreed and supported inclusion of a short description in this year’s CEOS Work Plan. The outstanding aspect to the new LSI-VC Wildfire subgroup is co-leadership alongside CSA/NRCan, which is the primary purpose of taking a SEC action at this meeting (below). While co-leadership is not mandatory, it would strengthen the international nature of the subgroup.</w:t>
      </w:r>
    </w:p>
    <w:p w14:paraId="1DA92E04" w14:textId="77777777" w:rsidR="00BE2787" w:rsidRDefault="00000000">
      <w:pPr>
        <w:numPr>
          <w:ilvl w:val="0"/>
          <w:numId w:val="2"/>
        </w:numPr>
        <w:spacing w:after="240"/>
      </w:pPr>
      <w:r>
        <w:t>Jonathon Ross (GA, LSI-VC Co-Lead; via chat) echoed Julie’s remarks that fire is not inherently a disaster, noting that fire management is a crucial ecological/land management tool and also a key cultural activity for First Nations Australians.</w:t>
      </w:r>
    </w:p>
    <w:tbl>
      <w:tblPr>
        <w:tblStyle w:val="a"/>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575"/>
        <w:gridCol w:w="2045"/>
      </w:tblGrid>
      <w:tr w:rsidR="00BE2787" w14:paraId="6C873A65"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7E571A9A" w14:textId="77777777" w:rsidR="00BE2787" w:rsidRDefault="00000000">
            <w:pPr>
              <w:jc w:val="center"/>
              <w:rPr>
                <w:b/>
                <w:bCs/>
                <w:color w:val="FFFFFF"/>
                <w:sz w:val="22"/>
                <w:szCs w:val="22"/>
              </w:rPr>
            </w:pPr>
            <w:r>
              <w:rPr>
                <w:b/>
                <w:bCs/>
                <w:color w:val="FFFFFF"/>
                <w:sz w:val="22"/>
                <w:szCs w:val="22"/>
              </w:rPr>
              <w:t>344-01</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6EA48D43" w14:textId="77777777" w:rsidR="00BE2787" w:rsidRDefault="00000000">
            <w:pPr>
              <w:jc w:val="left"/>
              <w:rPr>
                <w:sz w:val="22"/>
                <w:szCs w:val="22"/>
              </w:rPr>
            </w:pPr>
            <w:r>
              <w:rPr>
                <w:sz w:val="22"/>
                <w:szCs w:val="22"/>
              </w:rPr>
              <w:t>SIT Chair to distribute a request for CEOS Members and Associates to indicate interest regarding membership and co-leadership of the new LSI-VC Wildfires subgroup.</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39CC4531" w14:textId="77777777" w:rsidR="00BE2787" w:rsidRDefault="00000000">
            <w:pPr>
              <w:jc w:val="center"/>
              <w:rPr>
                <w:b/>
                <w:bCs/>
                <w:sz w:val="22"/>
                <w:szCs w:val="22"/>
              </w:rPr>
            </w:pPr>
            <w:r>
              <w:rPr>
                <w:b/>
                <w:bCs/>
                <w:sz w:val="22"/>
                <w:szCs w:val="22"/>
              </w:rPr>
              <w:t>SEC-345</w:t>
            </w:r>
          </w:p>
        </w:tc>
      </w:tr>
    </w:tbl>
    <w:p w14:paraId="1AD82D7A" w14:textId="77777777" w:rsidR="00BE2787" w:rsidRDefault="00000000">
      <w:pPr>
        <w:spacing w:before="240"/>
        <w:rPr>
          <w:b/>
          <w:bCs/>
        </w:rPr>
      </w:pPr>
      <w:r>
        <w:rPr>
          <w:b/>
          <w:bCs/>
        </w:rPr>
        <w:t>Land Surface Imaging Virtual Constellation (LSI-VC) Report</w:t>
      </w:r>
    </w:p>
    <w:p w14:paraId="725573AA" w14:textId="77777777" w:rsidR="00BE2787" w:rsidRDefault="00000000">
      <w:r>
        <w:t>Chris Barnes (USGS/KBR, LSI-VC Co-Lead) reported:</w:t>
      </w:r>
    </w:p>
    <w:p w14:paraId="53433280" w14:textId="77777777" w:rsidR="00BE2787" w:rsidRDefault="00000000">
      <w:pPr>
        <w:numPr>
          <w:ilvl w:val="0"/>
          <w:numId w:val="2"/>
        </w:numPr>
      </w:pPr>
      <w:r>
        <w:t>LSI-VC is coordinating an update to the CEOS-ARD Surface Temperature Product Family Specification (PFS), with strong involvement from the commercial sector. There is good alignment with the wildfire subgroup ambitions for commercial sector involvement, product interoperability and fire as a thematic EO product. This activity is another demonstration of the effort to move along the interoperability spectrum, taking traditional EO systems and folding in the commercial sector, utilising the WGISS Interoperability Handbook principles.</w:t>
      </w:r>
    </w:p>
    <w:p w14:paraId="53F527FF" w14:textId="77777777" w:rsidR="00BE2787" w:rsidRDefault="00000000">
      <w:pPr>
        <w:numPr>
          <w:ilvl w:val="0"/>
          <w:numId w:val="2"/>
        </w:numPr>
      </w:pPr>
      <w:r>
        <w:t>The WGCV-56 and LSI-VC-19 meetings will be held from 20-24 April 2026 at the USGS EROS Center in Sioux Falls, SD, USA. In addition to individual WGCV and LSI-VC topics, a substantial portion of the week will be dedicated to joint sessions, taking advantage of the opportunity to discuss shared priorities around data quality, interoperability, and more. The meeting will be a critical milestone in the effort to craft the 2026 CEOS-ARD Strategy. Discussions will cover ‘fitness for purpose’, including in relation to wildfire monitoring.</w:t>
      </w:r>
    </w:p>
    <w:p w14:paraId="7F0C571F" w14:textId="77777777" w:rsidR="00BE2787" w:rsidRDefault="00000000">
      <w:pPr>
        <w:numPr>
          <w:ilvl w:val="0"/>
          <w:numId w:val="2"/>
        </w:numPr>
        <w:spacing w:after="240"/>
      </w:pPr>
      <w:r>
        <w:t>LSI-VC recently welcomed Nick Parazoo from NASA/JPL to the Forests and Biomass subgroup. Thanks to the NASA SIT Chair team for the nomination. The ESA and JAXA Co-Leads met recently to confirm a forward plan for AFOLU Roadmap implementation and LSI-VC Forests and Biomass subgroup CEOS Work Plan inputs. The subgroup will work to compile a comprehensive stocktake of CEOS Agency AFOLU activities. Further agency participation is needed to ensure completeness of this stocktake.</w:t>
      </w:r>
    </w:p>
    <w:p w14:paraId="17773946" w14:textId="77777777" w:rsidR="00BE2787" w:rsidRDefault="00000000">
      <w:pPr>
        <w:numPr>
          <w:ilvl w:val="0"/>
          <w:numId w:val="2"/>
        </w:numPr>
      </w:pPr>
      <w:r>
        <w:t>The LSI-VC GEOGLAM subgroup, currently undertaking an initial stocktake for the Essential Agriculture Variables, requests additional representation to ensure a comprehensive analysis.</w:t>
      </w:r>
    </w:p>
    <w:p w14:paraId="53DCF364" w14:textId="77777777" w:rsidR="00BE2787" w:rsidRDefault="00000000">
      <w:pPr>
        <w:numPr>
          <w:ilvl w:val="0"/>
          <w:numId w:val="2"/>
        </w:numPr>
        <w:spacing w:before="0"/>
      </w:pPr>
      <w:r>
        <w:t xml:space="preserve">The LSI-VC GEOGLAM subgroup is organising a meeting with the WGCV Land Product Validation (LPV) subgroup on </w:t>
      </w:r>
      <w:r>
        <w:rPr>
          <w:i/>
          <w:iCs/>
        </w:rPr>
        <w:t>‘Good Practices for Evapotranspiration Validation’</w:t>
      </w:r>
      <w:r>
        <w:t>.</w:t>
      </w:r>
    </w:p>
    <w:p w14:paraId="5E722FAC" w14:textId="77777777" w:rsidR="00BE2787" w:rsidRDefault="00000000">
      <w:r>
        <w:rPr>
          <w:i/>
          <w:iCs/>
        </w:rPr>
        <w:lastRenderedPageBreak/>
        <w:t>Discussion</w:t>
      </w:r>
    </w:p>
    <w:p w14:paraId="5D9BCC59" w14:textId="77777777" w:rsidR="00BE2787" w:rsidRDefault="00000000">
      <w:pPr>
        <w:numPr>
          <w:ilvl w:val="0"/>
          <w:numId w:val="2"/>
        </w:numPr>
      </w:pPr>
      <w:r>
        <w:t>Jonathon Ross (GA, LSI-VC Co-Lead) thanked USGS, JAXA and the European Commission for supporting his LSI-VC Co-Leads, and also ESA for supporting the lead of the CEOS-ARD Oversight Group, Ferran Gascon.</w:t>
      </w:r>
    </w:p>
    <w:p w14:paraId="3CFB5DA1" w14:textId="77777777" w:rsidR="00BE2787" w:rsidRDefault="00000000">
      <w:pPr>
        <w:numPr>
          <w:ilvl w:val="0"/>
          <w:numId w:val="3"/>
        </w:numPr>
        <w:pBdr>
          <w:bottom w:val="single" w:sz="4" w:space="1" w:color="000000"/>
        </w:pBdr>
        <w:spacing w:before="240"/>
      </w:pPr>
      <w:r>
        <w:rPr>
          <w:b/>
          <w:bCs/>
          <w:sz w:val="28"/>
          <w:szCs w:val="28"/>
        </w:rPr>
        <w:t>CEOS Executive Officer Report</w:t>
      </w:r>
    </w:p>
    <w:p w14:paraId="1243C787" w14:textId="77777777" w:rsidR="00BE2787" w:rsidRDefault="00000000">
      <w:pPr>
        <w:spacing w:before="0"/>
      </w:pPr>
      <w:r>
        <w:t>Lefteris Mamais (CEOS Executive Officer team) reported:</w:t>
      </w:r>
    </w:p>
    <w:p w14:paraId="4D4A37F2" w14:textId="77777777" w:rsidR="00BE2787" w:rsidRDefault="00000000">
      <w:pPr>
        <w:numPr>
          <w:ilvl w:val="0"/>
          <w:numId w:val="2"/>
        </w:numPr>
      </w:pPr>
      <w:r>
        <w:t>Following the transition of their EO mandate to the Spanish Space Agency (Agencia Espacial Española, AEE), the Center for Industrial Technological Development (CDTI) will not continue engagement in CEOS. Pending formal confirmation of interest from AEE in CEOS, onboarding of the agency will be explored.</w:t>
      </w:r>
    </w:p>
    <w:p w14:paraId="335117B5" w14:textId="77777777" w:rsidR="00BE2787" w:rsidRDefault="00000000">
      <w:pPr>
        <w:numPr>
          <w:ilvl w:val="0"/>
          <w:numId w:val="2"/>
        </w:numPr>
      </w:pPr>
      <w:r>
        <w:t xml:space="preserve">Updates are being made to the CEOS Deliverables Tracking Tool as part of the 2026-2028 CEOS Work Plan development, with input received from CEOS entities, Working Groups, Virtual Constellations, and the CEOS Executive Officer team. </w:t>
      </w:r>
    </w:p>
    <w:p w14:paraId="49073798" w14:textId="77777777" w:rsidR="00BE2787" w:rsidRDefault="00000000">
      <w:pPr>
        <w:numPr>
          <w:ilvl w:val="0"/>
          <w:numId w:val="2"/>
        </w:numPr>
      </w:pPr>
      <w:r>
        <w:t>A GEO Programme Board Meeting will take place from 10-11 February 2026 in Geneva, Switzerland.</w:t>
      </w:r>
    </w:p>
    <w:p w14:paraId="34ECAEF1" w14:textId="77777777" w:rsidR="00BE2787" w:rsidRDefault="00000000">
      <w:pPr>
        <w:numPr>
          <w:ilvl w:val="0"/>
          <w:numId w:val="2"/>
        </w:numPr>
      </w:pPr>
      <w:r>
        <w:t xml:space="preserve">Julia Caufape from the CEOS Executive Officer team has polled the CEOS Chair and SIT Chair teams for a meeting to discuss the CEOS Decision Types document, which will be presented and trialled at SIT-41. </w:t>
      </w:r>
    </w:p>
    <w:p w14:paraId="77001C87" w14:textId="77777777" w:rsidR="00BE2787" w:rsidRDefault="00000000">
      <w:pPr>
        <w:rPr>
          <w:i/>
          <w:iCs/>
        </w:rPr>
      </w:pPr>
      <w:r>
        <w:rPr>
          <w:i/>
          <w:iCs/>
        </w:rPr>
        <w:t>Discussion</w:t>
      </w:r>
    </w:p>
    <w:p w14:paraId="5A536419" w14:textId="77777777" w:rsidR="00BE2787" w:rsidRDefault="00000000">
      <w:pPr>
        <w:numPr>
          <w:ilvl w:val="0"/>
          <w:numId w:val="2"/>
        </w:numPr>
        <w:spacing w:after="240"/>
      </w:pPr>
      <w:r>
        <w:t xml:space="preserve">Jonathon Ross (GA, CEOS Chair team) noted that the </w:t>
      </w:r>
      <w:hyperlink r:id="rId8">
        <w:r>
          <w:rPr>
            <w:color w:val="1155CC"/>
            <w:u w:val="single"/>
          </w:rPr>
          <w:t>CEOS Terms of Reference</w:t>
        </w:r>
      </w:hyperlink>
      <w:r>
        <w:t xml:space="preserve"> states that: </w:t>
      </w:r>
      <w:r>
        <w:rPr>
          <w:i/>
          <w:iCs/>
        </w:rPr>
        <w:t>“It is the responsibility of each Member and Associate to inform the CEOS Chair of a change in its status with regard to CEOS participant eligibility as outlined in these Terms of Reference. In the event that an organization’s status changes, CEOS Members will review the change. Following the review, a change in status will be by consensus of the CEOS Members at a Plenary meeting”</w:t>
      </w:r>
      <w:r>
        <w:t xml:space="preserve">. CDTI currently fits this requirement. Jonathon and Marie-Claire Greening (ESA) suggested that a simple letter from an appropriate agency contact would be sufficient. The discussion could be included on the SIT-41 agenda in a CEOS Plenary session. </w:t>
      </w:r>
    </w:p>
    <w:tbl>
      <w:tblPr>
        <w:tblStyle w:val="a0"/>
        <w:tblW w:w="91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85"/>
        <w:gridCol w:w="5575"/>
        <w:gridCol w:w="2045"/>
      </w:tblGrid>
      <w:tr w:rsidR="00BE2787" w14:paraId="493EECD6"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4C33F311" w14:textId="77777777" w:rsidR="00BE2787" w:rsidRDefault="00000000">
            <w:pPr>
              <w:jc w:val="center"/>
              <w:rPr>
                <w:b/>
                <w:bCs/>
                <w:color w:val="FFFFFF"/>
                <w:sz w:val="22"/>
                <w:szCs w:val="22"/>
              </w:rPr>
            </w:pPr>
            <w:r>
              <w:rPr>
                <w:b/>
                <w:bCs/>
                <w:color w:val="FFFFFF"/>
                <w:sz w:val="22"/>
                <w:szCs w:val="22"/>
              </w:rPr>
              <w:t>344-02</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0000A0CE" w14:textId="77777777" w:rsidR="00BE2787" w:rsidRDefault="00000000">
            <w:pPr>
              <w:jc w:val="left"/>
              <w:rPr>
                <w:sz w:val="22"/>
                <w:szCs w:val="22"/>
              </w:rPr>
            </w:pPr>
            <w:r>
              <w:rPr>
                <w:sz w:val="22"/>
                <w:szCs w:val="22"/>
              </w:rPr>
              <w:t>CEOS Executive Officer to organise a letter from Centro para Desarrollo Tecnólogico Industrial (CDTI) to the CEOS Chair regarding their withdrawal from CEOS and to confirm to the SIT Chair whether an item is needed on the SIT-41 agenda to process this change (in a CEOS Plenary session) or whether a reply agreed by the CEOS SEC will be sufficient, before removing the agency from the CEOS website.</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3325B935" w14:textId="77777777" w:rsidR="00BE2787" w:rsidRDefault="00000000">
            <w:pPr>
              <w:jc w:val="center"/>
              <w:rPr>
                <w:b/>
                <w:bCs/>
                <w:sz w:val="22"/>
                <w:szCs w:val="22"/>
              </w:rPr>
            </w:pPr>
            <w:r>
              <w:rPr>
                <w:b/>
                <w:bCs/>
                <w:sz w:val="22"/>
                <w:szCs w:val="22"/>
              </w:rPr>
              <w:t>SEC-345</w:t>
            </w:r>
          </w:p>
        </w:tc>
      </w:tr>
      <w:tr w:rsidR="00BE2787" w14:paraId="4C2E79C5" w14:textId="77777777">
        <w:trPr>
          <w:trHeight w:val="825"/>
        </w:trPr>
        <w:tc>
          <w:tcPr>
            <w:tcW w:w="1485" w:type="dxa"/>
            <w:tcBorders>
              <w:top w:val="single" w:sz="4" w:space="0" w:color="000000"/>
              <w:left w:val="single" w:sz="8" w:space="0" w:color="000000"/>
              <w:bottom w:val="single" w:sz="4" w:space="0" w:color="000000"/>
              <w:right w:val="single" w:sz="8" w:space="0" w:color="000000"/>
            </w:tcBorders>
            <w:shd w:val="clear" w:color="auto" w:fill="003366"/>
            <w:tcMar>
              <w:left w:w="120" w:type="dxa"/>
              <w:right w:w="120" w:type="dxa"/>
            </w:tcMar>
            <w:vAlign w:val="center"/>
          </w:tcPr>
          <w:p w14:paraId="0E10B96B" w14:textId="77777777" w:rsidR="00BE2787" w:rsidRDefault="00000000">
            <w:pPr>
              <w:jc w:val="center"/>
              <w:rPr>
                <w:b/>
                <w:bCs/>
                <w:color w:val="FFFFFF"/>
                <w:sz w:val="22"/>
                <w:szCs w:val="22"/>
              </w:rPr>
            </w:pPr>
            <w:r>
              <w:rPr>
                <w:b/>
                <w:bCs/>
                <w:color w:val="FFFFFF"/>
                <w:sz w:val="22"/>
                <w:szCs w:val="22"/>
              </w:rPr>
              <w:lastRenderedPageBreak/>
              <w:t>344-03</w:t>
            </w:r>
          </w:p>
        </w:tc>
        <w:tc>
          <w:tcPr>
            <w:tcW w:w="557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32A5F206" w14:textId="77777777" w:rsidR="00BE2787" w:rsidRDefault="00000000">
            <w:pPr>
              <w:jc w:val="left"/>
              <w:rPr>
                <w:sz w:val="22"/>
                <w:szCs w:val="22"/>
              </w:rPr>
            </w:pPr>
            <w:r>
              <w:rPr>
                <w:sz w:val="22"/>
                <w:szCs w:val="22"/>
              </w:rPr>
              <w:t>CEOS Executive Officer to consult with the CEOS Chair on whether the CEOS Terms of Reference require an update to resolve potential ambiguity around the process for a Member/Associate withdrawing from CEOS.</w:t>
            </w:r>
          </w:p>
        </w:tc>
        <w:tc>
          <w:tcPr>
            <w:tcW w:w="2045" w:type="dxa"/>
            <w:tcBorders>
              <w:top w:val="single" w:sz="4" w:space="0" w:color="000000"/>
              <w:left w:val="single" w:sz="8" w:space="0" w:color="000000"/>
              <w:bottom w:val="single" w:sz="4" w:space="0" w:color="000000"/>
              <w:right w:val="single" w:sz="8" w:space="0" w:color="000000"/>
            </w:tcBorders>
            <w:tcMar>
              <w:left w:w="120" w:type="dxa"/>
              <w:right w:w="120" w:type="dxa"/>
            </w:tcMar>
            <w:vAlign w:val="center"/>
          </w:tcPr>
          <w:p w14:paraId="234293D8" w14:textId="77777777" w:rsidR="00BE2787" w:rsidRDefault="00000000">
            <w:pPr>
              <w:jc w:val="center"/>
              <w:rPr>
                <w:b/>
                <w:bCs/>
                <w:sz w:val="22"/>
                <w:szCs w:val="22"/>
              </w:rPr>
            </w:pPr>
            <w:r>
              <w:rPr>
                <w:b/>
                <w:bCs/>
                <w:sz w:val="22"/>
                <w:szCs w:val="22"/>
              </w:rPr>
              <w:t>SEC-345</w:t>
            </w:r>
          </w:p>
        </w:tc>
      </w:tr>
    </w:tbl>
    <w:p w14:paraId="2E024C2A" w14:textId="77777777" w:rsidR="00BE2787" w:rsidRDefault="00000000">
      <w:pPr>
        <w:numPr>
          <w:ilvl w:val="0"/>
          <w:numId w:val="3"/>
        </w:numPr>
        <w:pBdr>
          <w:bottom w:val="single" w:sz="4" w:space="1" w:color="000000"/>
        </w:pBdr>
        <w:spacing w:before="240"/>
      </w:pPr>
      <w:r>
        <w:rPr>
          <w:b/>
          <w:bCs/>
          <w:sz w:val="28"/>
          <w:szCs w:val="28"/>
        </w:rPr>
        <w:t>CEOS Systems Engineering Office (SEO) Report</w:t>
      </w:r>
    </w:p>
    <w:p w14:paraId="2930B9AE" w14:textId="77777777" w:rsidR="00BE2787" w:rsidRDefault="00000000">
      <w:r>
        <w:t>David Borges (SEO, NASA) reported:</w:t>
      </w:r>
    </w:p>
    <w:p w14:paraId="4D501A8F" w14:textId="77777777" w:rsidR="00BE2787" w:rsidRDefault="00000000">
      <w:pPr>
        <w:widowControl w:val="0"/>
        <w:numPr>
          <w:ilvl w:val="0"/>
          <w:numId w:val="2"/>
        </w:numPr>
        <w:spacing w:before="0"/>
        <w:jc w:val="left"/>
      </w:pPr>
      <w:r>
        <w:t xml:space="preserve">Initial CEOS GitHub organisational governance has now been established and posted to a </w:t>
      </w:r>
      <w:hyperlink r:id="rId9">
        <w:r>
          <w:rPr>
            <w:color w:val="1155CC"/>
            <w:u w:val="single"/>
          </w:rPr>
          <w:t>new repository</w:t>
        </w:r>
      </w:hyperlink>
      <w:r>
        <w:t>, following two consultation meetings in December 2025 with subject matter experts across WGISS, WGCV, LSI-VC. This will remain a living topic and may be updated as necessary moving forward.</w:t>
      </w:r>
    </w:p>
    <w:p w14:paraId="1517AB54" w14:textId="77777777" w:rsidR="00BE2787" w:rsidRDefault="00000000">
      <w:pPr>
        <w:widowControl w:val="0"/>
        <w:numPr>
          <w:ilvl w:val="0"/>
          <w:numId w:val="2"/>
        </w:numPr>
        <w:spacing w:before="0"/>
        <w:ind w:right="232"/>
        <w:jc w:val="left"/>
      </w:pPr>
      <w:r>
        <w:t xml:space="preserve">The </w:t>
      </w:r>
      <w:hyperlink r:id="rId10">
        <w:r>
          <w:rPr>
            <w:color w:val="1155CC"/>
            <w:u w:val="single"/>
          </w:rPr>
          <w:t>CEOS Wikipedia page</w:t>
        </w:r>
      </w:hyperlink>
      <w:r>
        <w:t xml:space="preserve"> has been updated using existing materials from the primary CEOS website.</w:t>
      </w:r>
    </w:p>
    <w:p w14:paraId="48148504" w14:textId="77777777" w:rsidR="00BE2787" w:rsidRDefault="00000000">
      <w:pPr>
        <w:widowControl w:val="0"/>
        <w:numPr>
          <w:ilvl w:val="0"/>
          <w:numId w:val="2"/>
        </w:numPr>
        <w:spacing w:before="0"/>
        <w:jc w:val="left"/>
      </w:pPr>
      <w:r>
        <w:t xml:space="preserve">The SEO has created a draft CEOS Digital Object Identifier (DOI) Process Paper and is actively developing a </w:t>
      </w:r>
      <w:hyperlink r:id="rId11">
        <w:r>
          <w:rPr>
            <w:color w:val="1155CC"/>
            <w:u w:val="single"/>
          </w:rPr>
          <w:t>CEOS community on Zenodo</w:t>
        </w:r>
      </w:hyperlink>
      <w:r>
        <w:t xml:space="preserve">. The process paper will be finalised for the 2026 CEOS Plenary. The SEO will continue to work with the CEOS Chair and SIT Chair teams to align ongoing development with the planned update of the </w:t>
      </w:r>
      <w:hyperlink r:id="rId12">
        <w:r>
          <w:rPr>
            <w:color w:val="1155CC"/>
            <w:u w:val="single"/>
          </w:rPr>
          <w:t>CEOS Governance and Processes Document</w:t>
        </w:r>
      </w:hyperlink>
      <w:r>
        <w:t xml:space="preserve"> associated with the new CEOS Decision Types document.</w:t>
      </w:r>
    </w:p>
    <w:p w14:paraId="563FB994" w14:textId="77777777" w:rsidR="00BE2787" w:rsidRDefault="00000000">
      <w:pPr>
        <w:pStyle w:val="Heading2"/>
        <w:numPr>
          <w:ilvl w:val="0"/>
          <w:numId w:val="3"/>
        </w:numPr>
      </w:pPr>
      <w:bookmarkStart w:id="3" w:name="_rwi6xoddt42" w:colFirst="0" w:colLast="0"/>
      <w:bookmarkEnd w:id="3"/>
      <w:r>
        <w:t>Working Group Impacts and Key Issues for Discussion</w:t>
      </w:r>
    </w:p>
    <w:p w14:paraId="65BF3569" w14:textId="77777777" w:rsidR="00BE2787" w:rsidRDefault="00000000">
      <w:pPr>
        <w:rPr>
          <w:i/>
          <w:iCs/>
        </w:rPr>
      </w:pPr>
      <w:r>
        <w:rPr>
          <w:i/>
          <w:iCs/>
        </w:rPr>
        <w:t>Working Group Chairs were invited to identify activities and interests related to the SIT Chair priorities, as well as topics and decisional items for the SIT-41 meeting.</w:t>
      </w:r>
    </w:p>
    <w:p w14:paraId="7370E465" w14:textId="77777777" w:rsidR="00BE2787" w:rsidRDefault="00000000">
      <w:pPr>
        <w:rPr>
          <w:b/>
          <w:bCs/>
        </w:rPr>
      </w:pPr>
      <w:r>
        <w:rPr>
          <w:b/>
          <w:bCs/>
        </w:rPr>
        <w:t>WGCapD</w:t>
      </w:r>
    </w:p>
    <w:p w14:paraId="4CF6DC12" w14:textId="77777777" w:rsidR="00BE2787" w:rsidRDefault="00000000">
      <w:r>
        <w:t>Dan Matsapola (SANSA, WGCapD Chair) reported:</w:t>
      </w:r>
    </w:p>
    <w:p w14:paraId="35656F3D" w14:textId="77777777" w:rsidR="00BE2787" w:rsidRDefault="00000000">
      <w:pPr>
        <w:numPr>
          <w:ilvl w:val="0"/>
          <w:numId w:val="1"/>
        </w:numPr>
      </w:pPr>
      <w:r>
        <w:t xml:space="preserve">Resilience-related activities under WGCapD include the deliverables CB-20-21, </w:t>
      </w:r>
      <w:r>
        <w:rPr>
          <w:i/>
          <w:iCs/>
        </w:rPr>
        <w:t>“Copernicus User Uptake in Africa”</w:t>
      </w:r>
      <w:r>
        <w:t xml:space="preserve"> which focuses on disaster management and disaster risk reduction, and CB-25-09 “SELPER” which focuses on monitoring floods.</w:t>
      </w:r>
    </w:p>
    <w:p w14:paraId="0F6942B1" w14:textId="77777777" w:rsidR="00BE2787" w:rsidRDefault="00000000">
      <w:pPr>
        <w:numPr>
          <w:ilvl w:val="0"/>
          <w:numId w:val="1"/>
        </w:numPr>
      </w:pPr>
      <w:r>
        <w:t xml:space="preserve">Activities related to water quality and terrestrial water/hydrology include the deliverables CB-23-05, </w:t>
      </w:r>
      <w:r>
        <w:rPr>
          <w:i/>
          <w:iCs/>
        </w:rPr>
        <w:t>“Digital Earth Africa online courses: Water resources”</w:t>
      </w:r>
      <w:r>
        <w:t xml:space="preserve"> and CB-25-14, </w:t>
      </w:r>
      <w:r>
        <w:rPr>
          <w:i/>
          <w:iCs/>
        </w:rPr>
        <w:t>“Advanced Training Course on Ocean Synergy Remote Sensing 2025”</w:t>
      </w:r>
      <w:r>
        <w:t>.</w:t>
      </w:r>
    </w:p>
    <w:p w14:paraId="5430375F" w14:textId="77777777" w:rsidR="00BE2787" w:rsidRDefault="00000000">
      <w:pPr>
        <w:numPr>
          <w:ilvl w:val="0"/>
          <w:numId w:val="1"/>
        </w:numPr>
      </w:pPr>
      <w:r>
        <w:t>WGCapD reports no current commercial space sector engagement, however there are potential opportunities to explore this aspect with the African Space Agency (AfSA) as a new CEOS Associate member.</w:t>
      </w:r>
    </w:p>
    <w:p w14:paraId="58C924C2" w14:textId="77777777" w:rsidR="00BE2787" w:rsidRDefault="00000000">
      <w:pPr>
        <w:numPr>
          <w:ilvl w:val="0"/>
          <w:numId w:val="1"/>
        </w:numPr>
      </w:pPr>
      <w:r>
        <w:t xml:space="preserve">WGCapD has interest and ability to contribute to the SIT Chair priorities, especially as building resilience in developing countries is a prime objective of the Working Group. </w:t>
      </w:r>
    </w:p>
    <w:p w14:paraId="3793F9DF" w14:textId="77777777" w:rsidR="00BE2787" w:rsidRDefault="00000000">
      <w:pPr>
        <w:numPr>
          <w:ilvl w:val="0"/>
          <w:numId w:val="1"/>
        </w:numPr>
      </w:pPr>
      <w:r>
        <w:t xml:space="preserve">WGCapD held its first monthly meeting of 2026 on January 22, which focused on the active participation of members on the WGCapD mailing list as well as with other CEOS groups. </w:t>
      </w:r>
      <w:r>
        <w:lastRenderedPageBreak/>
        <w:t>WGCapD would like CEOS Principal support to help increase engagement amongst WGCapD members.</w:t>
      </w:r>
    </w:p>
    <w:p w14:paraId="42E5C038" w14:textId="77777777" w:rsidR="00BE2787" w:rsidRDefault="00000000">
      <w:pPr>
        <w:numPr>
          <w:ilvl w:val="0"/>
          <w:numId w:val="1"/>
        </w:numPr>
      </w:pPr>
      <w:r>
        <w:t>WGCapD will present stakeholder engagement topics at the WGClimate-24 / GHG-TT-6 Meeting on 12 February, 2026.</w:t>
      </w:r>
    </w:p>
    <w:p w14:paraId="030C06E1" w14:textId="77777777" w:rsidR="00BE2787" w:rsidRDefault="00000000">
      <w:pPr>
        <w:numPr>
          <w:ilvl w:val="0"/>
          <w:numId w:val="1"/>
        </w:numPr>
      </w:pPr>
      <w:r>
        <w:t xml:space="preserve">The WGCapD Chair and Vice Chair had a meeting with EOTEC DevNet on 27 January, 2026, to explore opportunities to collaborate on EO capacity development and to prepare for the engagement at the WGClimate-24 Meeting. </w:t>
      </w:r>
    </w:p>
    <w:p w14:paraId="7F7093BE" w14:textId="77777777" w:rsidR="00BE2787" w:rsidRDefault="00000000">
      <w:pPr>
        <w:numPr>
          <w:ilvl w:val="0"/>
          <w:numId w:val="1"/>
        </w:numPr>
      </w:pPr>
      <w:r>
        <w:t>The WGCapD Chair and Vice Chair onboarded the African Space Agency (AfSA) on 2 February 2026 with the support of the CEOS Executive Officer team. The meeting explored areas of the WGCapD Work Plan for AfSA to engage with, as well as how to leverage AfSA’s continental convening strength.</w:t>
      </w:r>
    </w:p>
    <w:p w14:paraId="1CE0CE19" w14:textId="77777777" w:rsidR="00BE2787" w:rsidRDefault="00000000">
      <w:pPr>
        <w:numPr>
          <w:ilvl w:val="0"/>
          <w:numId w:val="1"/>
        </w:numPr>
      </w:pPr>
      <w:r>
        <w:t>A CEOS EO for Humanitarian Aid training course is scheduled to take place from 23-27 March 2026 in Vienna, Austria, developed collaboratively by ESA and UNOOSA.</w:t>
      </w:r>
    </w:p>
    <w:p w14:paraId="774F590A" w14:textId="77777777" w:rsidR="00BE2787" w:rsidRDefault="00000000">
      <w:pPr>
        <w:rPr>
          <w:i/>
          <w:iCs/>
        </w:rPr>
      </w:pPr>
      <w:r>
        <w:rPr>
          <w:i/>
          <w:iCs/>
        </w:rPr>
        <w:t>Discussion</w:t>
      </w:r>
    </w:p>
    <w:p w14:paraId="3A17CB2C" w14:textId="77777777" w:rsidR="00BE2787" w:rsidRDefault="00000000">
      <w:pPr>
        <w:numPr>
          <w:ilvl w:val="0"/>
          <w:numId w:val="1"/>
        </w:numPr>
      </w:pPr>
      <w:r>
        <w:t>Christoph Aubrecht (ESA, WGCapD Vice Chair) noted that WGCapD is keen to explore links to the commercial sector, which has not been done much in the past. Christoph is compiling an analysis of everything concerning capacity development at ESA, in order to understand gaps the Working Group could help to address.</w:t>
      </w:r>
    </w:p>
    <w:p w14:paraId="3DDA1819" w14:textId="77777777" w:rsidR="00BE2787" w:rsidRDefault="00000000">
      <w:pPr>
        <w:rPr>
          <w:b/>
          <w:bCs/>
        </w:rPr>
      </w:pPr>
      <w:r>
        <w:rPr>
          <w:b/>
          <w:bCs/>
        </w:rPr>
        <w:t>WGClimate</w:t>
      </w:r>
    </w:p>
    <w:p w14:paraId="72DB4B00" w14:textId="77777777" w:rsidR="00BE2787" w:rsidRDefault="00000000">
      <w:r>
        <w:t>Wenying Su (NASA, WGClimate Chair) reported:</w:t>
      </w:r>
    </w:p>
    <w:p w14:paraId="61D9299F" w14:textId="77777777" w:rsidR="00BE2787" w:rsidRDefault="00000000">
      <w:pPr>
        <w:numPr>
          <w:ilvl w:val="0"/>
          <w:numId w:val="1"/>
        </w:numPr>
      </w:pPr>
      <w:r>
        <w:t>WGClimate and the GHG Task Team are meeting jointly with GCOS from 9-13 February 2026 in Harwell, UK. Following next week’s meeting, WGClimate will inform the SIT Chair Team on key topics or decisional items for SIT-41.</w:t>
      </w:r>
    </w:p>
    <w:p w14:paraId="631EA4E2" w14:textId="77777777" w:rsidR="00BE2787" w:rsidRDefault="00000000">
      <w:pPr>
        <w:numPr>
          <w:ilvl w:val="0"/>
          <w:numId w:val="1"/>
        </w:numPr>
      </w:pPr>
      <w:r>
        <w:t xml:space="preserve">WGClimate has prepared a minor update of the Space Agency Response to the 2022 GCOS Implementation Plan, primarily adjusting mission statuses and providing updates to ongoing work, to provide the most up-to-date input for the GCOS Status Report. </w:t>
      </w:r>
    </w:p>
    <w:p w14:paraId="29A85010" w14:textId="77777777" w:rsidR="00BE2787" w:rsidRDefault="00000000">
      <w:pPr>
        <w:numPr>
          <w:ilvl w:val="0"/>
          <w:numId w:val="1"/>
        </w:numPr>
      </w:pPr>
      <w:r>
        <w:t xml:space="preserve">Resilience-related activities under WGClimate include an activity to map Essential Climate Variable (ECV) products to adaptation indicators and the application-based typology under development for the Climate Data Record (CDR) Inventory. </w:t>
      </w:r>
    </w:p>
    <w:p w14:paraId="3914471C" w14:textId="77777777" w:rsidR="00BE2787" w:rsidRDefault="00000000">
      <w:pPr>
        <w:numPr>
          <w:ilvl w:val="0"/>
          <w:numId w:val="1"/>
        </w:numPr>
      </w:pPr>
      <w:r>
        <w:t>WGClimate has engaged with the commercial sector to develop and implement the methane common practices.</w:t>
      </w:r>
    </w:p>
    <w:p w14:paraId="59F8DA15" w14:textId="77777777" w:rsidR="00BE2787" w:rsidRDefault="00000000">
      <w:pPr>
        <w:numPr>
          <w:ilvl w:val="0"/>
          <w:numId w:val="1"/>
        </w:numPr>
      </w:pPr>
      <w:r>
        <w:t xml:space="preserve">WGClimate will contribute where possible to the SIT Chair activities, including via a potential Interoperability Demonstrator in collaboration with WGISS. </w:t>
      </w:r>
    </w:p>
    <w:p w14:paraId="3AD33A76" w14:textId="77777777" w:rsidR="00BE2787" w:rsidRDefault="00000000">
      <w:pPr>
        <w:rPr>
          <w:b/>
          <w:bCs/>
        </w:rPr>
      </w:pPr>
      <w:r>
        <w:rPr>
          <w:b/>
          <w:bCs/>
        </w:rPr>
        <w:t>WGCV</w:t>
      </w:r>
    </w:p>
    <w:p w14:paraId="54768ABF" w14:textId="77777777" w:rsidR="00BE2787" w:rsidRDefault="00000000">
      <w:r>
        <w:t>Cody Anderson (USGS, WGCV Chair) reported:</w:t>
      </w:r>
    </w:p>
    <w:p w14:paraId="62B59EF8" w14:textId="77777777" w:rsidR="00BE2787" w:rsidRDefault="00000000">
      <w:pPr>
        <w:numPr>
          <w:ilvl w:val="0"/>
          <w:numId w:val="1"/>
        </w:numPr>
      </w:pPr>
      <w:r>
        <w:lastRenderedPageBreak/>
        <w:t>WGCV’s Land Product Validation (LPV) Subgroup requests to present the</w:t>
      </w:r>
      <w:r>
        <w:rPr>
          <w:i/>
          <w:iCs/>
        </w:rPr>
        <w:t xml:space="preserve"> ‘Land Cover and Change Map Accuracy Assessment and Area Estimation Good Practices Protocol’ </w:t>
      </w:r>
      <w:r>
        <w:t>for endorsement at SIT-41. Agencies were invited to review the protocol at the 2025 CEOS Plenary (CEOS-39-07). Consistent with past practice (e.g., the Aboveground Woody Biomass Product Validation Good Practices Protocol at SIT-36) the WGCV team sees value in a Principal-level endorsement.</w:t>
      </w:r>
    </w:p>
    <w:p w14:paraId="6CA08B46" w14:textId="77777777" w:rsidR="00BE2787" w:rsidRDefault="00000000">
      <w:pPr>
        <w:numPr>
          <w:ilvl w:val="0"/>
          <w:numId w:val="1"/>
        </w:numPr>
      </w:pPr>
      <w:r>
        <w:t xml:space="preserve">Resilience-related activities under WGCV include the CEOS Fiducial Reference Measurement (CEOS-FRM) Assessment Framework, calibration Networks including RadCalNet, SARCalNet, and TIRCalNet, the CEOS Product Validation Platform (CEOS-PVP), the SITSat Task Team, and the Surface Reflectance Quality and Consistency project. </w:t>
      </w:r>
    </w:p>
    <w:p w14:paraId="660BEDF2" w14:textId="77777777" w:rsidR="00BE2787" w:rsidRDefault="00000000">
      <w:pPr>
        <w:numPr>
          <w:ilvl w:val="0"/>
          <w:numId w:val="1"/>
        </w:numPr>
      </w:pPr>
      <w:r>
        <w:t>There is no consolidated WGCV effort on water quality / hydrology, but activities were noted on related FRM pilot projects and from WGCV’s Microwave Sensors Subgroup (MSSG).</w:t>
      </w:r>
    </w:p>
    <w:p w14:paraId="72B43DF2" w14:textId="77777777" w:rsidR="00BE2787" w:rsidRDefault="00000000">
      <w:pPr>
        <w:numPr>
          <w:ilvl w:val="0"/>
          <w:numId w:val="1"/>
        </w:numPr>
      </w:pPr>
      <w:r>
        <w:t>Commercial sector engagement in WGCV include responses to commercial sector requests, with the development of the FRM Assessment Framework and CEOS Product Validation Platform, and commercial engagement sessions in WGCV Plenary meetings.</w:t>
      </w:r>
    </w:p>
    <w:p w14:paraId="07B94F60" w14:textId="77777777" w:rsidR="00BE2787" w:rsidRDefault="00000000">
      <w:pPr>
        <w:rPr>
          <w:i/>
          <w:iCs/>
        </w:rPr>
      </w:pPr>
      <w:r>
        <w:rPr>
          <w:i/>
          <w:iCs/>
        </w:rPr>
        <w:t>Discussion</w:t>
      </w:r>
    </w:p>
    <w:p w14:paraId="6B26BCE9" w14:textId="77777777" w:rsidR="00BE2787" w:rsidRDefault="00000000">
      <w:pPr>
        <w:numPr>
          <w:ilvl w:val="0"/>
          <w:numId w:val="1"/>
        </w:numPr>
      </w:pPr>
      <w:r>
        <w:t>Matt Steventon (CEOS Chair Team) recalled the successful commercial engagement session at WGCV-55, adding that the rotation of Working Group meetings between agencies and locations is helpful to involve local representatives who might not otherwise get a chance to attend.</w:t>
      </w:r>
    </w:p>
    <w:p w14:paraId="482A28D6" w14:textId="77777777" w:rsidR="00BE2787" w:rsidRDefault="00000000">
      <w:pPr>
        <w:numPr>
          <w:ilvl w:val="0"/>
          <w:numId w:val="1"/>
        </w:numPr>
      </w:pPr>
      <w:r>
        <w:t>Jonathon Ross (GA, CEOS Chair team) noted the successful commercial sector engagement undertaken in 2025 at IAC, IGARSS, LPS, and APRSAF to gather input for the Future of CEOS-ARD consultation paper.</w:t>
      </w:r>
    </w:p>
    <w:p w14:paraId="146D6CB1" w14:textId="77777777" w:rsidR="00BE2787" w:rsidRDefault="00000000">
      <w:pPr>
        <w:numPr>
          <w:ilvl w:val="0"/>
          <w:numId w:val="1"/>
        </w:numPr>
      </w:pPr>
      <w:r>
        <w:t>Alex Held (CSIRO, CEOS Chair) noted potential value in establishing CEOS presence at further space industry conferences that are attended by both commercial providers and space agencies, such as the Space Symposium and SmallSat Conference.</w:t>
      </w:r>
    </w:p>
    <w:p w14:paraId="44EF78B3" w14:textId="77777777" w:rsidR="00BE2787" w:rsidRDefault="00000000">
      <w:pPr>
        <w:spacing w:before="240"/>
        <w:rPr>
          <w:b/>
          <w:bCs/>
        </w:rPr>
      </w:pPr>
      <w:r>
        <w:rPr>
          <w:b/>
          <w:bCs/>
        </w:rPr>
        <w:t>WGDisasters</w:t>
      </w:r>
    </w:p>
    <w:p w14:paraId="31F63FEC" w14:textId="77777777" w:rsidR="00BE2787" w:rsidRDefault="00000000">
      <w:r>
        <w:t>Antonio Montuori (ASI, WGDisasters Vice Chair) reported:</w:t>
      </w:r>
    </w:p>
    <w:p w14:paraId="4EFF12DB" w14:textId="77777777" w:rsidR="00BE2787" w:rsidRDefault="00000000">
      <w:pPr>
        <w:numPr>
          <w:ilvl w:val="0"/>
          <w:numId w:val="1"/>
        </w:numPr>
      </w:pPr>
      <w:r>
        <w:t>At SIT-41, WGDisasters will present new projects and initiatives for landslides, wildfires, biodiversity, and drought for endorsement.</w:t>
      </w:r>
    </w:p>
    <w:p w14:paraId="2A833865" w14:textId="77777777" w:rsidR="00BE2787" w:rsidRDefault="00000000">
      <w:pPr>
        <w:numPr>
          <w:ilvl w:val="0"/>
          <w:numId w:val="1"/>
        </w:numPr>
      </w:pPr>
      <w:r>
        <w:t>WGDisasters is drafting a project on biodiversity, with consideration to cover the resilience of bio-ecosystems with respect to disasters such as volcanic activities and earthquakes. An Interoperability Demonstrator is under discussion with WGISS and the NASA SIT Chair team, with the contribution of the GSNL Supersite projects (e.g., Hawaii, Vesuvius and Campi Flegrei).</w:t>
      </w:r>
    </w:p>
    <w:p w14:paraId="0717568F" w14:textId="77777777" w:rsidR="00BE2787" w:rsidRDefault="00000000">
      <w:pPr>
        <w:numPr>
          <w:ilvl w:val="0"/>
          <w:numId w:val="1"/>
        </w:numPr>
      </w:pPr>
      <w:r>
        <w:t xml:space="preserve">Activities related to water quality and terrestrial water/hydrology include the Flood Pilot, biodiversity project and its consideration to cover coastal ecosystems, and the Landslide and Drought Pilots. </w:t>
      </w:r>
    </w:p>
    <w:p w14:paraId="25605397" w14:textId="77777777" w:rsidR="00BE2787" w:rsidRDefault="00000000">
      <w:pPr>
        <w:rPr>
          <w:b/>
          <w:bCs/>
        </w:rPr>
      </w:pPr>
      <w:r>
        <w:rPr>
          <w:b/>
          <w:bCs/>
        </w:rPr>
        <w:lastRenderedPageBreak/>
        <w:t>WGISS</w:t>
      </w:r>
    </w:p>
    <w:p w14:paraId="7B737EB3" w14:textId="77777777" w:rsidR="00BE2787" w:rsidRDefault="00000000">
      <w:r>
        <w:t>Nitant Dube (ISRO, WGISS Chair) reported:</w:t>
      </w:r>
    </w:p>
    <w:p w14:paraId="18D097BC" w14:textId="77777777" w:rsidR="00BE2787" w:rsidRDefault="00000000">
      <w:pPr>
        <w:numPr>
          <w:ilvl w:val="0"/>
          <w:numId w:val="1"/>
        </w:numPr>
      </w:pPr>
      <w:r>
        <w:t>The current work done by WGISS related to data discovery and access, data preservation and stewardship, and interoperability aim to improve data resilience. WGISS is planning to address the topic of data resilience during WGISS-61 and may initiate a guidance document.</w:t>
      </w:r>
    </w:p>
    <w:p w14:paraId="1559C0C5" w14:textId="77777777" w:rsidR="00BE2787" w:rsidRDefault="00000000">
      <w:pPr>
        <w:numPr>
          <w:ilvl w:val="0"/>
          <w:numId w:val="1"/>
        </w:numPr>
      </w:pPr>
      <w:r>
        <w:t>WGISS currently undertakes no specific activities related to water quality and terrestrial water/hydrology. An Interoperability Demonstrator may be developed for coastal and inland water.</w:t>
      </w:r>
    </w:p>
    <w:p w14:paraId="2F450542" w14:textId="77777777" w:rsidR="00BE2787" w:rsidRDefault="00000000">
      <w:pPr>
        <w:numPr>
          <w:ilvl w:val="0"/>
          <w:numId w:val="1"/>
        </w:numPr>
      </w:pPr>
      <w:r>
        <w:t>WGISS presented at WGCV-55 and recognised the interest from commercial sector startups in India. These companies have since started engaging with WGISS regarding STAC and adopting CEOS-ARD guidance. WGISS-61 may consider an online meeting with commercial sector participants.</w:t>
      </w:r>
    </w:p>
    <w:p w14:paraId="05E77797" w14:textId="77777777" w:rsidR="00BE2787" w:rsidRDefault="00000000">
      <w:pPr>
        <w:numPr>
          <w:ilvl w:val="0"/>
          <w:numId w:val="1"/>
        </w:numPr>
      </w:pPr>
      <w:r>
        <w:t>WGISS have attended a series of meetings dedicated to improving CEOS-ARD discoverability and accessibility, where it has been decided to develop a guidance document to introduce collection-level metadata for indication of CEOS-ARD product compliance.</w:t>
      </w:r>
    </w:p>
    <w:p w14:paraId="1BE3A1B1" w14:textId="77777777" w:rsidR="00BE2787" w:rsidRDefault="00000000">
      <w:pPr>
        <w:numPr>
          <w:ilvl w:val="0"/>
          <w:numId w:val="1"/>
        </w:numPr>
      </w:pPr>
      <w:r>
        <w:t>WGISS-61 will be held jointly with WGDisasters from 16-20 March 2026, hosted by ISRO in Dehradun, India.</w:t>
      </w:r>
    </w:p>
    <w:p w14:paraId="06BEC1DF" w14:textId="77777777" w:rsidR="00BE2787" w:rsidRDefault="00000000">
      <w:pPr>
        <w:pStyle w:val="Heading2"/>
        <w:numPr>
          <w:ilvl w:val="0"/>
          <w:numId w:val="3"/>
        </w:numPr>
        <w:spacing w:before="0"/>
      </w:pPr>
      <w:bookmarkStart w:id="4" w:name="_7l2cf36tw8bu" w:colFirst="0" w:colLast="0"/>
      <w:bookmarkEnd w:id="4"/>
      <w:r>
        <w:t>AOB</w:t>
      </w:r>
    </w:p>
    <w:p w14:paraId="5F202ED3" w14:textId="77777777" w:rsidR="00BE2787" w:rsidRDefault="00000000">
      <w:pPr>
        <w:spacing w:before="0"/>
        <w:rPr>
          <w:b/>
          <w:bCs/>
        </w:rPr>
      </w:pPr>
      <w:r>
        <w:rPr>
          <w:b/>
          <w:bCs/>
        </w:rPr>
        <w:t>2026 CEOS Earth Observation Handbook</w:t>
      </w:r>
    </w:p>
    <w:p w14:paraId="70B131EF" w14:textId="77777777" w:rsidR="00BE2787" w:rsidRDefault="00000000">
      <w:pPr>
        <w:spacing w:before="0"/>
      </w:pPr>
      <w:r>
        <w:t>Marie-Claire Greening (ESA) reported:</w:t>
      </w:r>
    </w:p>
    <w:p w14:paraId="58D5A37F" w14:textId="77777777" w:rsidR="00BE2787" w:rsidRDefault="00000000">
      <w:pPr>
        <w:spacing w:before="0"/>
      </w:pPr>
      <w:r>
        <w:t>The CEOS Earth Observation Handbook has been produced for major events related to CEOS priorities since 1992 (Rio Conference). It promotes the role and importance of satellite EO for the thematic areas, to policy makers, politicians and key users. Powered by the CEOS MIM database, it is a contribution from ESA to CEOS as a permanent CEOS Secretariat member.</w:t>
      </w:r>
    </w:p>
    <w:p w14:paraId="16EE1AC7" w14:textId="77777777" w:rsidR="00BE2787" w:rsidRDefault="00000000">
      <w:pPr>
        <w:spacing w:before="0"/>
      </w:pPr>
      <w:r>
        <w:t>A new edition of the Handbook is under development, with a focus on the role of satellite EO for adaptation and resilience. It will take the form of a printed hard copy book and dynamic website. It will be consistent with and contribute to the CEOS Chair and SIT Chair teams’ priorities in these areas. The handbook will share global case studies of EO programmes.</w:t>
      </w:r>
    </w:p>
    <w:p w14:paraId="4785FD63" w14:textId="3A7360DB" w:rsidR="00BE2787" w:rsidRDefault="00000000">
      <w:pPr>
        <w:spacing w:before="0"/>
      </w:pPr>
      <w:r>
        <w:t xml:space="preserve">Regarding the case studies, selections will be the most powerful stories about programmes and projects that have demonstrated real benefits and solved real problems for identifiable user communities, at all scales. The editorial team wishes to clearly highlight the role of satellite EO </w:t>
      </w:r>
      <w:r w:rsidR="00987588">
        <w:t>data but</w:t>
      </w:r>
      <w:r>
        <w:t xml:space="preserve"> recognise that may be as a small part of a multitude of tools that support the outcomes. CEOS Agencies are naturally invited to share their stories through the Handbook, but we also welcome examples from users, intermediaries, academics, non-governmental organisations (NGOs), and government departments of all kinds. The ambition is to tell stories that may inspire others.</w:t>
      </w:r>
    </w:p>
    <w:p w14:paraId="7A56A889" w14:textId="77777777" w:rsidR="00BE2787" w:rsidRDefault="00000000">
      <w:pPr>
        <w:spacing w:before="0"/>
      </w:pPr>
      <w:r>
        <w:lastRenderedPageBreak/>
        <w:t xml:space="preserve">A request for case study contributions will be issued at the end of next week. A </w:t>
      </w:r>
      <w:hyperlink r:id="rId13">
        <w:r>
          <w:rPr>
            <w:color w:val="1155CC"/>
            <w:u w:val="single"/>
          </w:rPr>
          <w:t>webpage</w:t>
        </w:r>
      </w:hyperlink>
      <w:r>
        <w:t xml:space="preserve"> has been developed to describe the criteria and motivation, and to collect the case study proposals. SEC feedback is welcomed.</w:t>
      </w:r>
    </w:p>
    <w:p w14:paraId="698C8D59" w14:textId="77777777" w:rsidR="00BE2787" w:rsidRDefault="00000000">
      <w:pPr>
        <w:spacing w:before="0" w:after="240"/>
      </w:pPr>
      <w:r>
        <w:t>A full draft of case studies is expected by April 24. The editorial team will develop the Handbook for distribution ahead of the 2026 CEOS Plenary.</w:t>
      </w:r>
    </w:p>
    <w:p w14:paraId="501779A8" w14:textId="77777777" w:rsidR="00BE2787" w:rsidRDefault="00000000">
      <w:pPr>
        <w:pStyle w:val="Heading2"/>
        <w:numPr>
          <w:ilvl w:val="0"/>
          <w:numId w:val="3"/>
        </w:numPr>
        <w:spacing w:before="0"/>
      </w:pPr>
      <w:bookmarkStart w:id="5" w:name="_93a6337f49t9" w:colFirst="0" w:colLast="0"/>
      <w:bookmarkEnd w:id="5"/>
      <w:r>
        <w:t>Adjournment</w:t>
      </w:r>
    </w:p>
    <w:p w14:paraId="2FA2F235" w14:textId="77777777" w:rsidR="00BE2787" w:rsidRDefault="00000000">
      <w:pPr>
        <w:spacing w:before="0"/>
      </w:pPr>
      <w:r>
        <w:t>Agnes Lane (Australian Bureau of Meteorology, CEOS Chair Team) thanked the participants of SEC-344. The next CEOS Secretariat meeting will be SEC-345, to be held on 12 March 2026. The plan for CEOS SEC teleconferences/meetings leading up to the 2026 CEOS Plenary is as follows (typically Thursday):</w:t>
      </w:r>
    </w:p>
    <w:tbl>
      <w:tblPr>
        <w:tblStyle w:val="a1"/>
        <w:tblW w:w="7925" w:type="dxa"/>
        <w:tblInd w:w="7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95"/>
        <w:gridCol w:w="4730"/>
      </w:tblGrid>
      <w:tr w:rsidR="00BE2787" w14:paraId="50196C82" w14:textId="77777777">
        <w:tc>
          <w:tcPr>
            <w:tcW w:w="3195" w:type="dxa"/>
            <w:tcBorders>
              <w:top w:val="nil"/>
              <w:left w:val="nil"/>
              <w:bottom w:val="nil"/>
              <w:right w:val="nil"/>
            </w:tcBorders>
            <w:tcMar>
              <w:top w:w="100" w:type="dxa"/>
              <w:left w:w="100" w:type="dxa"/>
              <w:bottom w:w="100" w:type="dxa"/>
              <w:right w:w="100" w:type="dxa"/>
            </w:tcMar>
          </w:tcPr>
          <w:p w14:paraId="19329C5F" w14:textId="77777777" w:rsidR="00BE2787" w:rsidRDefault="00000000">
            <w:pPr>
              <w:widowControl w:val="0"/>
              <w:spacing w:before="0" w:after="0"/>
              <w:jc w:val="left"/>
            </w:pPr>
            <w:r>
              <w:rPr>
                <w:u w:val="single"/>
              </w:rPr>
              <w:t>345:</w:t>
            </w:r>
            <w:r>
              <w:t xml:space="preserve"> 12 March 2026</w:t>
            </w:r>
          </w:p>
          <w:p w14:paraId="45A59611" w14:textId="77777777" w:rsidR="00BE2787" w:rsidRDefault="00000000">
            <w:pPr>
              <w:widowControl w:val="0"/>
              <w:spacing w:before="0" w:after="0"/>
              <w:jc w:val="left"/>
            </w:pPr>
            <w:r>
              <w:rPr>
                <w:u w:val="single"/>
              </w:rPr>
              <w:t>346:</w:t>
            </w:r>
            <w:r>
              <w:t xml:space="preserve"> 14 April 2026 (at SIT-41)</w:t>
            </w:r>
          </w:p>
          <w:p w14:paraId="7C7AF4CC" w14:textId="77777777" w:rsidR="00BE2787" w:rsidRDefault="00000000">
            <w:pPr>
              <w:widowControl w:val="0"/>
              <w:spacing w:before="0" w:after="0"/>
              <w:jc w:val="left"/>
            </w:pPr>
            <w:r>
              <w:rPr>
                <w:u w:val="single"/>
              </w:rPr>
              <w:t>347:</w:t>
            </w:r>
            <w:r>
              <w:t xml:space="preserve"> 21 May 2026</w:t>
            </w:r>
          </w:p>
          <w:p w14:paraId="140E2229" w14:textId="77777777" w:rsidR="00BE2787" w:rsidRDefault="00000000">
            <w:pPr>
              <w:widowControl w:val="0"/>
              <w:spacing w:before="0" w:after="0"/>
              <w:jc w:val="left"/>
            </w:pPr>
            <w:r>
              <w:rPr>
                <w:u w:val="single"/>
              </w:rPr>
              <w:t>348:</w:t>
            </w:r>
            <w:r>
              <w:t xml:space="preserve"> 18 June 2026</w:t>
            </w:r>
          </w:p>
          <w:p w14:paraId="7D412F85" w14:textId="77777777" w:rsidR="00BE2787" w:rsidRDefault="00000000">
            <w:pPr>
              <w:widowControl w:val="0"/>
              <w:spacing w:before="0" w:after="0"/>
              <w:jc w:val="left"/>
            </w:pPr>
            <w:r>
              <w:rPr>
                <w:u w:val="single"/>
              </w:rPr>
              <w:t>349:</w:t>
            </w:r>
            <w:r>
              <w:t xml:space="preserve"> 16 July 2026</w:t>
            </w:r>
          </w:p>
        </w:tc>
        <w:tc>
          <w:tcPr>
            <w:tcW w:w="4731" w:type="dxa"/>
            <w:tcBorders>
              <w:top w:val="nil"/>
              <w:left w:val="nil"/>
              <w:bottom w:val="nil"/>
              <w:right w:val="nil"/>
            </w:tcBorders>
            <w:tcMar>
              <w:top w:w="100" w:type="dxa"/>
              <w:left w:w="100" w:type="dxa"/>
              <w:bottom w:w="100" w:type="dxa"/>
              <w:right w:w="100" w:type="dxa"/>
            </w:tcMar>
          </w:tcPr>
          <w:p w14:paraId="48C8FD19" w14:textId="77777777" w:rsidR="00BE2787" w:rsidRDefault="00000000">
            <w:pPr>
              <w:widowControl w:val="0"/>
              <w:spacing w:before="0" w:after="0"/>
              <w:jc w:val="left"/>
            </w:pPr>
            <w:r>
              <w:rPr>
                <w:u w:val="single"/>
              </w:rPr>
              <w:t>350:</w:t>
            </w:r>
            <w:r>
              <w:t xml:space="preserve"> 20 August 2026</w:t>
            </w:r>
          </w:p>
          <w:p w14:paraId="61A2849E" w14:textId="77777777" w:rsidR="00BE2787" w:rsidRDefault="00000000">
            <w:pPr>
              <w:widowControl w:val="0"/>
              <w:spacing w:before="0" w:after="0"/>
              <w:jc w:val="left"/>
            </w:pPr>
            <w:r>
              <w:rPr>
                <w:u w:val="single"/>
              </w:rPr>
              <w:t>351:</w:t>
            </w:r>
            <w:r>
              <w:t xml:space="preserve"> 8 September 2026 (at SIT TW 2026)</w:t>
            </w:r>
          </w:p>
          <w:p w14:paraId="32C687C0" w14:textId="77777777" w:rsidR="00BE2787" w:rsidRDefault="00000000">
            <w:pPr>
              <w:widowControl w:val="0"/>
              <w:spacing w:before="0" w:after="0"/>
              <w:jc w:val="left"/>
            </w:pPr>
            <w:r>
              <w:rPr>
                <w:u w:val="single"/>
              </w:rPr>
              <w:t>352:</w:t>
            </w:r>
            <w:r>
              <w:t xml:space="preserve"> 8 October 2026</w:t>
            </w:r>
          </w:p>
          <w:p w14:paraId="0552AF3D" w14:textId="77777777" w:rsidR="00BE2787" w:rsidRDefault="00000000">
            <w:pPr>
              <w:widowControl w:val="0"/>
              <w:spacing w:before="0" w:after="0"/>
              <w:jc w:val="left"/>
            </w:pPr>
            <w:r>
              <w:rPr>
                <w:u w:val="single"/>
              </w:rPr>
              <w:t>353:</w:t>
            </w:r>
            <w:r>
              <w:t xml:space="preserve"> 3 November 2026 (at 2026 CEOS Plenary)</w:t>
            </w:r>
          </w:p>
        </w:tc>
      </w:tr>
    </w:tbl>
    <w:p w14:paraId="7A649DA6" w14:textId="77777777" w:rsidR="00BE2787" w:rsidRDefault="00000000">
      <w:pPr>
        <w:spacing w:before="240"/>
      </w:pPr>
      <w:r>
        <w:t>The start time for all teleconferences will be 7 AM U.S. Eastern. If there are face-to-face meetings, the times will be communicated closer to the dates.</w:t>
      </w:r>
    </w:p>
    <w:sectPr w:rsidR="00BE2787">
      <w:headerReference w:type="even" r:id="rId14"/>
      <w:headerReference w:type="default" r:id="rId15"/>
      <w:foot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4B4FC" w14:textId="77777777" w:rsidR="00FA06D8" w:rsidRDefault="00FA06D8">
      <w:pPr>
        <w:spacing w:before="0" w:after="0"/>
      </w:pPr>
      <w:r>
        <w:separator/>
      </w:r>
    </w:p>
  </w:endnote>
  <w:endnote w:type="continuationSeparator" w:id="0">
    <w:p w14:paraId="53F720BD" w14:textId="77777777" w:rsidR="00FA06D8" w:rsidRDefault="00FA06D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5782C2C-83AB-1847-858B-EA117ADBD8EB}"/>
    <w:embedBold r:id="rId2" w:fontKey="{B2D971E6-6C24-C541-96C3-873552200A3B}"/>
  </w:font>
  <w:font w:name="Calibri">
    <w:panose1 w:val="020F0502020204030204"/>
    <w:charset w:val="00"/>
    <w:family w:val="swiss"/>
    <w:pitch w:val="variable"/>
    <w:sig w:usb0="E0002AFF" w:usb1="C000247B" w:usb2="00000009" w:usb3="00000000" w:csb0="000001FF" w:csb1="00000000"/>
    <w:embedRegular r:id="rId3" w:fontKey="{BDBA59DF-9318-8146-B4C2-5E2516F53AEE}"/>
    <w:embedBold r:id="rId4" w:fontKey="{39F4BB87-EBED-3F47-A380-792D7A299F05}"/>
    <w:embedItalic r:id="rId5" w:fontKey="{1BF631F8-653B-1B42-8E17-72D142B6DDE5}"/>
  </w:font>
  <w:font w:name="Arial">
    <w:panose1 w:val="020B0604020202020204"/>
    <w:charset w:val="00"/>
    <w:family w:val="swiss"/>
    <w:pitch w:val="variable"/>
    <w:sig w:usb0="E0002AFF" w:usb1="C0007843" w:usb2="00000009" w:usb3="00000000" w:csb0="000001FF" w:csb1="00000000"/>
    <w:embedRegular r:id="rId6" w:fontKey="{8AFE7BC5-F312-3E4C-A0B5-426E33D9A45D}"/>
  </w:font>
  <w:font w:name="Cambria">
    <w:panose1 w:val="02040503050406030204"/>
    <w:charset w:val="00"/>
    <w:family w:val="roman"/>
    <w:pitch w:val="variable"/>
    <w:sig w:usb0="E00006FF" w:usb1="420024FF" w:usb2="02000000" w:usb3="00000000" w:csb0="0000019F" w:csb1="00000000"/>
    <w:embedRegular r:id="rId7" w:fontKey="{263E6F84-C3C0-DE4D-A0AC-D3D524D212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FB262" w14:textId="77777777" w:rsidR="00BE2787" w:rsidRDefault="00BE2787">
    <w:pPr>
      <w:tabs>
        <w:tab w:val="center" w:pos="4320"/>
        <w:tab w:val="right" w:pos="8640"/>
      </w:tabs>
    </w:pPr>
  </w:p>
  <w:p w14:paraId="7B0B2C8B" w14:textId="77777777" w:rsidR="00BE2787" w:rsidRDefault="00000000">
    <w:pPr>
      <w:tabs>
        <w:tab w:val="center" w:pos="4320"/>
        <w:tab w:val="right" w:pos="8640"/>
      </w:tabs>
      <w:spacing w:before="0" w:after="0"/>
      <w:jc w:val="left"/>
    </w:pPr>
    <w:r>
      <w:rPr>
        <w:b/>
        <w:bCs/>
        <w:sz w:val="20"/>
        <w:szCs w:val="20"/>
      </w:rPr>
      <w:t xml:space="preserve">Page </w:t>
    </w:r>
    <w:r>
      <w:rPr>
        <w:b/>
        <w:bCs/>
        <w:sz w:val="20"/>
        <w:szCs w:val="20"/>
      </w:rPr>
      <w:fldChar w:fldCharType="begin"/>
    </w:r>
    <w:r>
      <w:rPr>
        <w:b/>
        <w:bCs/>
        <w:sz w:val="20"/>
        <w:szCs w:val="20"/>
      </w:rPr>
      <w:instrText>PAGE</w:instrText>
    </w:r>
    <w:r>
      <w:rPr>
        <w:b/>
        <w:bCs/>
        <w:sz w:val="20"/>
        <w:szCs w:val="20"/>
      </w:rPr>
      <w:fldChar w:fldCharType="separate"/>
    </w:r>
    <w:r w:rsidR="00987588">
      <w:rPr>
        <w:b/>
        <w:bCs/>
        <w:noProof/>
        <w:sz w:val="20"/>
        <w:szCs w:val="20"/>
      </w:rPr>
      <w:t>1</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34690" w14:textId="77777777" w:rsidR="00FA06D8" w:rsidRDefault="00FA06D8">
      <w:pPr>
        <w:spacing w:before="0" w:after="0"/>
      </w:pPr>
      <w:r>
        <w:separator/>
      </w:r>
    </w:p>
  </w:footnote>
  <w:footnote w:type="continuationSeparator" w:id="0">
    <w:p w14:paraId="3BB4874D" w14:textId="77777777" w:rsidR="00FA06D8" w:rsidRDefault="00FA06D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10047" w14:textId="77777777" w:rsidR="00BE2787" w:rsidRDefault="00000000">
    <w:pPr>
      <w:pBdr>
        <w:top w:val="nil"/>
        <w:left w:val="nil"/>
        <w:bottom w:val="nil"/>
        <w:right w:val="nil"/>
        <w:between w:val="nil"/>
      </w:pBdr>
      <w:tabs>
        <w:tab w:val="center" w:pos="4513"/>
        <w:tab w:val="right" w:pos="9026"/>
      </w:tabs>
      <w:spacing w:before="0" w:after="0"/>
      <w:rPr>
        <w:color w:val="000000"/>
      </w:rPr>
    </w:pPr>
    <w:r>
      <w:rPr>
        <w:noProof/>
        <w:color w:val="000000"/>
      </w:rPr>
      <mc:AlternateContent>
        <mc:Choice Requires="wps">
          <w:drawing>
            <wp:anchor distT="0" distB="0" distL="0" distR="0" simplePos="0" relativeHeight="251658240" behindDoc="1" locked="0" layoutInCell="1" hidden="0" allowOverlap="1" wp14:anchorId="004BB23B" wp14:editId="73013EDF">
              <wp:simplePos x="0" y="0"/>
              <wp:positionH relativeFrom="margin">
                <wp:align>center</wp:align>
              </wp:positionH>
              <wp:positionV relativeFrom="margin">
                <wp:align>center</wp:align>
              </wp:positionV>
              <wp:extent cx="47740372" cy="47740372"/>
              <wp:effectExtent l="0" t="0" r="0" b="0"/>
              <wp:wrapNone/>
              <wp:docPr id="1" name="Rectangle 1"/>
              <wp:cNvGraphicFramePr/>
              <a:graphic xmlns:a="http://schemas.openxmlformats.org/drawingml/2006/main">
                <a:graphicData uri="http://schemas.microsoft.com/office/word/2010/wordprocessingShape">
                  <wps:wsp>
                    <wps:cNvSpPr/>
                    <wps:spPr>
                      <a:xfrm rot="-2700000">
                        <a:off x="2203385" y="2732568"/>
                        <a:ext cx="6285230" cy="2094865"/>
                      </a:xfrm>
                      <a:prstGeom prst="rect">
                        <a:avLst/>
                      </a:prstGeom>
                      <a:noFill/>
                      <a:ln>
                        <a:noFill/>
                      </a:ln>
                    </wps:spPr>
                    <wps:txbx>
                      <w:txbxContent>
                        <w:p w14:paraId="475EFE6B" w14:textId="77777777" w:rsidR="00BE2787" w:rsidRDefault="00000000">
                          <w:pPr>
                            <w:spacing w:before="0" w:after="0"/>
                            <w:jc w:val="center"/>
                            <w:textDirection w:val="btLr"/>
                          </w:pPr>
                          <w:r>
                            <w:rPr>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004BB23B" id="Rectangle 1" o:spid="_x0000_s1026" style="position:absolute;left:0;text-align:left;margin-left:0;margin-top:0;width:3759.1pt;height:3759.1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" filled="f" stroked="f">
              <v:textbox inset="2.53958mm,2.53958mm,2.53958mm,2.53958mm">
                <w:txbxContent>
                  <w:p w14:paraId="475EFE6B" w14:textId="77777777" w:rsidR="00BE2787" w:rsidRDefault="00000000">
                    <w:pPr>
                      <w:spacing w:before="0" w:after="0"/>
                      <w:jc w:val="center"/>
                      <w:textDirection w:val="btLr"/>
                    </w:pPr>
                    <w:r>
                      <w:rPr>
                        <w:color w:val="C0C0C0"/>
                        <w:sz w:val="144"/>
                      </w:rPr>
                      <w:t>DRAFT</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C628B" w14:textId="77777777" w:rsidR="00BE2787" w:rsidRDefault="00000000">
    <w:pPr>
      <w:pBdr>
        <w:bottom w:val="single" w:sz="12" w:space="1" w:color="000000"/>
      </w:pBdr>
      <w:tabs>
        <w:tab w:val="right" w:pos="9072"/>
      </w:tabs>
      <w:spacing w:before="0" w:after="200"/>
      <w:jc w:val="left"/>
    </w:pPr>
    <w:r>
      <w:rPr>
        <w:b/>
        <w:bCs/>
      </w:rPr>
      <w:t>Minutes V1.0 – 344</w:t>
    </w:r>
    <w:r>
      <w:rPr>
        <w:b/>
        <w:bCs/>
        <w:vertAlign w:val="superscript"/>
      </w:rPr>
      <w:t>th</w:t>
    </w:r>
    <w:r>
      <w:rPr>
        <w:b/>
        <w:bCs/>
      </w:rPr>
      <w:t xml:space="preserve"> CEOS Secretariat Meeting</w:t>
    </w:r>
    <w:r>
      <w:rPr>
        <w:b/>
        <w:bCs/>
      </w:rPr>
      <w:tab/>
    </w:r>
    <w:r>
      <w:rPr>
        <w:rFonts w:ascii="Times New Roman" w:eastAsia="Times New Roman" w:hAnsi="Times New Roman" w:cs="Times New Roman"/>
        <w:b/>
        <w:bCs/>
        <w:noProof/>
      </w:rPr>
      <w:drawing>
        <wp:inline distT="114300" distB="114300" distL="114300" distR="114300" wp14:anchorId="11D5EF1F" wp14:editId="57432E95">
          <wp:extent cx="938213" cy="372879"/>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38213" cy="37287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4E8B"/>
    <w:multiLevelType w:val="multilevel"/>
    <w:tmpl w:val="E33654AC"/>
    <w:lvl w:ilvl="0">
      <w:start w:val="1"/>
      <w:numFmt w:val="bullet"/>
      <w:lvlText w:val="−"/>
      <w:lvlJc w:val="left"/>
      <w:pPr>
        <w:ind w:left="360" w:hanging="360"/>
      </w:pPr>
      <w:rPr>
        <w:u w:val="none"/>
      </w:rPr>
    </w:lvl>
    <w:lvl w:ilvl="1">
      <w:start w:val="1"/>
      <w:numFmt w:val="bullet"/>
      <w:lvlText w:val="○"/>
      <w:lvlJc w:val="left"/>
      <w:pPr>
        <w:ind w:left="720" w:hanging="360"/>
      </w:pPr>
      <w:rPr>
        <w:u w:val="none"/>
      </w:rPr>
    </w:lvl>
    <w:lvl w:ilvl="2">
      <w:start w:val="1"/>
      <w:numFmt w:val="bullet"/>
      <w:lvlText w:val="■"/>
      <w:lvlJc w:val="left"/>
      <w:pPr>
        <w:ind w:left="1260" w:hanging="360"/>
      </w:pPr>
      <w:rPr>
        <w:u w:val="none"/>
      </w:rPr>
    </w:lvl>
    <w:lvl w:ilvl="3">
      <w:start w:val="1"/>
      <w:numFmt w:val="bullet"/>
      <w:lvlText w:val="●"/>
      <w:lvlJc w:val="left"/>
      <w:pPr>
        <w:ind w:left="180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9479E9"/>
    <w:multiLevelType w:val="multilevel"/>
    <w:tmpl w:val="633433C6"/>
    <w:lvl w:ilvl="0">
      <w:start w:val="1"/>
      <w:numFmt w:val="decimal"/>
      <w:lvlText w:val="%1."/>
      <w:lvlJc w:val="left"/>
      <w:pPr>
        <w:ind w:left="360" w:hanging="450"/>
      </w:pPr>
      <w:rPr>
        <w:rFonts w:ascii="Calibri" w:eastAsia="Calibri" w:hAnsi="Calibri" w:cs="Calibri"/>
        <w:b/>
        <w:bCs/>
        <w:sz w:val="28"/>
        <w:szCs w:val="28"/>
      </w:rPr>
    </w:lvl>
    <w:lvl w:ilvl="1">
      <w:start w:val="1"/>
      <w:numFmt w:val="decimal"/>
      <w:lvlText w:val="%2."/>
      <w:lvlJc w:val="left"/>
      <w:pPr>
        <w:ind w:left="1797" w:hanging="720"/>
      </w:pPr>
    </w:lvl>
    <w:lvl w:ilvl="2">
      <w:start w:val="1"/>
      <w:numFmt w:val="decimal"/>
      <w:lvlText w:val="%3."/>
      <w:lvlJc w:val="left"/>
      <w:pPr>
        <w:ind w:left="2517" w:hanging="720"/>
      </w:pPr>
    </w:lvl>
    <w:lvl w:ilvl="3">
      <w:start w:val="1"/>
      <w:numFmt w:val="decimal"/>
      <w:lvlText w:val="%4."/>
      <w:lvlJc w:val="left"/>
      <w:pPr>
        <w:ind w:left="3237" w:hanging="720"/>
      </w:pPr>
    </w:lvl>
    <w:lvl w:ilvl="4">
      <w:start w:val="1"/>
      <w:numFmt w:val="decimal"/>
      <w:lvlText w:val="%5."/>
      <w:lvlJc w:val="left"/>
      <w:pPr>
        <w:ind w:left="3957" w:hanging="720"/>
      </w:pPr>
    </w:lvl>
    <w:lvl w:ilvl="5">
      <w:start w:val="1"/>
      <w:numFmt w:val="decimal"/>
      <w:lvlText w:val="%6."/>
      <w:lvlJc w:val="left"/>
      <w:pPr>
        <w:ind w:left="4677" w:hanging="720"/>
      </w:pPr>
    </w:lvl>
    <w:lvl w:ilvl="6">
      <w:start w:val="1"/>
      <w:numFmt w:val="decimal"/>
      <w:lvlText w:val="%7."/>
      <w:lvlJc w:val="left"/>
      <w:pPr>
        <w:ind w:left="5397" w:hanging="720"/>
      </w:pPr>
    </w:lvl>
    <w:lvl w:ilvl="7">
      <w:start w:val="1"/>
      <w:numFmt w:val="decimal"/>
      <w:lvlText w:val="%8."/>
      <w:lvlJc w:val="left"/>
      <w:pPr>
        <w:ind w:left="6117" w:hanging="720"/>
      </w:pPr>
    </w:lvl>
    <w:lvl w:ilvl="8">
      <w:start w:val="1"/>
      <w:numFmt w:val="decimal"/>
      <w:lvlText w:val="%9."/>
      <w:lvlJc w:val="left"/>
      <w:pPr>
        <w:ind w:left="6837" w:hanging="720"/>
      </w:pPr>
    </w:lvl>
  </w:abstractNum>
  <w:abstractNum w:abstractNumId="2" w15:restartNumberingAfterBreak="0">
    <w:nsid w:val="3708736F"/>
    <w:multiLevelType w:val="multilevel"/>
    <w:tmpl w:val="69A8C82C"/>
    <w:lvl w:ilvl="0">
      <w:start w:val="1"/>
      <w:numFmt w:val="bullet"/>
      <w:lvlText w:val="−"/>
      <w:lvlJc w:val="left"/>
      <w:pPr>
        <w:ind w:left="360" w:hanging="360"/>
      </w:pPr>
      <w:rPr>
        <w:u w:val="none"/>
      </w:rPr>
    </w:lvl>
    <w:lvl w:ilvl="1">
      <w:start w:val="1"/>
      <w:numFmt w:val="bullet"/>
      <w:lvlText w:val="○"/>
      <w:lvlJc w:val="left"/>
      <w:pPr>
        <w:ind w:left="720" w:hanging="360"/>
      </w:pPr>
      <w:rPr>
        <w:u w:val="none"/>
      </w:rPr>
    </w:lvl>
    <w:lvl w:ilvl="2">
      <w:start w:val="1"/>
      <w:numFmt w:val="bullet"/>
      <w:lvlText w:val="■"/>
      <w:lvlJc w:val="left"/>
      <w:pPr>
        <w:ind w:left="1260" w:hanging="360"/>
      </w:pPr>
      <w:rPr>
        <w:u w:val="none"/>
      </w:rPr>
    </w:lvl>
    <w:lvl w:ilvl="3">
      <w:start w:val="1"/>
      <w:numFmt w:val="bullet"/>
      <w:lvlText w:val="●"/>
      <w:lvlJc w:val="left"/>
      <w:pPr>
        <w:ind w:left="180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05179471">
    <w:abstractNumId w:val="2"/>
  </w:num>
  <w:num w:numId="2" w16cid:durableId="2121140270">
    <w:abstractNumId w:val="0"/>
  </w:num>
  <w:num w:numId="3" w16cid:durableId="51739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787"/>
    <w:rsid w:val="00987588"/>
    <w:rsid w:val="00A654E1"/>
    <w:rsid w:val="00BE2787"/>
    <w:rsid w:val="00FA06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14E2D6B"/>
  <w15:docId w15:val="{30CCA237-0DA4-E645-B667-513D315DC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bottom w:val="single" w:sz="4" w:space="1" w:color="000000"/>
      </w:pBdr>
      <w:spacing w:before="240"/>
      <w:ind w:left="360" w:hanging="450"/>
      <w:outlineLvl w:val="0"/>
    </w:pPr>
    <w:rPr>
      <w:b/>
      <w:bCs/>
      <w:sz w:val="28"/>
      <w:szCs w:val="28"/>
    </w:rPr>
  </w:style>
  <w:style w:type="paragraph" w:styleId="Heading2">
    <w:name w:val="heading 2"/>
    <w:basedOn w:val="Normal"/>
    <w:next w:val="Normal"/>
    <w:uiPriority w:val="9"/>
    <w:unhideWhenUsed/>
    <w:qFormat/>
    <w:pPr>
      <w:keepNext/>
      <w:keepLines/>
      <w:pBdr>
        <w:bottom w:val="single" w:sz="4" w:space="1" w:color="000000"/>
      </w:pBdr>
      <w:spacing w:before="240"/>
      <w:ind w:left="180" w:hanging="360"/>
      <w:outlineLvl w:val="1"/>
    </w:pPr>
    <w:rPr>
      <w:b/>
      <w:bCs/>
      <w:sz w:val="28"/>
      <w:szCs w:val="28"/>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0"/>
    <w:pPr>
      <w:spacing w:before="0" w:after="0"/>
    </w:pPr>
    <w:rPr>
      <w:sz w:val="20"/>
      <w:szCs w:val="20"/>
    </w:rPr>
    <w:tblPr>
      <w:tblStyleRowBandSize w:val="1"/>
      <w:tblStyleColBandSize w:val="1"/>
    </w:tblPr>
  </w:style>
  <w:style w:type="table" w:customStyle="1" w:styleId="a0">
    <w:basedOn w:val="TableNormal0"/>
    <w:pPr>
      <w:spacing w:before="0" w:after="0"/>
    </w:pPr>
    <w:rPr>
      <w:sz w:val="20"/>
      <w:szCs w:val="20"/>
    </w:rPr>
    <w:tblPr>
      <w:tblStyleRowBandSize w:val="1"/>
      <w:tblStyleColBandSize w:val="1"/>
    </w:tblPr>
  </w:style>
  <w:style w:type="table" w:customStyle="1" w:styleId="a1">
    <w:basedOn w:val="TableNormal0"/>
    <w:tblPr>
      <w:tblStyleRowBandSize w:val="1"/>
      <w:tblStyleColBandSize w:val="1"/>
    </w:tblPr>
  </w:style>
  <w:style w:type="paragraph" w:styleId="Revision">
    <w:name w:val="Revision"/>
    <w:hidden/>
    <w:uiPriority w:val="99"/>
    <w:semiHidden/>
    <w:rsid w:val="00987588"/>
    <w:pPr>
      <w:spacing w:before="0"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eos.org/document_management/Publications/Governing_Docs/CEOS_Terms-of-Reference_Nov2013.pdf" TargetMode="External"/><Relationship Id="rId13" Type="http://schemas.openxmlformats.org/officeDocument/2006/relationships/hyperlink" Target="https://eohandbook.com/2026casestudi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asa-sit-chair-2026-27@googlegroups.com" TargetMode="External"/><Relationship Id="rId12" Type="http://schemas.openxmlformats.org/officeDocument/2006/relationships/hyperlink" Target="https://ceos.org/document_management/Publications/Governing_Docs/CEOS_Governance_and_Processes_rev1.2_Sep2021.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enodo.org/communities/ceo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en.wikipedia.org/wiki/Committee_on_Earth_Observation_Satellites" TargetMode="External"/><Relationship Id="rId4" Type="http://schemas.openxmlformats.org/officeDocument/2006/relationships/webSettings" Target="webSettings.xml"/><Relationship Id="rId9" Type="http://schemas.openxmlformats.org/officeDocument/2006/relationships/hyperlink" Target="https://github.com/ceos-org/github-governance"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3644</Words>
  <Characters>20774</Characters>
  <Application>Microsoft Office Word</Application>
  <DocSecurity>0</DocSecurity>
  <Lines>173</Lines>
  <Paragraphs>48</Paragraphs>
  <ScaleCrop>false</ScaleCrop>
  <Company/>
  <LinksUpToDate>false</LinksUpToDate>
  <CharactersWithSpaces>24370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Steventon</cp:lastModifiedBy>
  <cp:revision>2</cp:revision>
  <dcterms:created xsi:type="dcterms:W3CDTF">2026-02-19T23:03:00Z</dcterms:created>
  <dcterms:modified xsi:type="dcterms:W3CDTF">2026-02-19T23:05:00Z</dcterms:modified>
</cp:coreProperties>
</file>