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62DBC" w14:textId="75DCDF55" w:rsidR="00FF1F48" w:rsidRDefault="00FF1F48" w:rsidP="00E11623">
      <w:pPr>
        <w:pStyle w:val="Heading1"/>
        <w:jc w:val="center"/>
      </w:pPr>
      <w:r w:rsidRPr="00526070">
        <w:t>CEOS Ad Hoc Working Group for GEOGLAM</w:t>
      </w:r>
      <w:r w:rsidR="003D54D6" w:rsidRPr="00526070">
        <w:t>: Scope of Work</w:t>
      </w:r>
    </w:p>
    <w:p w14:paraId="01056D87" w14:textId="52BF4C31" w:rsidR="00FF1F48" w:rsidRDefault="00031C5C" w:rsidP="00031C5C">
      <w:pPr>
        <w:pStyle w:val="Heading2"/>
      </w:pPr>
      <w:r w:rsidRPr="00031C5C">
        <w:t>1.</w:t>
      </w:r>
      <w:r>
        <w:t xml:space="preserve"> </w:t>
      </w:r>
      <w:r w:rsidR="00A63967">
        <w:t>Goals of the CEOS Ad Hoc Working Group for GEOGLAM</w:t>
      </w:r>
    </w:p>
    <w:p w14:paraId="3A1EBFB7" w14:textId="46129AFD" w:rsidR="00C679CF" w:rsidRDefault="0099070C" w:rsidP="00FF1F48">
      <w:r>
        <w:t xml:space="preserve">The </w:t>
      </w:r>
      <w:r w:rsidR="008E6F81">
        <w:t>Committee on Earth Observation Satellites (</w:t>
      </w:r>
      <w:r>
        <w:t>CEOS</w:t>
      </w:r>
      <w:r w:rsidR="008E6F81">
        <w:t>)</w:t>
      </w:r>
      <w:r>
        <w:t xml:space="preserve"> Ad Hoc Working Group for </w:t>
      </w:r>
      <w:r w:rsidR="008E6F81">
        <w:t>the Group on Earth Observation Global Agricultural Monitoring (</w:t>
      </w:r>
      <w:r>
        <w:t>GEOGLAM</w:t>
      </w:r>
      <w:r w:rsidR="008E6F81">
        <w:t>) Initiative</w:t>
      </w:r>
      <w:r>
        <w:t xml:space="preserve"> was established in 2012 by CEOS to respond to the</w:t>
      </w:r>
      <w:r w:rsidR="001A6D37">
        <w:t xml:space="preserve"> space-based Earth observation </w:t>
      </w:r>
      <w:r>
        <w:t xml:space="preserve">(EO) data needs set forth by </w:t>
      </w:r>
      <w:r w:rsidR="001A6D37">
        <w:t>GEOGLAM</w:t>
      </w:r>
      <w:r>
        <w:t xml:space="preserve">. </w:t>
      </w:r>
      <w:r w:rsidR="00C679CF">
        <w:t xml:space="preserve">Since 2013, the </w:t>
      </w:r>
      <w:r w:rsidR="00034669">
        <w:t xml:space="preserve">Ad Hoc </w:t>
      </w:r>
      <w:r w:rsidR="00C679CF">
        <w:t>Working Group has bee</w:t>
      </w:r>
      <w:r w:rsidR="005D3413">
        <w:t>n preparing an annually updated CEOS Strategic Response to GEOGLAM Requirements</w:t>
      </w:r>
      <w:r w:rsidR="00E272D7">
        <w:t xml:space="preserve"> document</w:t>
      </w:r>
      <w:r w:rsidR="0027290B">
        <w:t>, for CEOS Plenary’s endorsement</w:t>
      </w:r>
      <w:r w:rsidR="00C679CF">
        <w:t xml:space="preserve">. </w:t>
      </w:r>
      <w:r w:rsidR="0027290B">
        <w:t xml:space="preserve">However, </w:t>
      </w:r>
      <w:r w:rsidR="00A81F52">
        <w:t>that</w:t>
      </w:r>
      <w:r w:rsidR="005D7D8F">
        <w:t xml:space="preserve"> document is</w:t>
      </w:r>
      <w:r w:rsidR="00526070">
        <w:t xml:space="preserve"> focused on EO data acquisition </w:t>
      </w:r>
      <w:r w:rsidR="0027290B">
        <w:t>and do</w:t>
      </w:r>
      <w:r w:rsidR="005D7D8F">
        <w:t>es</w:t>
      </w:r>
      <w:r w:rsidR="0027290B">
        <w:t xml:space="preserve"> not </w:t>
      </w:r>
      <w:r w:rsidR="0070765F">
        <w:t xml:space="preserve">cover </w:t>
      </w:r>
      <w:r w:rsidR="0027290B">
        <w:t>the broader activit</w:t>
      </w:r>
      <w:r w:rsidR="00A63967">
        <w:t xml:space="preserve">ies of the </w:t>
      </w:r>
      <w:r w:rsidR="00526070">
        <w:t>Ad</w:t>
      </w:r>
      <w:r w:rsidR="00034669">
        <w:t xml:space="preserve"> </w:t>
      </w:r>
      <w:r w:rsidR="00526070">
        <w:t xml:space="preserve">Hoc </w:t>
      </w:r>
      <w:r w:rsidR="00A63967">
        <w:t xml:space="preserve">Working Group, </w:t>
      </w:r>
      <w:r w:rsidR="0070765F">
        <w:t>which include</w:t>
      </w:r>
      <w:r w:rsidR="0027290B">
        <w:t xml:space="preserve"> </w:t>
      </w:r>
      <w:r w:rsidR="005B1683">
        <w:t xml:space="preserve">fostering strategic relationships and </w:t>
      </w:r>
      <w:r w:rsidR="0027290B">
        <w:t xml:space="preserve">promoting and facilitating data access, data availability, and data utilization. </w:t>
      </w:r>
      <w:r w:rsidR="00A63967">
        <w:t xml:space="preserve">This brief document will describe the </w:t>
      </w:r>
      <w:r w:rsidR="00174EE3">
        <w:t>br</w:t>
      </w:r>
      <w:r w:rsidR="00526070">
        <w:t>oad scope</w:t>
      </w:r>
      <w:r w:rsidR="00A63967">
        <w:t xml:space="preserve"> of the </w:t>
      </w:r>
      <w:r w:rsidR="00187385">
        <w:t xml:space="preserve">Ad Hoc </w:t>
      </w:r>
      <w:r w:rsidR="00A63967">
        <w:t>Working Group, demonstrating that</w:t>
      </w:r>
      <w:r w:rsidR="003E46F4">
        <w:t xml:space="preserve"> </w:t>
      </w:r>
      <w:r w:rsidR="00A63967">
        <w:t xml:space="preserve">this “co-community” of </w:t>
      </w:r>
      <w:r w:rsidR="00526070">
        <w:t>S</w:t>
      </w:r>
      <w:r w:rsidR="00A63967">
        <w:t xml:space="preserve">pace </w:t>
      </w:r>
      <w:r w:rsidR="00526070">
        <w:t>A</w:t>
      </w:r>
      <w:r w:rsidR="00A63967">
        <w:t>gencies</w:t>
      </w:r>
      <w:r w:rsidR="00526070">
        <w:t xml:space="preserve">, </w:t>
      </w:r>
      <w:r w:rsidR="00A63967">
        <w:t>scientists</w:t>
      </w:r>
      <w:r w:rsidR="00034669">
        <w:t>,</w:t>
      </w:r>
      <w:r w:rsidR="00526070">
        <w:t xml:space="preserve"> and engineers</w:t>
      </w:r>
      <w:r w:rsidR="00A63967">
        <w:t xml:space="preserve"> </w:t>
      </w:r>
      <w:r w:rsidR="00526070">
        <w:t>is</w:t>
      </w:r>
      <w:r w:rsidR="00A63967">
        <w:t xml:space="preserve"> uniquely situated to </w:t>
      </w:r>
      <w:r w:rsidR="00377AE4">
        <w:t xml:space="preserve">resolve issues related to </w:t>
      </w:r>
      <w:r w:rsidR="00A63967">
        <w:t>space data utilization</w:t>
      </w:r>
      <w:r w:rsidR="0070765F">
        <w:t xml:space="preserve"> </w:t>
      </w:r>
      <w:r w:rsidR="00377AE4">
        <w:t xml:space="preserve">that are </w:t>
      </w:r>
      <w:r w:rsidR="00A63967">
        <w:t>experienced</w:t>
      </w:r>
      <w:r w:rsidR="00A1619F">
        <w:t xml:space="preserve"> by GEOGLAM as well as</w:t>
      </w:r>
      <w:r w:rsidR="00A63967">
        <w:t xml:space="preserve"> across disciplines and geographic location</w:t>
      </w:r>
      <w:r w:rsidR="0070765F">
        <w:t>s</w:t>
      </w:r>
      <w:r w:rsidR="00A63967">
        <w:t xml:space="preserve">. </w:t>
      </w:r>
    </w:p>
    <w:p w14:paraId="7DD2881F" w14:textId="523BB60A" w:rsidR="008669EC" w:rsidRDefault="00B9528B" w:rsidP="008669EC">
      <w:pPr>
        <w:pStyle w:val="Heading2"/>
      </w:pPr>
      <w:r>
        <w:t>2</w:t>
      </w:r>
      <w:r w:rsidR="003D54D6">
        <w:t xml:space="preserve">. </w:t>
      </w:r>
      <w:r w:rsidR="008669EC">
        <w:t>Relationships</w:t>
      </w:r>
    </w:p>
    <w:p w14:paraId="62BE86DA" w14:textId="44FDA140" w:rsidR="006D4C51" w:rsidRDefault="006D4C51" w:rsidP="006D4C51">
      <w:r>
        <w:t>GEOGLAM, established in 2011 by the G20 Agricultural Ministers as a part of their action plan on food price volatility, has as its over-arching goal to improve the international capacity to generate and disseminate timely, accurate, transparent, and relevant information on crop condition and early forecasts of crop production. CEOS, as the space arm of GEO</w:t>
      </w:r>
      <w:r w:rsidR="001B47F3">
        <w:t>,</w:t>
      </w:r>
      <w:r>
        <w:t xml:space="preserve"> in general and through this </w:t>
      </w:r>
      <w:r w:rsidR="001B47F3">
        <w:t xml:space="preserve">Ad Hoc </w:t>
      </w:r>
      <w:r>
        <w:t xml:space="preserve">Working Group, is committed to assisting GEOGLAM in acquiring and gaining access to </w:t>
      </w:r>
      <w:r w:rsidR="00EA1A65">
        <w:t xml:space="preserve">R&amp;D-oriented and </w:t>
      </w:r>
      <w:r w:rsidR="00E272D7">
        <w:t>sustained</w:t>
      </w:r>
      <w:r>
        <w:t xml:space="preserve"> space-based EO data required to meet its diverse projects’</w:t>
      </w:r>
      <w:r w:rsidR="005F7101">
        <w:t xml:space="preserve"> and</w:t>
      </w:r>
      <w:r>
        <w:t xml:space="preserve"> activities’</w:t>
      </w:r>
      <w:r w:rsidR="005F7101">
        <w:t xml:space="preserve"> </w:t>
      </w:r>
      <w:r>
        <w:t xml:space="preserve">goals.  </w:t>
      </w:r>
      <w:r w:rsidR="00603704">
        <w:t>O</w:t>
      </w:r>
      <w:r>
        <w:t>ne of GEOGLAM’s cross-cutting components is “EO Data Acquisition &amp; Dissemination Coordination”</w:t>
      </w:r>
      <w:r w:rsidR="00603704">
        <w:t xml:space="preserve"> (Component 4), and this</w:t>
      </w:r>
      <w:r>
        <w:t xml:space="preserve"> </w:t>
      </w:r>
      <w:r w:rsidR="001B47F3">
        <w:t xml:space="preserve">Ad Hoc </w:t>
      </w:r>
      <w:r>
        <w:t>Working Group</w:t>
      </w:r>
      <w:r w:rsidR="00624E51">
        <w:t xml:space="preserve"> assists</w:t>
      </w:r>
      <w:r>
        <w:t xml:space="preserve"> </w:t>
      </w:r>
      <w:r w:rsidR="00FD0F56">
        <w:t>in the execution of this component,</w:t>
      </w:r>
      <w:r w:rsidR="00962652">
        <w:t xml:space="preserve"> facilitating a broad range of research and development activities that will be transitioned to agricultural monitoring institutions who will support sustained space-data needs. </w:t>
      </w:r>
      <w:r w:rsidR="008C6CBA">
        <w:t>The Ad Hoc Working Group</w:t>
      </w:r>
      <w:r w:rsidR="008C6B02">
        <w:t xml:space="preserve"> also </w:t>
      </w:r>
      <w:r w:rsidR="008C6CBA">
        <w:t xml:space="preserve">communicates with the </w:t>
      </w:r>
      <w:r>
        <w:t>GEOGLAM Secretariat</w:t>
      </w:r>
      <w:r w:rsidR="00FD0F56">
        <w:t xml:space="preserve"> to stay</w:t>
      </w:r>
      <w:r>
        <w:t xml:space="preserve"> abreast of the rapidly evolving GEOGLAM data requirements</w:t>
      </w:r>
      <w:r w:rsidR="00FD0F56">
        <w:t xml:space="preserve"> and </w:t>
      </w:r>
      <w:r>
        <w:t>activities</w:t>
      </w:r>
      <w:r w:rsidR="00E41536">
        <w:t xml:space="preserve"> (e.g. Asia-RiCE (Rice Crop Estimation and Monitoring),</w:t>
      </w:r>
      <w:r w:rsidR="00E41536" w:rsidRPr="000934B9">
        <w:t xml:space="preserve"> </w:t>
      </w:r>
      <w:r w:rsidR="00E41536">
        <w:t>Joint Experiment on Crop Assessment and Monitoring (JECAM),</w:t>
      </w:r>
      <w:r w:rsidR="00E44786">
        <w:t xml:space="preserve"> </w:t>
      </w:r>
      <w:r w:rsidR="00E41536">
        <w:t>Stimulating Innovation for the Global Monitoring of Agriculture (SIGMA), and Sentinel-2 for Agriculture).</w:t>
      </w:r>
    </w:p>
    <w:p w14:paraId="7938613B" w14:textId="57C38914" w:rsidR="00FF1F48" w:rsidRDefault="00B9528B" w:rsidP="00FF1F48">
      <w:pPr>
        <w:pStyle w:val="Heading2"/>
      </w:pPr>
      <w:r>
        <w:t>3</w:t>
      </w:r>
      <w:r w:rsidR="00031C5C">
        <w:t xml:space="preserve">. </w:t>
      </w:r>
      <w:r w:rsidR="0029330C">
        <w:t>Activities</w:t>
      </w:r>
    </w:p>
    <w:p w14:paraId="717CDB12" w14:textId="3EAE2D71" w:rsidR="000A5C20" w:rsidRDefault="00ED49C3" w:rsidP="00B46989">
      <w:r>
        <w:t xml:space="preserve">As GEOGLAM has evolved and the </w:t>
      </w:r>
      <w:r w:rsidR="00D612D4">
        <w:t xml:space="preserve">Ad Hoc </w:t>
      </w:r>
      <w:r>
        <w:t>Working Group has matured, it has</w:t>
      </w:r>
      <w:r w:rsidR="000A5C20">
        <w:t xml:space="preserve"> become clear that the coordination of space-based EO data goes far beyond acquisition alone, as there are considerable barriers to accessing and utilizing the data. These issues include legal barriers (i.e.</w:t>
      </w:r>
      <w:r w:rsidR="00D612D4">
        <w:t>,</w:t>
      </w:r>
      <w:r w:rsidR="000A5C20">
        <w:t xml:space="preserve"> restricted datasets), financial barriers (i.e.</w:t>
      </w:r>
      <w:r w:rsidR="00D612D4">
        <w:t>,</w:t>
      </w:r>
      <w:r w:rsidR="000A5C20">
        <w:t xml:space="preserve"> fee-based datasets), connectivity and computational barriers</w:t>
      </w:r>
      <w:r>
        <w:t>, and utilization barriers (</w:t>
      </w:r>
      <w:r w:rsidR="00D612D4">
        <w:t>i</w:t>
      </w:r>
      <w:r>
        <w:t>.</w:t>
      </w:r>
      <w:r w:rsidR="00D612D4">
        <w:t>e</w:t>
      </w:r>
      <w:r w:rsidR="000A5C20">
        <w:t>.</w:t>
      </w:r>
      <w:r>
        <w:t xml:space="preserve"> data quality </w:t>
      </w:r>
      <w:r w:rsidR="00D612D4">
        <w:t xml:space="preserve">due to </w:t>
      </w:r>
      <w:r>
        <w:t>calibration</w:t>
      </w:r>
      <w:r w:rsidR="00C20F93">
        <w:t>/validation</w:t>
      </w:r>
      <w:r>
        <w:t xml:space="preserve"> or geolocation errors</w:t>
      </w:r>
      <w:r w:rsidR="00CC118F">
        <w:t>,</w:t>
      </w:r>
      <w:r w:rsidR="00D612D4">
        <w:t xml:space="preserve"> or</w:t>
      </w:r>
      <w:r>
        <w:t xml:space="preserve"> lack of interoperability)</w:t>
      </w:r>
      <w:r w:rsidR="00F92EDF">
        <w:t xml:space="preserve">. </w:t>
      </w:r>
      <w:r w:rsidR="002A09BD">
        <w:t xml:space="preserve">As such, the </w:t>
      </w:r>
      <w:r w:rsidR="00D612D4">
        <w:t xml:space="preserve">Ad Hoc </w:t>
      </w:r>
      <w:r w:rsidR="002A09BD">
        <w:t xml:space="preserve">Working Group’s activities have expanded to </w:t>
      </w:r>
      <w:r w:rsidR="00C20F93">
        <w:t xml:space="preserve">address, as much as possible, </w:t>
      </w:r>
      <w:r w:rsidR="002A09BD">
        <w:t xml:space="preserve">these pressing challenges. </w:t>
      </w:r>
      <w:r w:rsidR="000A5C20">
        <w:t xml:space="preserve"> </w:t>
      </w:r>
    </w:p>
    <w:p w14:paraId="688580FC" w14:textId="2A391B02" w:rsidR="0083790E" w:rsidRDefault="00A6670E" w:rsidP="00B46989">
      <w:r>
        <w:t xml:space="preserve">The </w:t>
      </w:r>
      <w:r w:rsidR="00D612D4">
        <w:t xml:space="preserve">Ad Hoc </w:t>
      </w:r>
      <w:r>
        <w:t>Working Group has both short</w:t>
      </w:r>
      <w:r w:rsidR="00405704">
        <w:t>-</w:t>
      </w:r>
      <w:r>
        <w:t xml:space="preserve"> and long</w:t>
      </w:r>
      <w:r w:rsidR="00405704">
        <w:t>-</w:t>
      </w:r>
      <w:r>
        <w:t xml:space="preserve"> term goals, the attainment of which involves flexibility of implementation. For example, it was not until the second year of the </w:t>
      </w:r>
      <w:r w:rsidR="00D612D4">
        <w:t xml:space="preserve">Ad Hoc </w:t>
      </w:r>
      <w:r>
        <w:t>Working Group’s existence that the broader issues of data access and</w:t>
      </w:r>
      <w:r w:rsidR="003C17C5">
        <w:t xml:space="preserve"> availability were </w:t>
      </w:r>
      <w:r w:rsidR="00C20F93">
        <w:t>acknowledged as a priority</w:t>
      </w:r>
      <w:r w:rsidR="003C17C5">
        <w:t>. I</w:t>
      </w:r>
      <w:r>
        <w:t xml:space="preserve">t is crucial </w:t>
      </w:r>
      <w:r w:rsidR="00F47DA6">
        <w:t xml:space="preserve">that the </w:t>
      </w:r>
      <w:r w:rsidR="00D612D4">
        <w:t xml:space="preserve">Ad Hoc </w:t>
      </w:r>
      <w:r w:rsidR="00F47DA6">
        <w:t xml:space="preserve">Working Group remain flexible enough to </w:t>
      </w:r>
      <w:r w:rsidR="0083790E">
        <w:t>adapt</w:t>
      </w:r>
      <w:r w:rsidR="00F47DA6">
        <w:t xml:space="preserve"> through lessons-learned and to expand </w:t>
      </w:r>
      <w:r w:rsidR="004F209F">
        <w:t xml:space="preserve">their mandate </w:t>
      </w:r>
      <w:r w:rsidR="00477430">
        <w:t xml:space="preserve">and </w:t>
      </w:r>
      <w:r w:rsidR="004F209F">
        <w:t xml:space="preserve">activities </w:t>
      </w:r>
      <w:r w:rsidR="00F47DA6">
        <w:t xml:space="preserve">to </w:t>
      </w:r>
      <w:r w:rsidR="0083790E">
        <w:t>meet these critical challenges.</w:t>
      </w:r>
    </w:p>
    <w:p w14:paraId="6C6871F9" w14:textId="4723026E" w:rsidR="000A5C20" w:rsidRDefault="000110E4" w:rsidP="00B46989">
      <w:r>
        <w:t xml:space="preserve">While in the short term the </w:t>
      </w:r>
      <w:r w:rsidR="00D612D4">
        <w:t xml:space="preserve">Ad Hoc </w:t>
      </w:r>
      <w:r>
        <w:t xml:space="preserve">Working Group’s efforts are </w:t>
      </w:r>
      <w:r w:rsidR="00EB1BFA">
        <w:t xml:space="preserve">focused </w:t>
      </w:r>
      <w:r>
        <w:t>on coordinating data for GEOGLAM, i</w:t>
      </w:r>
      <w:r w:rsidR="000A5C20">
        <w:t xml:space="preserve">n the longer term, CEOS and this particular </w:t>
      </w:r>
      <w:r w:rsidR="004270F9">
        <w:t xml:space="preserve">Ad Hoc </w:t>
      </w:r>
      <w:r w:rsidR="000A5C20">
        <w:t xml:space="preserve">Working Group can promote free and open data policies by </w:t>
      </w:r>
      <w:r w:rsidR="003D6FFA">
        <w:t>demonstrating</w:t>
      </w:r>
      <w:r w:rsidR="000A5C20">
        <w:t xml:space="preserve"> that the true benefit of EO based data cannot be assessed </w:t>
      </w:r>
      <w:r w:rsidR="0000398F">
        <w:t xml:space="preserve">merely </w:t>
      </w:r>
      <w:r w:rsidR="000A5C20">
        <w:t xml:space="preserve">in scenes sold or disseminated, but </w:t>
      </w:r>
      <w:r w:rsidR="009D49CC">
        <w:t xml:space="preserve">more </w:t>
      </w:r>
      <w:r w:rsidR="00ED49C3">
        <w:t>significantly</w:t>
      </w:r>
      <w:r w:rsidR="000A5C20">
        <w:t xml:space="preserve"> </w:t>
      </w:r>
      <w:r w:rsidR="003D6FFA">
        <w:t>through</w:t>
      </w:r>
      <w:r w:rsidR="000A5C20">
        <w:t xml:space="preserve"> disasters mitigated and food crises anticipated </w:t>
      </w:r>
      <w:r w:rsidR="007E703D">
        <w:t xml:space="preserve">due to </w:t>
      </w:r>
      <w:r w:rsidR="000A5C20">
        <w:t>early and</w:t>
      </w:r>
      <w:r w:rsidR="007E703D">
        <w:t xml:space="preserve"> synoptic analyses </w:t>
      </w:r>
      <w:r w:rsidR="00737256">
        <w:t xml:space="preserve">made </w:t>
      </w:r>
      <w:r w:rsidR="007E703D">
        <w:t xml:space="preserve">uniquely </w:t>
      </w:r>
      <w:r w:rsidR="00737256">
        <w:t>possible through EO</w:t>
      </w:r>
      <w:r w:rsidR="000A5C20">
        <w:t xml:space="preserve">. </w:t>
      </w:r>
    </w:p>
    <w:p w14:paraId="5935BF95" w14:textId="77777777" w:rsidR="004270F9" w:rsidRDefault="004270F9" w:rsidP="00B46989"/>
    <w:p w14:paraId="096ACAD5" w14:textId="4D257234" w:rsidR="00FF1F48" w:rsidRDefault="00B9528B" w:rsidP="00FF1F48">
      <w:pPr>
        <w:pStyle w:val="Heading3"/>
      </w:pPr>
      <w:r>
        <w:lastRenderedPageBreak/>
        <w:t>3</w:t>
      </w:r>
      <w:r w:rsidR="00031C5C">
        <w:t xml:space="preserve">.1 </w:t>
      </w:r>
      <w:r w:rsidR="00FF1F48">
        <w:t>Activities 2012-Present</w:t>
      </w:r>
    </w:p>
    <w:p w14:paraId="0C840F32" w14:textId="69BC799D" w:rsidR="000A5C20" w:rsidRDefault="000A5C20" w:rsidP="000A5C20">
      <w:r>
        <w:t xml:space="preserve">The activities of the </w:t>
      </w:r>
      <w:r w:rsidR="00A91190">
        <w:t xml:space="preserve">Ad Hoc </w:t>
      </w:r>
      <w:r>
        <w:t>Working Group have included</w:t>
      </w:r>
      <w:r w:rsidR="001A74A4">
        <w:t>, to date</w:t>
      </w:r>
      <w:r>
        <w:t>:</w:t>
      </w:r>
    </w:p>
    <w:p w14:paraId="72421CB3" w14:textId="4C3584DF" w:rsidR="00C20F93" w:rsidRDefault="00C20F93" w:rsidP="00C20F93">
      <w:pPr>
        <w:pStyle w:val="ListParagraph"/>
        <w:numPr>
          <w:ilvl w:val="0"/>
          <w:numId w:val="3"/>
        </w:numPr>
        <w:ind w:left="648"/>
      </w:pPr>
      <w:r>
        <w:t xml:space="preserve">Supporting GEOGLAM in the </w:t>
      </w:r>
      <w:r w:rsidR="003969C7">
        <w:t>organization</w:t>
      </w:r>
      <w:r>
        <w:t xml:space="preserve"> of EO data requirements, and identifying and evaluating candidate missions to address these requirements. The requirements are drawn from best-practices for agricultural monitoring</w:t>
      </w:r>
      <w:r>
        <w:rPr>
          <w:rFonts w:hint="eastAsia"/>
          <w:lang w:eastAsia="ja-JP"/>
        </w:rPr>
        <w:t xml:space="preserve"> and </w:t>
      </w:r>
      <w:r>
        <w:rPr>
          <w:lang w:eastAsia="ja-JP"/>
        </w:rPr>
        <w:t>information</w:t>
      </w:r>
      <w:r>
        <w:rPr>
          <w:rFonts w:hint="eastAsia"/>
          <w:lang w:eastAsia="ja-JP"/>
        </w:rPr>
        <w:t xml:space="preserve"> provision</w:t>
      </w:r>
      <w:r w:rsidR="00114564">
        <w:rPr>
          <w:lang w:eastAsia="ja-JP"/>
        </w:rPr>
        <w:t xml:space="preserve"> from GEOGLAM</w:t>
      </w:r>
      <w:r>
        <w:t>. Detailed assessments included coverage analyses and gap analyses, accounting for cloud cover impacts on optical acquisitions;</w:t>
      </w:r>
    </w:p>
    <w:p w14:paraId="777AD71B" w14:textId="5F0E4242" w:rsidR="000A5C20" w:rsidRDefault="000A5C20" w:rsidP="003D60D0">
      <w:pPr>
        <w:pStyle w:val="ListParagraph"/>
        <w:numPr>
          <w:ilvl w:val="0"/>
          <w:numId w:val="3"/>
        </w:numPr>
        <w:ind w:left="648"/>
      </w:pPr>
      <w:r>
        <w:t xml:space="preserve">Developing an annually updated </w:t>
      </w:r>
      <w:r w:rsidR="00D22BC9">
        <w:t xml:space="preserve">CEOS Strategic Response to GEOGLAM Requirements </w:t>
      </w:r>
      <w:r w:rsidR="00C20F93">
        <w:t>document</w:t>
      </w:r>
      <w:r w:rsidR="00F00037">
        <w:t>,</w:t>
      </w:r>
      <w:r w:rsidR="00D22BC9">
        <w:t xml:space="preserve"> </w:t>
      </w:r>
      <w:r>
        <w:t>with a long-term vision toward ramping up to sustained imaging for national</w:t>
      </w:r>
      <w:r w:rsidR="00B300F0">
        <w:t xml:space="preserve"> to </w:t>
      </w:r>
      <w:r>
        <w:t>regional</w:t>
      </w:r>
      <w:r w:rsidR="00B300F0">
        <w:t xml:space="preserve"> to</w:t>
      </w:r>
      <w:r>
        <w:t xml:space="preserve"> global</w:t>
      </w:r>
      <w:r w:rsidR="00B300F0">
        <w:t xml:space="preserve"> scale</w:t>
      </w:r>
      <w:r>
        <w:t xml:space="preserve"> operational monitoring programs;</w:t>
      </w:r>
    </w:p>
    <w:p w14:paraId="3E9B18C6" w14:textId="3CFEAA26" w:rsidR="000A5C20" w:rsidRDefault="000A5C20" w:rsidP="003D60D0">
      <w:pPr>
        <w:pStyle w:val="ListParagraph"/>
        <w:numPr>
          <w:ilvl w:val="0"/>
          <w:numId w:val="3"/>
        </w:numPr>
        <w:ind w:left="648"/>
      </w:pPr>
      <w:r>
        <w:t>Supporting data acquisitions for research and development</w:t>
      </w:r>
      <w:r w:rsidR="00C20F93">
        <w:t xml:space="preserve"> toward operations</w:t>
      </w:r>
      <w:r>
        <w:t xml:space="preserve">, </w:t>
      </w:r>
      <w:r w:rsidR="00170B98">
        <w:t>largely coordinated through JECAM in cooperation with SIGMA, Asia-RiCE, and Sentinel-2 for Agriculture;</w:t>
      </w:r>
    </w:p>
    <w:p w14:paraId="5B70ADDF" w14:textId="0AA26DBB" w:rsidR="000A5C20" w:rsidRDefault="000A5C20" w:rsidP="003D60D0">
      <w:pPr>
        <w:pStyle w:val="ListParagraph"/>
        <w:numPr>
          <w:ilvl w:val="0"/>
          <w:numId w:val="3"/>
        </w:numPr>
        <w:ind w:left="648"/>
      </w:pPr>
      <w:r>
        <w:t>Linking to CEOS mission acquisition metadata, so as to facilitate the analysis of data records for backward-looking analyses, including analyses promoting the interoperable use of multiple sensors</w:t>
      </w:r>
      <w:r w:rsidR="008A402C">
        <w:t xml:space="preserve"> (SAR, optical, </w:t>
      </w:r>
      <w:r w:rsidR="00C20F93">
        <w:t xml:space="preserve">microwave, </w:t>
      </w:r>
      <w:r w:rsidR="008A402C">
        <w:t xml:space="preserve">and </w:t>
      </w:r>
      <w:r w:rsidR="00115F21">
        <w:t>the inte</w:t>
      </w:r>
      <w:r w:rsidR="00C20F93">
        <w:t>gration of multiple data types</w:t>
      </w:r>
      <w:r w:rsidR="0025043B">
        <w:t>)</w:t>
      </w:r>
      <w:r>
        <w:t xml:space="preserve">; </w:t>
      </w:r>
    </w:p>
    <w:p w14:paraId="0CCB3A07" w14:textId="25427B50" w:rsidR="000A5C20" w:rsidRDefault="000A5C20" w:rsidP="003D60D0">
      <w:pPr>
        <w:pStyle w:val="ListParagraph"/>
        <w:numPr>
          <w:ilvl w:val="0"/>
          <w:numId w:val="3"/>
        </w:numPr>
        <w:ind w:left="648"/>
      </w:pPr>
      <w:r>
        <w:t xml:space="preserve">Assisting in the development of </w:t>
      </w:r>
      <w:r w:rsidR="00D70FF5">
        <w:t>flexible user agreements</w:t>
      </w:r>
      <w:r>
        <w:t>, to facilitate access to restricted datasets</w:t>
      </w:r>
      <w:r w:rsidR="00A91190">
        <w:t xml:space="preserve">. This was initially focused on access to Radarsat-2 data, </w:t>
      </w:r>
      <w:r w:rsidR="00D70FF5">
        <w:t xml:space="preserve">through the use of a Multiple User Request Form (MURF), </w:t>
      </w:r>
      <w:r w:rsidR="00A91190">
        <w:t xml:space="preserve">but it is </w:t>
      </w:r>
      <w:r w:rsidR="00782878">
        <w:t>expected</w:t>
      </w:r>
      <w:r w:rsidR="00A91190">
        <w:t xml:space="preserve"> such agreements could be adapted </w:t>
      </w:r>
      <w:r w:rsidR="004E12B3">
        <w:t>for</w:t>
      </w:r>
      <w:r w:rsidR="00A91190">
        <w:t xml:space="preserve"> other restricted datasets</w:t>
      </w:r>
      <w:r>
        <w:t>;</w:t>
      </w:r>
    </w:p>
    <w:p w14:paraId="6B7DD53D" w14:textId="698D1398" w:rsidR="000A5C20" w:rsidRDefault="000A5C20" w:rsidP="003D60D0">
      <w:pPr>
        <w:pStyle w:val="ListParagraph"/>
        <w:numPr>
          <w:ilvl w:val="0"/>
          <w:numId w:val="3"/>
        </w:numPr>
        <w:ind w:left="648"/>
      </w:pPr>
      <w:r>
        <w:t xml:space="preserve">Engaging non-traditional and commercial </w:t>
      </w:r>
      <w:r w:rsidR="00C20F93">
        <w:t>EO suppliers</w:t>
      </w:r>
      <w:r>
        <w:t>, which have valuable satellite assets for GEO activities</w:t>
      </w:r>
      <w:r w:rsidR="00D70FF5">
        <w:t>.  As an example, RapidEye data is currently u</w:t>
      </w:r>
      <w:r w:rsidR="00471762">
        <w:t>tilized</w:t>
      </w:r>
      <w:r w:rsidR="00D70FF5">
        <w:t xml:space="preserve"> by several JECAM sites</w:t>
      </w:r>
      <w:r>
        <w:t>;</w:t>
      </w:r>
    </w:p>
    <w:p w14:paraId="6F3166A5" w14:textId="69C94AEA" w:rsidR="003062BC" w:rsidRDefault="003062BC" w:rsidP="003D60D0">
      <w:pPr>
        <w:pStyle w:val="ListParagraph"/>
        <w:numPr>
          <w:ilvl w:val="0"/>
          <w:numId w:val="3"/>
        </w:numPr>
        <w:ind w:left="648"/>
      </w:pPr>
      <w:r>
        <w:t xml:space="preserve">Developing agricultural overlays and tools for the CEOS Systems Engineering Office’s </w:t>
      </w:r>
      <w:r w:rsidR="00D70FF5">
        <w:t>COVE (</w:t>
      </w:r>
      <w:r>
        <w:t>CEOS Visualization Environment)</w:t>
      </w:r>
      <w:r w:rsidR="00D70FF5">
        <w:t xml:space="preserve"> tool.  This includes land cover classification models, revisit analyses</w:t>
      </w:r>
      <w:r w:rsidR="00471762">
        <w:t>,</w:t>
      </w:r>
      <w:r w:rsidR="00D70FF5">
        <w:t xml:space="preserve"> and a coverage analyzer tool to support long-term country-level coverage assessments</w:t>
      </w:r>
      <w:r>
        <w:t xml:space="preserve">; </w:t>
      </w:r>
    </w:p>
    <w:p w14:paraId="64CDA49E" w14:textId="7260866C" w:rsidR="003062BC" w:rsidRDefault="000A5C20" w:rsidP="00BD7C9B">
      <w:pPr>
        <w:pStyle w:val="ListParagraph"/>
        <w:numPr>
          <w:ilvl w:val="0"/>
          <w:numId w:val="3"/>
        </w:numPr>
        <w:ind w:left="648"/>
      </w:pPr>
      <w:r>
        <w:t xml:space="preserve">Developing and prototyping data management services, to confront and mitigate challenges related to </w:t>
      </w:r>
      <w:r w:rsidR="00A91190">
        <w:t xml:space="preserve">data storage, </w:t>
      </w:r>
      <w:r>
        <w:t>internet conne</w:t>
      </w:r>
      <w:r w:rsidR="008D20CF">
        <w:t>ctivity</w:t>
      </w:r>
      <w:r w:rsidR="00D95BF7">
        <w:t>,</w:t>
      </w:r>
      <w:r w:rsidR="008D20CF">
        <w:t xml:space="preserve"> and computational power</w:t>
      </w:r>
      <w:r w:rsidR="00C20F93">
        <w:t xml:space="preserve"> for data analysis and visualization</w:t>
      </w:r>
      <w:r w:rsidR="00A91190">
        <w:t xml:space="preserve">. These prototype </w:t>
      </w:r>
      <w:r w:rsidR="008D20CF">
        <w:t>Space Data Management Systems</w:t>
      </w:r>
      <w:r w:rsidR="00A91190">
        <w:t xml:space="preserve"> (SDMS), developed by </w:t>
      </w:r>
      <w:r w:rsidR="008D20CF">
        <w:t>the CEOS Systems Engineering Office</w:t>
      </w:r>
      <w:r w:rsidR="00A91190">
        <w:t xml:space="preserve">, </w:t>
      </w:r>
      <w:r w:rsidR="008D20CF">
        <w:t xml:space="preserve">have </w:t>
      </w:r>
      <w:r w:rsidR="00A91190">
        <w:t xml:space="preserve">been utilized and tested by FAO and the </w:t>
      </w:r>
      <w:r w:rsidR="008D20CF">
        <w:t>Asia-RiCE</w:t>
      </w:r>
      <w:r w:rsidR="00A91190">
        <w:t xml:space="preserve"> projects</w:t>
      </w:r>
      <w:r w:rsidR="008D20CF">
        <w:t>.</w:t>
      </w:r>
    </w:p>
    <w:p w14:paraId="0B3F09D4" w14:textId="309B0943" w:rsidR="00FF1F48" w:rsidRDefault="00B9528B" w:rsidP="00FF1F48">
      <w:pPr>
        <w:pStyle w:val="Heading3"/>
      </w:pPr>
      <w:r>
        <w:t>3</w:t>
      </w:r>
      <w:r w:rsidR="00031C5C">
        <w:t xml:space="preserve">.2 </w:t>
      </w:r>
      <w:r w:rsidR="00FF1F48">
        <w:t>Activities 2015 &amp; Beyond</w:t>
      </w:r>
    </w:p>
    <w:p w14:paraId="2B0C8C99" w14:textId="631CF38B" w:rsidR="00EE46B7" w:rsidRDefault="00EE46B7" w:rsidP="00FF1F48">
      <w:r>
        <w:t xml:space="preserve">Planned </w:t>
      </w:r>
      <w:r w:rsidR="00633D65">
        <w:t xml:space="preserve">future </w:t>
      </w:r>
      <w:r>
        <w:t xml:space="preserve">activities of the </w:t>
      </w:r>
      <w:r w:rsidR="00633D65">
        <w:t xml:space="preserve">Ad Hoc </w:t>
      </w:r>
      <w:r>
        <w:t>Working Group will include:</w:t>
      </w:r>
    </w:p>
    <w:p w14:paraId="6DE5BFC4" w14:textId="7C87E9C3" w:rsidR="00EE46B7" w:rsidRDefault="00EE46B7" w:rsidP="003D60D0">
      <w:pPr>
        <w:pStyle w:val="ListParagraph"/>
        <w:numPr>
          <w:ilvl w:val="0"/>
          <w:numId w:val="4"/>
        </w:numPr>
        <w:ind w:left="648"/>
      </w:pPr>
      <w:r>
        <w:t xml:space="preserve">Evaluation </w:t>
      </w:r>
      <w:r w:rsidR="00B77502">
        <w:t xml:space="preserve">of </w:t>
      </w:r>
      <w:r>
        <w:t>the acquisition metadata archives</w:t>
      </w:r>
      <w:r w:rsidR="00E272D7">
        <w:t xml:space="preserve"> using the COVE tool</w:t>
      </w:r>
      <w:r>
        <w:t xml:space="preserve">, and requesting archival data for GEOGLAM usage in the production of baseline datasets </w:t>
      </w:r>
      <w:r w:rsidR="00E272D7">
        <w:t xml:space="preserve">(e.g. crop </w:t>
      </w:r>
      <w:r w:rsidR="007C728F">
        <w:t xml:space="preserve">area &amp; type </w:t>
      </w:r>
      <w:r w:rsidR="00E272D7">
        <w:t>masks</w:t>
      </w:r>
      <w:r w:rsidR="007C728F">
        <w:t>,</w:t>
      </w:r>
      <w:r w:rsidR="00E272D7">
        <w:t xml:space="preserve"> and crop calendars) </w:t>
      </w:r>
      <w:r>
        <w:t>and in promoting interoperability amongst datasets;</w:t>
      </w:r>
    </w:p>
    <w:p w14:paraId="5B4D7F5C" w14:textId="32012027" w:rsidR="00EE46B7" w:rsidRDefault="00EE46B7" w:rsidP="003D60D0">
      <w:pPr>
        <w:pStyle w:val="ListParagraph"/>
        <w:numPr>
          <w:ilvl w:val="0"/>
          <w:numId w:val="4"/>
        </w:numPr>
        <w:ind w:left="648"/>
      </w:pPr>
      <w:r>
        <w:t xml:space="preserve">Annual updates of the </w:t>
      </w:r>
      <w:r w:rsidR="00C42E60">
        <w:t>CEOS Strategic Response to GEOGLAM Requirements (see accompanying document);</w:t>
      </w:r>
    </w:p>
    <w:p w14:paraId="5E82066D" w14:textId="375EBCDD" w:rsidR="00EE46B7" w:rsidRDefault="00EE46B7" w:rsidP="003D60D0">
      <w:pPr>
        <w:pStyle w:val="ListParagraph"/>
        <w:numPr>
          <w:ilvl w:val="0"/>
          <w:numId w:val="4"/>
        </w:numPr>
        <w:ind w:left="648"/>
      </w:pPr>
      <w:r>
        <w:t xml:space="preserve">Further </w:t>
      </w:r>
      <w:r w:rsidR="00B77502">
        <w:t xml:space="preserve">development </w:t>
      </w:r>
      <w:r>
        <w:t xml:space="preserve">of the Space Data Management System (SDMS) </w:t>
      </w:r>
      <w:r w:rsidR="00B77502">
        <w:t xml:space="preserve">prototypes to support JECAM, </w:t>
      </w:r>
      <w:r w:rsidR="00782878">
        <w:t>Asia-RiCE</w:t>
      </w:r>
      <w:r w:rsidR="00B77502">
        <w:t xml:space="preserve"> and other </w:t>
      </w:r>
      <w:r>
        <w:t xml:space="preserve">GEOGLAM </w:t>
      </w:r>
      <w:r w:rsidR="00B77502">
        <w:t>initiatives</w:t>
      </w:r>
      <w:r>
        <w:t>, including resolving issues of distributing restricted-use datasets;</w:t>
      </w:r>
    </w:p>
    <w:p w14:paraId="4F82C6C5" w14:textId="780ADC1A" w:rsidR="00EE46B7" w:rsidRDefault="00EE46B7" w:rsidP="003D60D0">
      <w:pPr>
        <w:pStyle w:val="ListParagraph"/>
        <w:numPr>
          <w:ilvl w:val="0"/>
          <w:numId w:val="4"/>
        </w:numPr>
        <w:ind w:left="648"/>
      </w:pPr>
      <w:r>
        <w:t>Development and prototyping of the “Data</w:t>
      </w:r>
      <w:r w:rsidR="00B77502">
        <w:t xml:space="preserve"> </w:t>
      </w:r>
      <w:r>
        <w:t xml:space="preserve">Cube” concept </w:t>
      </w:r>
      <w:r w:rsidR="00B77502">
        <w:t>to support agriculture applications</w:t>
      </w:r>
      <w:r>
        <w:t>, with candidate pilots including Kenya and Col</w:t>
      </w:r>
      <w:r w:rsidR="00B77502">
        <w:t>o</w:t>
      </w:r>
      <w:r>
        <w:t>mbia;</w:t>
      </w:r>
    </w:p>
    <w:p w14:paraId="7E47CFB6" w14:textId="3CD0AFFD" w:rsidR="00434A5C" w:rsidRDefault="000F6FCB" w:rsidP="003D60D0">
      <w:pPr>
        <w:pStyle w:val="ListParagraph"/>
        <w:numPr>
          <w:ilvl w:val="0"/>
          <w:numId w:val="4"/>
        </w:numPr>
        <w:ind w:left="648"/>
      </w:pPr>
      <w:r>
        <w:t>Evaluation of emerging</w:t>
      </w:r>
      <w:r w:rsidR="00A34EB6">
        <w:t xml:space="preserve"> global agriculture initiatives that will require EO data (e.g. Rangelands and Pasture Productivity</w:t>
      </w:r>
      <w:r w:rsidR="00192E46">
        <w:t xml:space="preserve"> (</w:t>
      </w:r>
      <w:r w:rsidR="00A34EB6">
        <w:t>RAPP</w:t>
      </w:r>
      <w:r w:rsidR="00192E46">
        <w:t>)</w:t>
      </w:r>
      <w:bookmarkStart w:id="0" w:name="_GoBack"/>
      <w:bookmarkEnd w:id="0"/>
      <w:r w:rsidR="00AB4BC0">
        <w:t>, Early Warning Crop Monitor</w:t>
      </w:r>
      <w:r w:rsidR="00A34EB6">
        <w:t>)</w:t>
      </w:r>
      <w:r w:rsidR="003D60D0">
        <w:t xml:space="preserve">; </w:t>
      </w:r>
    </w:p>
    <w:p w14:paraId="23F864B7" w14:textId="6E84156D" w:rsidR="00434A5C" w:rsidRDefault="00434A5C" w:rsidP="003D60D0">
      <w:pPr>
        <w:pStyle w:val="ListParagraph"/>
        <w:numPr>
          <w:ilvl w:val="0"/>
          <w:numId w:val="4"/>
        </w:numPr>
        <w:ind w:left="648"/>
      </w:pPr>
      <w:r>
        <w:t xml:space="preserve">Evaluation of new datasets, including the European Sentinel missions, </w:t>
      </w:r>
      <w:r w:rsidR="00B77502">
        <w:t xml:space="preserve">other CEOS missions, </w:t>
      </w:r>
      <w:r>
        <w:t xml:space="preserve">small satellites, and </w:t>
      </w:r>
      <w:r w:rsidR="00B77502">
        <w:t xml:space="preserve">commercial </w:t>
      </w:r>
      <w:r>
        <w:t>space assets.</w:t>
      </w:r>
    </w:p>
    <w:p w14:paraId="31A40B5D" w14:textId="7EA4FE78" w:rsidR="00FF1F48" w:rsidRDefault="004616B9" w:rsidP="00BE2BE3">
      <w:pPr>
        <w:pStyle w:val="Heading2"/>
      </w:pPr>
      <w:r>
        <w:rPr>
          <w:noProof/>
        </w:rPr>
        <w:drawing>
          <wp:anchor distT="0" distB="0" distL="114300" distR="114300" simplePos="0" relativeHeight="251658240" behindDoc="1" locked="0" layoutInCell="1" allowOverlap="1" wp14:anchorId="32474C24" wp14:editId="62D68B58">
            <wp:simplePos x="0" y="0"/>
            <wp:positionH relativeFrom="column">
              <wp:posOffset>5029200</wp:posOffset>
            </wp:positionH>
            <wp:positionV relativeFrom="paragraph">
              <wp:posOffset>113665</wp:posOffset>
            </wp:positionV>
            <wp:extent cx="1393825" cy="74041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logo_DarkText.png"/>
                    <pic:cNvPicPr/>
                  </pic:nvPicPr>
                  <pic:blipFill>
                    <a:blip r:embed="rId7">
                      <a:extLst>
                        <a:ext uri="{28A0092B-C50C-407E-A947-70E740481C1C}">
                          <a14:useLocalDpi xmlns:a14="http://schemas.microsoft.com/office/drawing/2010/main" val="0"/>
                        </a:ext>
                      </a:extLst>
                    </a:blip>
                    <a:stretch>
                      <a:fillRect/>
                    </a:stretch>
                  </pic:blipFill>
                  <pic:spPr>
                    <a:xfrm>
                      <a:off x="0" y="0"/>
                      <a:ext cx="1393825" cy="740410"/>
                    </a:xfrm>
                    <a:prstGeom prst="rect">
                      <a:avLst/>
                    </a:prstGeom>
                  </pic:spPr>
                </pic:pic>
              </a:graphicData>
            </a:graphic>
          </wp:anchor>
        </w:drawing>
      </w:r>
    </w:p>
    <w:p w14:paraId="69129F4C" w14:textId="6EEFCA2A" w:rsidR="00647687" w:rsidRPr="00647687" w:rsidRDefault="00E11623" w:rsidP="00BD7C9B">
      <w:r>
        <w:rPr>
          <w:noProof/>
        </w:rPr>
        <w:drawing>
          <wp:inline distT="0" distB="0" distL="0" distR="0" wp14:anchorId="002B98DC" wp14:editId="06BE5F62">
            <wp:extent cx="2812785" cy="63689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glam_enlarged.png"/>
                    <pic:cNvPicPr/>
                  </pic:nvPicPr>
                  <pic:blipFill>
                    <a:blip r:embed="rId8">
                      <a:extLst>
                        <a:ext uri="{28A0092B-C50C-407E-A947-70E740481C1C}">
                          <a14:useLocalDpi xmlns:a14="http://schemas.microsoft.com/office/drawing/2010/main" val="0"/>
                        </a:ext>
                      </a:extLst>
                    </a:blip>
                    <a:stretch>
                      <a:fillRect/>
                    </a:stretch>
                  </pic:blipFill>
                  <pic:spPr>
                    <a:xfrm>
                      <a:off x="0" y="0"/>
                      <a:ext cx="2900939" cy="656854"/>
                    </a:xfrm>
                    <a:prstGeom prst="rect">
                      <a:avLst/>
                    </a:prstGeom>
                  </pic:spPr>
                </pic:pic>
              </a:graphicData>
            </a:graphic>
          </wp:inline>
        </w:drawing>
      </w:r>
      <w:r w:rsidR="00647687">
        <w:t xml:space="preserve">   </w:t>
      </w:r>
    </w:p>
    <w:sectPr w:rsidR="00647687" w:rsidRPr="00647687" w:rsidSect="00C20F93">
      <w:headerReference w:type="default" r:id="rId9"/>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B0B4D" w14:textId="77777777" w:rsidR="00D91D89" w:rsidRDefault="00D91D89" w:rsidP="00526070">
      <w:pPr>
        <w:spacing w:after="0" w:line="240" w:lineRule="auto"/>
      </w:pPr>
      <w:r>
        <w:separator/>
      </w:r>
    </w:p>
  </w:endnote>
  <w:endnote w:type="continuationSeparator" w:id="0">
    <w:p w14:paraId="5E04465D" w14:textId="77777777" w:rsidR="00D91D89" w:rsidRDefault="00D91D89" w:rsidP="00526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74442" w14:textId="77777777" w:rsidR="00D91D89" w:rsidRDefault="00D91D89" w:rsidP="00526070">
      <w:pPr>
        <w:spacing w:after="0" w:line="240" w:lineRule="auto"/>
      </w:pPr>
      <w:r>
        <w:separator/>
      </w:r>
    </w:p>
  </w:footnote>
  <w:footnote w:type="continuationSeparator" w:id="0">
    <w:p w14:paraId="40F73D12" w14:textId="77777777" w:rsidR="00D91D89" w:rsidRDefault="00D91D89" w:rsidP="005260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BB17" w14:textId="337373B6" w:rsidR="00647687" w:rsidRDefault="00647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C54CF"/>
    <w:multiLevelType w:val="hybridMultilevel"/>
    <w:tmpl w:val="8884D424"/>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 w15:restartNumberingAfterBreak="0">
    <w:nsid w:val="47E15675"/>
    <w:multiLevelType w:val="hybridMultilevel"/>
    <w:tmpl w:val="0E869C68"/>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 w15:restartNumberingAfterBreak="0">
    <w:nsid w:val="5FB026C0"/>
    <w:multiLevelType w:val="hybridMultilevel"/>
    <w:tmpl w:val="E2B25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1A333F"/>
    <w:multiLevelType w:val="hybridMultilevel"/>
    <w:tmpl w:val="2B747922"/>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F48"/>
    <w:rsid w:val="0000398F"/>
    <w:rsid w:val="00005A07"/>
    <w:rsid w:val="000110E4"/>
    <w:rsid w:val="00031C5C"/>
    <w:rsid w:val="00034669"/>
    <w:rsid w:val="00076F89"/>
    <w:rsid w:val="000A5C20"/>
    <w:rsid w:val="000F2AF8"/>
    <w:rsid w:val="000F6FCB"/>
    <w:rsid w:val="00114564"/>
    <w:rsid w:val="00115F21"/>
    <w:rsid w:val="00170B98"/>
    <w:rsid w:val="00174EE3"/>
    <w:rsid w:val="00187385"/>
    <w:rsid w:val="00192E46"/>
    <w:rsid w:val="001A6D37"/>
    <w:rsid w:val="001A74A4"/>
    <w:rsid w:val="001B47F3"/>
    <w:rsid w:val="001C5837"/>
    <w:rsid w:val="001E59D0"/>
    <w:rsid w:val="0025043B"/>
    <w:rsid w:val="0027290B"/>
    <w:rsid w:val="00281CBE"/>
    <w:rsid w:val="00285C4C"/>
    <w:rsid w:val="0029330C"/>
    <w:rsid w:val="00297B84"/>
    <w:rsid w:val="002A09BD"/>
    <w:rsid w:val="002A68FB"/>
    <w:rsid w:val="003062BC"/>
    <w:rsid w:val="00336479"/>
    <w:rsid w:val="00343102"/>
    <w:rsid w:val="00365273"/>
    <w:rsid w:val="003769CE"/>
    <w:rsid w:val="00377AE4"/>
    <w:rsid w:val="003969C7"/>
    <w:rsid w:val="003B6CD9"/>
    <w:rsid w:val="003C17C5"/>
    <w:rsid w:val="003D54D6"/>
    <w:rsid w:val="003D60D0"/>
    <w:rsid w:val="003D683F"/>
    <w:rsid w:val="003D6FFA"/>
    <w:rsid w:val="003E46F4"/>
    <w:rsid w:val="00405704"/>
    <w:rsid w:val="004270F9"/>
    <w:rsid w:val="00434A5C"/>
    <w:rsid w:val="004366E4"/>
    <w:rsid w:val="004460AD"/>
    <w:rsid w:val="004616B9"/>
    <w:rsid w:val="00471762"/>
    <w:rsid w:val="00477430"/>
    <w:rsid w:val="004E12B3"/>
    <w:rsid w:val="004F209F"/>
    <w:rsid w:val="00526070"/>
    <w:rsid w:val="00540C07"/>
    <w:rsid w:val="005B1683"/>
    <w:rsid w:val="005C3FCB"/>
    <w:rsid w:val="005C71B6"/>
    <w:rsid w:val="005D3413"/>
    <w:rsid w:val="005D7D8F"/>
    <w:rsid w:val="005E1187"/>
    <w:rsid w:val="005F7101"/>
    <w:rsid w:val="00603704"/>
    <w:rsid w:val="00606ABA"/>
    <w:rsid w:val="00624E51"/>
    <w:rsid w:val="00633D65"/>
    <w:rsid w:val="00647687"/>
    <w:rsid w:val="00680F23"/>
    <w:rsid w:val="006870F9"/>
    <w:rsid w:val="006901F1"/>
    <w:rsid w:val="006B330C"/>
    <w:rsid w:val="006D4C51"/>
    <w:rsid w:val="0070765F"/>
    <w:rsid w:val="00737256"/>
    <w:rsid w:val="007437F4"/>
    <w:rsid w:val="00782878"/>
    <w:rsid w:val="007902A7"/>
    <w:rsid w:val="007A61F9"/>
    <w:rsid w:val="007B2C0C"/>
    <w:rsid w:val="007C57BF"/>
    <w:rsid w:val="007C728F"/>
    <w:rsid w:val="007E046E"/>
    <w:rsid w:val="007E6939"/>
    <w:rsid w:val="007E703D"/>
    <w:rsid w:val="0083790E"/>
    <w:rsid w:val="00837EE8"/>
    <w:rsid w:val="008669EC"/>
    <w:rsid w:val="008A402C"/>
    <w:rsid w:val="008C6B02"/>
    <w:rsid w:val="008C6CBA"/>
    <w:rsid w:val="008D20CF"/>
    <w:rsid w:val="008D7DEE"/>
    <w:rsid w:val="008E6F81"/>
    <w:rsid w:val="00962652"/>
    <w:rsid w:val="00974BF0"/>
    <w:rsid w:val="0099070C"/>
    <w:rsid w:val="009B7081"/>
    <w:rsid w:val="009D49CC"/>
    <w:rsid w:val="00A1619F"/>
    <w:rsid w:val="00A34EB6"/>
    <w:rsid w:val="00A63967"/>
    <w:rsid w:val="00A6670E"/>
    <w:rsid w:val="00A81F52"/>
    <w:rsid w:val="00A91190"/>
    <w:rsid w:val="00AB4BC0"/>
    <w:rsid w:val="00AC6D4F"/>
    <w:rsid w:val="00B300F0"/>
    <w:rsid w:val="00B46989"/>
    <w:rsid w:val="00B7131E"/>
    <w:rsid w:val="00B77502"/>
    <w:rsid w:val="00B94957"/>
    <w:rsid w:val="00B9528B"/>
    <w:rsid w:val="00BD3133"/>
    <w:rsid w:val="00BD7C9B"/>
    <w:rsid w:val="00BE2BE3"/>
    <w:rsid w:val="00C030E7"/>
    <w:rsid w:val="00C20F93"/>
    <w:rsid w:val="00C42E60"/>
    <w:rsid w:val="00C44EC7"/>
    <w:rsid w:val="00C564AD"/>
    <w:rsid w:val="00C679CF"/>
    <w:rsid w:val="00C93C19"/>
    <w:rsid w:val="00CC118F"/>
    <w:rsid w:val="00D0563E"/>
    <w:rsid w:val="00D22BC9"/>
    <w:rsid w:val="00D465F0"/>
    <w:rsid w:val="00D612D4"/>
    <w:rsid w:val="00D70FF5"/>
    <w:rsid w:val="00D91D89"/>
    <w:rsid w:val="00D95BF7"/>
    <w:rsid w:val="00D9681C"/>
    <w:rsid w:val="00DA6064"/>
    <w:rsid w:val="00DD12A5"/>
    <w:rsid w:val="00E11623"/>
    <w:rsid w:val="00E272D7"/>
    <w:rsid w:val="00E4101B"/>
    <w:rsid w:val="00E41536"/>
    <w:rsid w:val="00E43D86"/>
    <w:rsid w:val="00E44786"/>
    <w:rsid w:val="00E53EC8"/>
    <w:rsid w:val="00E6395E"/>
    <w:rsid w:val="00EA1A65"/>
    <w:rsid w:val="00EB1BFA"/>
    <w:rsid w:val="00EC6E36"/>
    <w:rsid w:val="00ED49C3"/>
    <w:rsid w:val="00EE46B7"/>
    <w:rsid w:val="00F00037"/>
    <w:rsid w:val="00F03CD5"/>
    <w:rsid w:val="00F35A67"/>
    <w:rsid w:val="00F47DA6"/>
    <w:rsid w:val="00F81461"/>
    <w:rsid w:val="00F92EDF"/>
    <w:rsid w:val="00F96211"/>
    <w:rsid w:val="00FD0F56"/>
    <w:rsid w:val="00FF1F48"/>
    <w:rsid w:val="00FF6750"/>
    <w:rsid w:val="00FF6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6B842F"/>
  <w15:docId w15:val="{67A28706-6BF9-4E85-9C09-D1029A8E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1F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F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F1F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F4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F1F4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F1F4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6870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70F9"/>
    <w:rPr>
      <w:rFonts w:ascii="Lucida Grande" w:hAnsi="Lucida Grande" w:cs="Lucida Grande"/>
      <w:sz w:val="18"/>
      <w:szCs w:val="18"/>
    </w:rPr>
  </w:style>
  <w:style w:type="character" w:styleId="CommentReference">
    <w:name w:val="annotation reference"/>
    <w:basedOn w:val="DefaultParagraphFont"/>
    <w:uiPriority w:val="99"/>
    <w:semiHidden/>
    <w:unhideWhenUsed/>
    <w:rsid w:val="006870F9"/>
    <w:rPr>
      <w:sz w:val="18"/>
      <w:szCs w:val="18"/>
    </w:rPr>
  </w:style>
  <w:style w:type="paragraph" w:styleId="CommentText">
    <w:name w:val="annotation text"/>
    <w:basedOn w:val="Normal"/>
    <w:link w:val="CommentTextChar"/>
    <w:uiPriority w:val="99"/>
    <w:semiHidden/>
    <w:unhideWhenUsed/>
    <w:rsid w:val="006870F9"/>
    <w:pPr>
      <w:spacing w:line="240" w:lineRule="auto"/>
    </w:pPr>
    <w:rPr>
      <w:sz w:val="24"/>
      <w:szCs w:val="24"/>
    </w:rPr>
  </w:style>
  <w:style w:type="character" w:customStyle="1" w:styleId="CommentTextChar">
    <w:name w:val="Comment Text Char"/>
    <w:basedOn w:val="DefaultParagraphFont"/>
    <w:link w:val="CommentText"/>
    <w:uiPriority w:val="99"/>
    <w:semiHidden/>
    <w:rsid w:val="006870F9"/>
    <w:rPr>
      <w:sz w:val="24"/>
      <w:szCs w:val="24"/>
    </w:rPr>
  </w:style>
  <w:style w:type="paragraph" w:styleId="CommentSubject">
    <w:name w:val="annotation subject"/>
    <w:basedOn w:val="CommentText"/>
    <w:next w:val="CommentText"/>
    <w:link w:val="CommentSubjectChar"/>
    <w:uiPriority w:val="99"/>
    <w:semiHidden/>
    <w:unhideWhenUsed/>
    <w:rsid w:val="006870F9"/>
    <w:rPr>
      <w:b/>
      <w:bCs/>
      <w:sz w:val="20"/>
      <w:szCs w:val="20"/>
    </w:rPr>
  </w:style>
  <w:style w:type="character" w:customStyle="1" w:styleId="CommentSubjectChar">
    <w:name w:val="Comment Subject Char"/>
    <w:basedOn w:val="CommentTextChar"/>
    <w:link w:val="CommentSubject"/>
    <w:uiPriority w:val="99"/>
    <w:semiHidden/>
    <w:rsid w:val="006870F9"/>
    <w:rPr>
      <w:b/>
      <w:bCs/>
      <w:sz w:val="20"/>
      <w:szCs w:val="20"/>
    </w:rPr>
  </w:style>
  <w:style w:type="paragraph" w:styleId="ListParagraph">
    <w:name w:val="List Paragraph"/>
    <w:basedOn w:val="Normal"/>
    <w:uiPriority w:val="34"/>
    <w:qFormat/>
    <w:rsid w:val="00606ABA"/>
    <w:pPr>
      <w:ind w:left="720"/>
      <w:contextualSpacing/>
    </w:pPr>
  </w:style>
  <w:style w:type="paragraph" w:styleId="Header">
    <w:name w:val="header"/>
    <w:basedOn w:val="Normal"/>
    <w:link w:val="HeaderChar"/>
    <w:uiPriority w:val="99"/>
    <w:unhideWhenUsed/>
    <w:rsid w:val="005260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26070"/>
  </w:style>
  <w:style w:type="paragraph" w:styleId="Footer">
    <w:name w:val="footer"/>
    <w:basedOn w:val="Normal"/>
    <w:link w:val="FooterChar"/>
    <w:uiPriority w:val="99"/>
    <w:unhideWhenUsed/>
    <w:rsid w:val="005260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26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Whitcraft</dc:creator>
  <cp:keywords/>
  <dc:description/>
  <cp:lastModifiedBy>Alyssa Whitcraft</cp:lastModifiedBy>
  <cp:revision>8</cp:revision>
  <dcterms:created xsi:type="dcterms:W3CDTF">2015-09-09T12:23:00Z</dcterms:created>
  <dcterms:modified xsi:type="dcterms:W3CDTF">2015-09-09T12:25:00Z</dcterms:modified>
</cp:coreProperties>
</file>