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8B98DE4" w14:textId="77777777" w:rsidR="00D32E7B" w:rsidRDefault="00000000">
      <w:pPr>
        <w:pStyle w:val="Heading1"/>
        <w:jc w:val="center"/>
      </w:pPr>
      <w:bookmarkStart w:id="0" w:name="_19c6y18" w:colFirst="0" w:colLast="0"/>
      <w:bookmarkStart w:id="1" w:name="_28h4qwu" w:colFirst="0" w:colLast="0"/>
      <w:bookmarkEnd w:id="0"/>
      <w:bookmarkEnd w:id="1"/>
      <w:r>
        <w:t>APPENDIX B: Actions Record</w:t>
      </w:r>
    </w:p>
    <w:p w14:paraId="4185429D" w14:textId="77777777" w:rsidR="00D32E7B" w:rsidRDefault="00000000">
      <w:pPr>
        <w:spacing w:after="240"/>
        <w:jc w:val="center"/>
      </w:pPr>
      <w:r>
        <w:rPr>
          <w:b/>
          <w:bCs/>
          <w:sz w:val="28"/>
          <w:szCs w:val="28"/>
        </w:rPr>
        <w:t xml:space="preserve">ACTIONS </w:t>
      </w:r>
    </w:p>
    <w:tbl>
      <w:tblPr>
        <w:tblStyle w:val="ae"/>
        <w:tblW w:w="94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4"/>
        <w:gridCol w:w="6237"/>
        <w:gridCol w:w="1700"/>
      </w:tblGrid>
      <w:tr w:rsidR="00D32E7B" w14:paraId="5D21882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0595242" w14:textId="77777777" w:rsidR="00D32E7B" w:rsidRDefault="00000000">
            <w:pPr>
              <w:spacing w:line="273" w:lineRule="auto"/>
              <w:jc w:val="center"/>
              <w:rPr>
                <w:b/>
                <w:bCs/>
                <w:color w:val="FFFFFF"/>
              </w:rPr>
            </w:pPr>
            <w:r>
              <w:rPr>
                <w:b/>
                <w:bCs/>
                <w:color w:val="FFFFFF"/>
              </w:rPr>
              <w:t>SIT-TW-26-01</w:t>
            </w:r>
          </w:p>
        </w:tc>
        <w:tc>
          <w:tcPr>
            <w:tcW w:w="6236" w:type="dxa"/>
            <w:tcBorders>
              <w:top w:val="single" w:sz="4" w:space="0" w:color="000000"/>
              <w:left w:val="single" w:sz="4" w:space="0" w:color="000000"/>
              <w:bottom w:val="single" w:sz="4" w:space="0" w:color="000000"/>
              <w:right w:val="single" w:sz="4" w:space="0" w:color="000000"/>
            </w:tcBorders>
            <w:vAlign w:val="center"/>
          </w:tcPr>
          <w:p w14:paraId="6DB583EB" w14:textId="77777777" w:rsidR="00D32E7B" w:rsidRDefault="00000000">
            <w:pPr>
              <w:spacing w:line="273" w:lineRule="auto"/>
            </w:pPr>
            <w:r>
              <w:t xml:space="preserve">CEOS Agencies to coordinate submissions for the SIT Chair team’s surveys on </w:t>
            </w:r>
            <w:r>
              <w:rPr>
                <w:i/>
                <w:iCs/>
              </w:rPr>
              <w:t>Best Practice Guidance for Integrating Multiplatform and Multispectral Data for Water Science and Applications</w:t>
            </w:r>
            <w:r>
              <w:t>, via the following forms:</w:t>
            </w:r>
          </w:p>
          <w:p w14:paraId="6792B552" w14:textId="77777777" w:rsidR="00D32E7B" w:rsidRDefault="00D32E7B">
            <w:pPr>
              <w:numPr>
                <w:ilvl w:val="0"/>
                <w:numId w:val="3"/>
              </w:numPr>
              <w:spacing w:line="273" w:lineRule="auto"/>
              <w:ind w:hanging="360"/>
            </w:pPr>
            <w:hyperlink r:id="rId7">
              <w:r>
                <w:rPr>
                  <w:color w:val="1155CC"/>
                  <w:u w:val="single"/>
                </w:rPr>
                <w:t>CEOS Water Best Practice Guidance Integration Example Submission</w:t>
              </w:r>
            </w:hyperlink>
          </w:p>
          <w:p w14:paraId="0242FAA9" w14:textId="77777777" w:rsidR="00D32E7B" w:rsidRDefault="00D32E7B">
            <w:pPr>
              <w:numPr>
                <w:ilvl w:val="0"/>
                <w:numId w:val="3"/>
              </w:numPr>
              <w:spacing w:line="273" w:lineRule="auto"/>
              <w:ind w:hanging="360"/>
            </w:pPr>
            <w:hyperlink r:id="rId8">
              <w:r>
                <w:rPr>
                  <w:color w:val="1155CC"/>
                  <w:u w:val="single"/>
                </w:rPr>
                <w:t>Societal Challenge Input Form</w:t>
              </w:r>
            </w:hyperlink>
          </w:p>
        </w:tc>
        <w:tc>
          <w:tcPr>
            <w:tcW w:w="1700" w:type="dxa"/>
            <w:tcBorders>
              <w:top w:val="single" w:sz="4" w:space="0" w:color="000000"/>
              <w:left w:val="single" w:sz="4" w:space="0" w:color="000000"/>
              <w:right w:val="single" w:sz="4" w:space="0" w:color="000000"/>
            </w:tcBorders>
            <w:vAlign w:val="center"/>
          </w:tcPr>
          <w:p w14:paraId="5E96E023" w14:textId="77777777" w:rsidR="00D32E7B" w:rsidRDefault="00000000">
            <w:pPr>
              <w:spacing w:line="273" w:lineRule="auto"/>
              <w:jc w:val="center"/>
              <w:rPr>
                <w:b/>
                <w:bCs/>
              </w:rPr>
            </w:pPr>
            <w:r>
              <w:rPr>
                <w:b/>
                <w:bCs/>
              </w:rPr>
              <w:t>2026 CEOS Plenary</w:t>
            </w:r>
          </w:p>
        </w:tc>
      </w:tr>
      <w:tr w:rsidR="00D32E7B" w14:paraId="3F7FACFC"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6A70AD5C"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7FB78BEB" w14:textId="77777777" w:rsidR="00D32E7B" w:rsidRDefault="00000000">
            <w:pPr>
              <w:spacing w:line="273" w:lineRule="auto"/>
              <w:rPr>
                <w:i/>
                <w:iCs/>
              </w:rPr>
            </w:pPr>
            <w:r>
              <w:rPr>
                <w:i/>
                <w:iCs/>
              </w:rPr>
              <w:t xml:space="preserve">Rationale: The SIT Chair Team is requesting inputs to help shape the best practice guidance. </w:t>
            </w:r>
          </w:p>
        </w:tc>
      </w:tr>
      <w:tr w:rsidR="00D32E7B" w14:paraId="70CE22C1" w14:textId="77777777">
        <w:trPr>
          <w:trHeight w:val="33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01C07B5" w14:textId="77777777" w:rsidR="00D32E7B" w:rsidRDefault="00000000">
            <w:pPr>
              <w:spacing w:line="273" w:lineRule="auto"/>
              <w:jc w:val="center"/>
              <w:rPr>
                <w:b/>
                <w:bCs/>
                <w:color w:val="FFFFFF"/>
              </w:rPr>
            </w:pPr>
            <w:r>
              <w:rPr>
                <w:b/>
                <w:bCs/>
                <w:color w:val="FFFFFF"/>
              </w:rPr>
              <w:t>SIT-TW-26-02</w:t>
            </w:r>
          </w:p>
        </w:tc>
        <w:tc>
          <w:tcPr>
            <w:tcW w:w="6236" w:type="dxa"/>
            <w:tcBorders>
              <w:top w:val="single" w:sz="4" w:space="0" w:color="000000"/>
              <w:left w:val="single" w:sz="4" w:space="0" w:color="000000"/>
              <w:bottom w:val="single" w:sz="4" w:space="0" w:color="000000"/>
              <w:right w:val="single" w:sz="4" w:space="0" w:color="000000"/>
            </w:tcBorders>
            <w:vAlign w:val="center"/>
          </w:tcPr>
          <w:p w14:paraId="6E605B28" w14:textId="77777777" w:rsidR="00D32E7B" w:rsidRDefault="00000000">
            <w:pPr>
              <w:spacing w:line="273" w:lineRule="auto"/>
            </w:pPr>
            <w:r>
              <w:t>CEOS-ARD Oversight Group to add details to the 2026 CEOS-ARD Strategy Initiatives and Tasks table regarding the expertise and skillsets needed to achieve each outcome.</w:t>
            </w:r>
          </w:p>
        </w:tc>
        <w:tc>
          <w:tcPr>
            <w:tcW w:w="1700" w:type="dxa"/>
            <w:tcBorders>
              <w:top w:val="single" w:sz="4" w:space="0" w:color="000000"/>
              <w:left w:val="single" w:sz="4" w:space="0" w:color="000000"/>
              <w:bottom w:val="single" w:sz="4" w:space="0" w:color="000000"/>
              <w:right w:val="single" w:sz="4" w:space="0" w:color="000000"/>
            </w:tcBorders>
            <w:vAlign w:val="center"/>
          </w:tcPr>
          <w:p w14:paraId="0195F469" w14:textId="77777777" w:rsidR="00D32E7B" w:rsidRDefault="00000000">
            <w:pPr>
              <w:spacing w:line="273" w:lineRule="auto"/>
              <w:jc w:val="center"/>
              <w:rPr>
                <w:b/>
                <w:bCs/>
              </w:rPr>
            </w:pPr>
            <w:r>
              <w:rPr>
                <w:b/>
                <w:bCs/>
              </w:rPr>
              <w:t>2 October 2026</w:t>
            </w:r>
          </w:p>
        </w:tc>
      </w:tr>
      <w:tr w:rsidR="00D32E7B" w14:paraId="4586CAC0"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F183250"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4E4EF12B" w14:textId="77777777" w:rsidR="00D32E7B" w:rsidRDefault="00000000">
            <w:pPr>
              <w:spacing w:line="273" w:lineRule="auto"/>
              <w:rPr>
                <w:i/>
                <w:iCs/>
              </w:rPr>
            </w:pPr>
            <w:r>
              <w:rPr>
                <w:i/>
                <w:iCs/>
              </w:rPr>
              <w:t xml:space="preserve">Rationale: This additional detail will help agencies identify appropriate assignments. </w:t>
            </w:r>
          </w:p>
        </w:tc>
      </w:tr>
      <w:tr w:rsidR="00D32E7B" w14:paraId="41488C95"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5F1CF034" w14:textId="77777777" w:rsidR="00D32E7B" w:rsidRDefault="00000000">
            <w:pPr>
              <w:spacing w:line="273" w:lineRule="auto"/>
              <w:jc w:val="center"/>
              <w:rPr>
                <w:b/>
                <w:bCs/>
                <w:color w:val="FFFFFF"/>
              </w:rPr>
            </w:pPr>
            <w:r>
              <w:rPr>
                <w:b/>
                <w:bCs/>
                <w:color w:val="FFFFFF"/>
              </w:rPr>
              <w:t>SIT-TW-26-03</w:t>
            </w:r>
          </w:p>
        </w:tc>
        <w:tc>
          <w:tcPr>
            <w:tcW w:w="6236" w:type="dxa"/>
            <w:tcBorders>
              <w:top w:val="single" w:sz="4" w:space="0" w:color="000000"/>
              <w:left w:val="single" w:sz="4" w:space="0" w:color="000000"/>
              <w:bottom w:val="single" w:sz="4" w:space="0" w:color="000000"/>
            </w:tcBorders>
            <w:vAlign w:val="center"/>
          </w:tcPr>
          <w:p w14:paraId="7437ED87" w14:textId="77777777" w:rsidR="00D32E7B" w:rsidRDefault="00000000">
            <w:pPr>
              <w:spacing w:line="273" w:lineRule="auto"/>
              <w:jc w:val="left"/>
            </w:pPr>
            <w:r>
              <w:t>WGISS Chair and Technology Exploration Interest Group (TEIG) leads to review Pillar 5 of the 2026 CEOS-ARD Strategy (AI Enablement and Trustworthy Geospatial Foundation Models) and propose a more appropriate discretisation of the Initiatives and Tasks.</w:t>
            </w:r>
          </w:p>
        </w:tc>
        <w:tc>
          <w:tcPr>
            <w:tcW w:w="1700" w:type="dxa"/>
            <w:tcBorders>
              <w:top w:val="single" w:sz="4" w:space="0" w:color="000000"/>
              <w:left w:val="single" w:sz="4" w:space="0" w:color="000000"/>
              <w:bottom w:val="single" w:sz="4" w:space="0" w:color="000000"/>
              <w:right w:val="single" w:sz="4" w:space="0" w:color="000000"/>
            </w:tcBorders>
            <w:vAlign w:val="center"/>
          </w:tcPr>
          <w:p w14:paraId="20A050CD" w14:textId="77777777" w:rsidR="00D32E7B" w:rsidRDefault="00000000">
            <w:pPr>
              <w:jc w:val="center"/>
              <w:rPr>
                <w:b/>
                <w:bCs/>
              </w:rPr>
            </w:pPr>
            <w:r>
              <w:rPr>
                <w:b/>
                <w:bCs/>
              </w:rPr>
              <w:t>SIT-42</w:t>
            </w:r>
          </w:p>
        </w:tc>
      </w:tr>
      <w:tr w:rsidR="00D32E7B" w14:paraId="26E40C5D"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7460E3E"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759D1964" w14:textId="77777777" w:rsidR="00D32E7B" w:rsidRDefault="00000000">
            <w:pPr>
              <w:spacing w:line="273" w:lineRule="auto"/>
              <w:rPr>
                <w:i/>
                <w:iCs/>
              </w:rPr>
            </w:pPr>
            <w:r>
              <w:rPr>
                <w:i/>
                <w:iCs/>
              </w:rPr>
              <w:t>Rationale: Breaking the tasks down into more manageable chunks will make gaps clearer and assignments easier.</w:t>
            </w:r>
          </w:p>
        </w:tc>
      </w:tr>
      <w:tr w:rsidR="00D32E7B" w14:paraId="0F3A4A46"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5BB0901" w14:textId="77777777" w:rsidR="00D32E7B" w:rsidRDefault="00000000">
            <w:pPr>
              <w:spacing w:line="273" w:lineRule="auto"/>
              <w:jc w:val="center"/>
              <w:rPr>
                <w:b/>
                <w:bCs/>
                <w:color w:val="FFFFFF"/>
              </w:rPr>
            </w:pPr>
            <w:r>
              <w:rPr>
                <w:b/>
                <w:bCs/>
                <w:color w:val="FFFFFF"/>
              </w:rPr>
              <w:t>SIT-TW-26-04</w:t>
            </w:r>
          </w:p>
        </w:tc>
        <w:tc>
          <w:tcPr>
            <w:tcW w:w="6236" w:type="dxa"/>
            <w:tcBorders>
              <w:top w:val="single" w:sz="4" w:space="0" w:color="000000"/>
              <w:left w:val="single" w:sz="4" w:space="0" w:color="000000"/>
              <w:bottom w:val="single" w:sz="4" w:space="0" w:color="000000"/>
              <w:right w:val="single" w:sz="4" w:space="0" w:color="000000"/>
            </w:tcBorders>
            <w:vAlign w:val="center"/>
          </w:tcPr>
          <w:p w14:paraId="43552E33" w14:textId="77777777" w:rsidR="00D32E7B" w:rsidRDefault="00000000">
            <w:pPr>
              <w:spacing w:line="273" w:lineRule="auto"/>
            </w:pPr>
            <w:r>
              <w:t xml:space="preserve">CEOS Agencies to provide final feedback on the 2026 CEOS-ARD Strategy and Water Annex. </w:t>
            </w:r>
          </w:p>
        </w:tc>
        <w:tc>
          <w:tcPr>
            <w:tcW w:w="1700" w:type="dxa"/>
            <w:tcBorders>
              <w:top w:val="single" w:sz="4" w:space="0" w:color="000000"/>
              <w:left w:val="single" w:sz="4" w:space="0" w:color="000000"/>
              <w:bottom w:val="single" w:sz="4" w:space="0" w:color="000000"/>
              <w:right w:val="single" w:sz="4" w:space="0" w:color="000000"/>
            </w:tcBorders>
            <w:vAlign w:val="center"/>
          </w:tcPr>
          <w:p w14:paraId="35DA3544" w14:textId="77777777" w:rsidR="00D32E7B" w:rsidRDefault="00000000">
            <w:pPr>
              <w:spacing w:line="273" w:lineRule="auto"/>
              <w:jc w:val="center"/>
              <w:rPr>
                <w:b/>
                <w:bCs/>
              </w:rPr>
            </w:pPr>
            <w:r>
              <w:rPr>
                <w:b/>
                <w:bCs/>
              </w:rPr>
              <w:t>9 October 2026</w:t>
            </w:r>
          </w:p>
        </w:tc>
      </w:tr>
      <w:tr w:rsidR="00D32E7B" w14:paraId="3CD4F9DE"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4A40075E"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156773DF" w14:textId="77777777" w:rsidR="00D32E7B" w:rsidRDefault="00000000">
            <w:pPr>
              <w:spacing w:line="273" w:lineRule="auto"/>
              <w:rPr>
                <w:i/>
                <w:iCs/>
              </w:rPr>
            </w:pPr>
            <w:r>
              <w:rPr>
                <w:i/>
                <w:iCs/>
              </w:rPr>
              <w:t>Rationale: The CEOS-ARD Strategy will be presented for endorsement at the 2026 CEOS Plenary.</w:t>
            </w:r>
          </w:p>
        </w:tc>
      </w:tr>
      <w:tr w:rsidR="00D32E7B" w14:paraId="237DC91E"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51829AE8" w14:textId="77777777" w:rsidR="00D32E7B" w:rsidRDefault="00000000">
            <w:pPr>
              <w:spacing w:line="273" w:lineRule="auto"/>
              <w:jc w:val="center"/>
              <w:rPr>
                <w:b/>
                <w:bCs/>
                <w:color w:val="FFFFFF"/>
              </w:rPr>
            </w:pPr>
            <w:r>
              <w:rPr>
                <w:b/>
                <w:bCs/>
                <w:color w:val="FFFFFF"/>
              </w:rPr>
              <w:t>SIT-TW-26-05</w:t>
            </w:r>
          </w:p>
        </w:tc>
        <w:tc>
          <w:tcPr>
            <w:tcW w:w="6236" w:type="dxa"/>
            <w:tcBorders>
              <w:top w:val="single" w:sz="4" w:space="0" w:color="000000"/>
              <w:left w:val="single" w:sz="4" w:space="0" w:color="000000"/>
              <w:bottom w:val="single" w:sz="4" w:space="0" w:color="000000"/>
              <w:right w:val="single" w:sz="4" w:space="0" w:color="000000"/>
            </w:tcBorders>
            <w:vAlign w:val="center"/>
          </w:tcPr>
          <w:p w14:paraId="1A7D8748" w14:textId="77777777" w:rsidR="00D32E7B" w:rsidRDefault="00000000">
            <w:pPr>
              <w:spacing w:line="273" w:lineRule="auto"/>
            </w:pPr>
            <w:r>
              <w:t xml:space="preserve">CEOS Agencies are invited to suggest events for deployment of the 2026 EO Handbook on Adaptation and Resilience. Suggestions can be sent to Marie-Claire Greening. </w:t>
            </w:r>
          </w:p>
        </w:tc>
        <w:tc>
          <w:tcPr>
            <w:tcW w:w="1700" w:type="dxa"/>
            <w:tcBorders>
              <w:top w:val="single" w:sz="4" w:space="0" w:color="000000"/>
              <w:left w:val="single" w:sz="4" w:space="0" w:color="000000"/>
              <w:bottom w:val="single" w:sz="4" w:space="0" w:color="000000"/>
              <w:right w:val="single" w:sz="4" w:space="0" w:color="000000"/>
            </w:tcBorders>
            <w:vAlign w:val="center"/>
          </w:tcPr>
          <w:p w14:paraId="5CBB9631" w14:textId="77777777" w:rsidR="00D32E7B" w:rsidRDefault="00000000">
            <w:pPr>
              <w:spacing w:line="273" w:lineRule="auto"/>
              <w:jc w:val="center"/>
              <w:rPr>
                <w:b/>
                <w:bCs/>
              </w:rPr>
            </w:pPr>
            <w:r>
              <w:rPr>
                <w:b/>
                <w:bCs/>
              </w:rPr>
              <w:t>2026 CEOS Plenary</w:t>
            </w:r>
          </w:p>
        </w:tc>
      </w:tr>
      <w:tr w:rsidR="00D32E7B" w14:paraId="0E604EBF"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B994C48"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33102B77" w14:textId="77777777" w:rsidR="00D32E7B" w:rsidRDefault="00000000">
            <w:pPr>
              <w:spacing w:line="273" w:lineRule="auto"/>
              <w:rPr>
                <w:i/>
                <w:iCs/>
              </w:rPr>
            </w:pPr>
            <w:r>
              <w:rPr>
                <w:i/>
                <w:iCs/>
              </w:rPr>
              <w:t xml:space="preserve">Rationale: The EO Handbook is a key community resource which should be shared at a variety of events over the coming year. The ESA team can provide materials at any relevant events. </w:t>
            </w:r>
          </w:p>
        </w:tc>
      </w:tr>
      <w:tr w:rsidR="00D32E7B" w14:paraId="5344DBB7"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1FB9B90D" w14:textId="77777777" w:rsidR="00D32E7B" w:rsidRDefault="00000000">
            <w:pPr>
              <w:spacing w:line="273" w:lineRule="auto"/>
              <w:jc w:val="center"/>
              <w:rPr>
                <w:b/>
                <w:bCs/>
                <w:color w:val="FFFFFF"/>
              </w:rPr>
            </w:pPr>
            <w:r>
              <w:rPr>
                <w:b/>
                <w:bCs/>
                <w:color w:val="FFFFFF"/>
              </w:rPr>
              <w:t>SIT-TW-26-06</w:t>
            </w:r>
          </w:p>
        </w:tc>
        <w:tc>
          <w:tcPr>
            <w:tcW w:w="6236" w:type="dxa"/>
            <w:tcBorders>
              <w:top w:val="single" w:sz="4" w:space="0" w:color="000000"/>
              <w:left w:val="single" w:sz="4" w:space="0" w:color="000000"/>
              <w:bottom w:val="single" w:sz="4" w:space="0" w:color="000000"/>
              <w:right w:val="single" w:sz="4" w:space="0" w:color="000000"/>
            </w:tcBorders>
            <w:vAlign w:val="center"/>
          </w:tcPr>
          <w:p w14:paraId="32FCDC06" w14:textId="77777777" w:rsidR="00D32E7B" w:rsidRDefault="00000000">
            <w:pPr>
              <w:spacing w:line="273" w:lineRule="auto"/>
            </w:pPr>
            <w:r>
              <w:t xml:space="preserve">CEOS Agencies to provide feedback on the draft CEOS Chair paper </w:t>
            </w:r>
            <w:r>
              <w:rPr>
                <w:i/>
                <w:iCs/>
              </w:rPr>
              <w:t>CEOS Support for Adaptation and Resilience in a Changing Global Environment</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1A3C7" w14:textId="77777777" w:rsidR="00D32E7B" w:rsidRDefault="00000000">
            <w:pPr>
              <w:spacing w:line="273" w:lineRule="auto"/>
              <w:jc w:val="center"/>
              <w:rPr>
                <w:b/>
                <w:bCs/>
              </w:rPr>
            </w:pPr>
            <w:r>
              <w:rPr>
                <w:b/>
                <w:bCs/>
              </w:rPr>
              <w:t>30 September 2026</w:t>
            </w:r>
          </w:p>
        </w:tc>
      </w:tr>
      <w:tr w:rsidR="00D32E7B" w14:paraId="4E7B3731"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3ADCDD4"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0DBE0966" w14:textId="77777777" w:rsidR="00D32E7B" w:rsidRDefault="00000000">
            <w:pPr>
              <w:spacing w:line="273" w:lineRule="auto"/>
              <w:rPr>
                <w:i/>
                <w:iCs/>
              </w:rPr>
            </w:pPr>
            <w:r>
              <w:rPr>
                <w:i/>
                <w:iCs/>
              </w:rPr>
              <w:t>Rationale: The paper will be provided for information to CEOS Principals at the 2026 CEOS Plenary to inform discussions around future CEOS support for adaptation and resilience.</w:t>
            </w:r>
          </w:p>
        </w:tc>
      </w:tr>
      <w:tr w:rsidR="00D32E7B" w14:paraId="6C9E6DCE"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80121EC" w14:textId="77777777" w:rsidR="00D32E7B" w:rsidRDefault="00000000">
            <w:pPr>
              <w:spacing w:line="273" w:lineRule="auto"/>
              <w:jc w:val="center"/>
              <w:rPr>
                <w:b/>
                <w:bCs/>
                <w:color w:val="FFFFFF"/>
              </w:rPr>
            </w:pPr>
            <w:r>
              <w:rPr>
                <w:b/>
                <w:bCs/>
                <w:color w:val="FFFFFF"/>
              </w:rPr>
              <w:t>SIT-TW-26-07</w:t>
            </w:r>
          </w:p>
        </w:tc>
        <w:tc>
          <w:tcPr>
            <w:tcW w:w="6236" w:type="dxa"/>
            <w:tcBorders>
              <w:top w:val="single" w:sz="4" w:space="0" w:color="000000"/>
              <w:left w:val="single" w:sz="4" w:space="0" w:color="000000"/>
              <w:bottom w:val="single" w:sz="4" w:space="0" w:color="000000"/>
            </w:tcBorders>
            <w:vAlign w:val="center"/>
          </w:tcPr>
          <w:p w14:paraId="0E7F53BF" w14:textId="77777777" w:rsidR="00D32E7B" w:rsidRDefault="00000000">
            <w:pPr>
              <w:spacing w:line="273" w:lineRule="auto"/>
            </w:pPr>
            <w:r>
              <w:t>LSI-VC Co-Leads to engage COAST-VC and Biodiversity-VC leadership on shared priorities and collaboration opportunities and potential efficiencies / connections.</w:t>
            </w:r>
          </w:p>
        </w:tc>
        <w:tc>
          <w:tcPr>
            <w:tcW w:w="1700" w:type="dxa"/>
            <w:tcBorders>
              <w:top w:val="single" w:sz="4" w:space="0" w:color="000000"/>
              <w:left w:val="single" w:sz="4" w:space="0" w:color="000000"/>
              <w:bottom w:val="single" w:sz="4" w:space="0" w:color="000000"/>
              <w:right w:val="single" w:sz="4" w:space="0" w:color="000000"/>
            </w:tcBorders>
            <w:vAlign w:val="center"/>
          </w:tcPr>
          <w:p w14:paraId="45BC8746" w14:textId="77777777" w:rsidR="00D32E7B" w:rsidRDefault="00000000">
            <w:pPr>
              <w:widowControl w:val="0"/>
              <w:spacing w:line="276" w:lineRule="auto"/>
              <w:jc w:val="center"/>
              <w:rPr>
                <w:b/>
                <w:bCs/>
              </w:rPr>
            </w:pPr>
            <w:r>
              <w:rPr>
                <w:b/>
                <w:bCs/>
              </w:rPr>
              <w:t>SIT-42</w:t>
            </w:r>
          </w:p>
        </w:tc>
      </w:tr>
      <w:tr w:rsidR="00D32E7B" w14:paraId="68D24E2C"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14E76ED3"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0D935937" w14:textId="77777777" w:rsidR="00D32E7B" w:rsidRDefault="00000000">
            <w:pPr>
              <w:spacing w:line="273" w:lineRule="auto"/>
              <w:rPr>
                <w:i/>
                <w:iCs/>
              </w:rPr>
            </w:pPr>
            <w:r>
              <w:rPr>
                <w:i/>
                <w:iCs/>
              </w:rPr>
              <w:t>Rationale: Noting the shared areas of the AFOLU Roadmap, essential variables, etc.</w:t>
            </w:r>
          </w:p>
        </w:tc>
      </w:tr>
      <w:tr w:rsidR="00D32E7B" w14:paraId="7A2F8E38"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670DDADA" w14:textId="77777777" w:rsidR="00D32E7B" w:rsidRDefault="00000000">
            <w:pPr>
              <w:spacing w:line="273" w:lineRule="auto"/>
              <w:jc w:val="center"/>
              <w:rPr>
                <w:b/>
                <w:bCs/>
                <w:color w:val="FFFFFF"/>
              </w:rPr>
            </w:pPr>
            <w:r>
              <w:rPr>
                <w:b/>
                <w:bCs/>
                <w:color w:val="FFFFFF"/>
              </w:rPr>
              <w:t>SIT-TW-26-08</w:t>
            </w:r>
          </w:p>
        </w:tc>
        <w:tc>
          <w:tcPr>
            <w:tcW w:w="6236" w:type="dxa"/>
            <w:tcBorders>
              <w:top w:val="single" w:sz="4" w:space="0" w:color="000000"/>
              <w:left w:val="single" w:sz="4" w:space="0" w:color="000000"/>
              <w:bottom w:val="single" w:sz="4" w:space="0" w:color="000000"/>
            </w:tcBorders>
            <w:vAlign w:val="center"/>
          </w:tcPr>
          <w:p w14:paraId="1991DA7A" w14:textId="77777777" w:rsidR="00D32E7B" w:rsidRDefault="00000000">
            <w:pPr>
              <w:spacing w:line="273" w:lineRule="auto"/>
              <w:jc w:val="left"/>
            </w:pPr>
            <w:r>
              <w:t xml:space="preserve">SIT Chair team to work with the VC Co-Leads to develop a first edition of an </w:t>
            </w:r>
            <w:r>
              <w:rPr>
                <w:i/>
                <w:iCs/>
              </w:rPr>
              <w:t>Annual CEOS Report on the State of the Virtual Constellations</w:t>
            </w:r>
            <w:r>
              <w:t>.</w:t>
            </w:r>
          </w:p>
        </w:tc>
        <w:tc>
          <w:tcPr>
            <w:tcW w:w="1700" w:type="dxa"/>
            <w:tcBorders>
              <w:top w:val="single" w:sz="4" w:space="0" w:color="000000"/>
              <w:left w:val="single" w:sz="4" w:space="0" w:color="000000"/>
              <w:bottom w:val="single" w:sz="4" w:space="0" w:color="000000"/>
              <w:right w:val="single" w:sz="4" w:space="0" w:color="000000"/>
            </w:tcBorders>
            <w:vAlign w:val="center"/>
          </w:tcPr>
          <w:p w14:paraId="0B7748C6" w14:textId="77777777" w:rsidR="00D32E7B" w:rsidRDefault="00000000">
            <w:pPr>
              <w:widowControl w:val="0"/>
              <w:jc w:val="center"/>
              <w:rPr>
                <w:b/>
                <w:bCs/>
              </w:rPr>
            </w:pPr>
            <w:r>
              <w:rPr>
                <w:b/>
                <w:bCs/>
              </w:rPr>
              <w:t>2026 CEOS Plenary</w:t>
            </w:r>
          </w:p>
        </w:tc>
      </w:tr>
      <w:tr w:rsidR="00D32E7B" w14:paraId="01BF82F5"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0D7006B0" w14:textId="77777777" w:rsidR="00D32E7B" w:rsidRDefault="00D32E7B">
            <w:pPr>
              <w:widowControl w:val="0"/>
              <w:spacing w:line="276" w:lineRule="auto"/>
              <w:jc w:val="left"/>
              <w:rPr>
                <w:b/>
                <w:bCs/>
              </w:rPr>
            </w:pPr>
          </w:p>
        </w:tc>
        <w:tc>
          <w:tcPr>
            <w:tcW w:w="7936" w:type="dxa"/>
            <w:gridSpan w:val="2"/>
            <w:tcBorders>
              <w:top w:val="single" w:sz="4" w:space="0" w:color="000000"/>
              <w:left w:val="single" w:sz="4" w:space="0" w:color="000000"/>
              <w:bottom w:val="single" w:sz="4" w:space="0" w:color="000000"/>
            </w:tcBorders>
            <w:vAlign w:val="center"/>
          </w:tcPr>
          <w:p w14:paraId="1DBD49A8" w14:textId="77777777" w:rsidR="00D32E7B" w:rsidRDefault="00000000">
            <w:pPr>
              <w:spacing w:line="273" w:lineRule="auto"/>
              <w:rPr>
                <w:i/>
                <w:iCs/>
              </w:rPr>
            </w:pPr>
            <w:r>
              <w:rPr>
                <w:i/>
                <w:iCs/>
              </w:rPr>
              <w:t>Rationale: The aim is to provide a holistic, consistent overview with expert commentary from the VC Co-Leads to communicate more clearly to CEOS Principals.</w:t>
            </w:r>
          </w:p>
        </w:tc>
      </w:tr>
      <w:tr w:rsidR="00D32E7B" w14:paraId="610A942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B0FAB13" w14:textId="77777777" w:rsidR="00D32E7B" w:rsidRDefault="00000000">
            <w:pPr>
              <w:spacing w:line="273" w:lineRule="auto"/>
              <w:jc w:val="center"/>
              <w:rPr>
                <w:b/>
                <w:bCs/>
                <w:color w:val="FFFFFF"/>
              </w:rPr>
            </w:pPr>
            <w:r>
              <w:rPr>
                <w:b/>
                <w:bCs/>
                <w:color w:val="FFFFFF"/>
              </w:rPr>
              <w:t>SIT-TW-26-09</w:t>
            </w:r>
          </w:p>
        </w:tc>
        <w:tc>
          <w:tcPr>
            <w:tcW w:w="6236" w:type="dxa"/>
            <w:tcBorders>
              <w:top w:val="single" w:sz="4" w:space="0" w:color="000000"/>
              <w:left w:val="single" w:sz="4" w:space="0" w:color="000000"/>
              <w:bottom w:val="single" w:sz="4" w:space="0" w:color="000000"/>
              <w:right w:val="single" w:sz="4" w:space="0" w:color="000000"/>
            </w:tcBorders>
            <w:vAlign w:val="center"/>
          </w:tcPr>
          <w:p w14:paraId="1322C8FB" w14:textId="77777777" w:rsidR="00D32E7B" w:rsidRDefault="00000000">
            <w:pPr>
              <w:spacing w:line="273" w:lineRule="auto"/>
            </w:pPr>
            <w:r>
              <w:t>Prospective SAR-VC Co-Leads to finalise the SAR-VC proposal documents for CEOS Plenary, reflecting feedback from SIT TW.</w:t>
            </w:r>
          </w:p>
        </w:tc>
        <w:tc>
          <w:tcPr>
            <w:tcW w:w="1700" w:type="dxa"/>
            <w:tcBorders>
              <w:top w:val="single" w:sz="4" w:space="0" w:color="000000"/>
              <w:left w:val="single" w:sz="4" w:space="0" w:color="000000"/>
              <w:bottom w:val="single" w:sz="4" w:space="0" w:color="000000"/>
              <w:right w:val="single" w:sz="4" w:space="0" w:color="000000"/>
            </w:tcBorders>
            <w:vAlign w:val="center"/>
          </w:tcPr>
          <w:p w14:paraId="3884FDD5" w14:textId="77777777" w:rsidR="00D32E7B" w:rsidRDefault="00000000">
            <w:pPr>
              <w:spacing w:line="273" w:lineRule="auto"/>
              <w:jc w:val="center"/>
              <w:rPr>
                <w:b/>
                <w:bCs/>
              </w:rPr>
            </w:pPr>
            <w:r>
              <w:rPr>
                <w:b/>
                <w:bCs/>
              </w:rPr>
              <w:t>2026 CEOS Plenary</w:t>
            </w:r>
          </w:p>
        </w:tc>
      </w:tr>
      <w:tr w:rsidR="00D32E7B" w14:paraId="4FE95C35"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6DE21905"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right w:val="single" w:sz="4" w:space="0" w:color="000000"/>
            </w:tcBorders>
            <w:vAlign w:val="center"/>
          </w:tcPr>
          <w:p w14:paraId="15E6BCE5" w14:textId="77777777" w:rsidR="00D32E7B" w:rsidRDefault="00000000">
            <w:pPr>
              <w:spacing w:line="273" w:lineRule="auto"/>
              <w:rPr>
                <w:i/>
                <w:iCs/>
              </w:rPr>
            </w:pPr>
            <w:r>
              <w:rPr>
                <w:i/>
                <w:iCs/>
              </w:rPr>
              <w:t xml:space="preserve">Rationale: The full proposal for SAR-VC is planned to be presented at the 2026 CEOS Plenary, following the acceptance of the initial proposal at SIT-41. </w:t>
            </w:r>
          </w:p>
        </w:tc>
      </w:tr>
      <w:tr w:rsidR="00D32E7B" w14:paraId="2CE58621"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46832DE0" w14:textId="77777777" w:rsidR="00D32E7B" w:rsidRDefault="00000000">
            <w:pPr>
              <w:spacing w:line="273" w:lineRule="auto"/>
              <w:jc w:val="center"/>
              <w:rPr>
                <w:b/>
                <w:bCs/>
                <w:color w:val="FFFFFF"/>
              </w:rPr>
            </w:pPr>
            <w:r>
              <w:rPr>
                <w:b/>
                <w:bCs/>
                <w:color w:val="FFFFFF"/>
              </w:rPr>
              <w:t>SIT-TW-26-10</w:t>
            </w:r>
          </w:p>
        </w:tc>
        <w:tc>
          <w:tcPr>
            <w:tcW w:w="6236" w:type="dxa"/>
            <w:tcBorders>
              <w:top w:val="single" w:sz="4" w:space="0" w:color="000000"/>
              <w:left w:val="single" w:sz="4" w:space="0" w:color="000000"/>
              <w:bottom w:val="single" w:sz="4" w:space="0" w:color="000000"/>
            </w:tcBorders>
            <w:vAlign w:val="center"/>
          </w:tcPr>
          <w:p w14:paraId="3183D54D" w14:textId="77777777" w:rsidR="00D32E7B" w:rsidRDefault="00000000">
            <w:pPr>
              <w:spacing w:line="273" w:lineRule="auto"/>
            </w:pPr>
            <w:r>
              <w:t>SEO to prepare a list of historical CEOS documents that will be retroactively assigned DOIs, working with CEOS entity co-leads. SEO will also consider where new format cover pages for existing documents are needed.</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AA62B" w14:textId="77777777" w:rsidR="00D32E7B" w:rsidRDefault="00000000">
            <w:pPr>
              <w:widowControl w:val="0"/>
              <w:jc w:val="center"/>
              <w:rPr>
                <w:b/>
                <w:bCs/>
              </w:rPr>
            </w:pPr>
            <w:r>
              <w:rPr>
                <w:b/>
                <w:bCs/>
              </w:rPr>
              <w:t>2026 CEOS Plenary</w:t>
            </w:r>
          </w:p>
        </w:tc>
      </w:tr>
      <w:tr w:rsidR="00D32E7B" w14:paraId="47E696AA"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7C5776E7"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427970BB" w14:textId="77777777" w:rsidR="00D32E7B" w:rsidRDefault="00000000">
            <w:pPr>
              <w:spacing w:line="273" w:lineRule="auto"/>
              <w:rPr>
                <w:i/>
                <w:iCs/>
              </w:rPr>
            </w:pPr>
            <w:r>
              <w:rPr>
                <w:i/>
                <w:iCs/>
              </w:rPr>
              <w:t>Rationale: Clarifying the scope of this retroactive assignment for CEOS Principals is important.</w:t>
            </w:r>
          </w:p>
        </w:tc>
      </w:tr>
      <w:tr w:rsidR="00D32E7B" w14:paraId="64F89F2A"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742EE4B3" w14:textId="77777777" w:rsidR="00D32E7B" w:rsidRDefault="00000000">
            <w:pPr>
              <w:spacing w:line="273" w:lineRule="auto"/>
              <w:jc w:val="center"/>
              <w:rPr>
                <w:b/>
                <w:bCs/>
                <w:color w:val="FFFFFF"/>
              </w:rPr>
            </w:pPr>
            <w:r>
              <w:rPr>
                <w:b/>
                <w:bCs/>
                <w:color w:val="FFFFFF"/>
              </w:rPr>
              <w:t>SIT-TW-26-11</w:t>
            </w:r>
          </w:p>
        </w:tc>
        <w:tc>
          <w:tcPr>
            <w:tcW w:w="6236" w:type="dxa"/>
            <w:tcBorders>
              <w:top w:val="single" w:sz="4" w:space="0" w:color="000000"/>
              <w:left w:val="single" w:sz="4" w:space="0" w:color="000000"/>
              <w:bottom w:val="single" w:sz="4" w:space="0" w:color="000000"/>
            </w:tcBorders>
            <w:vAlign w:val="center"/>
          </w:tcPr>
          <w:p w14:paraId="4608AB47" w14:textId="77777777" w:rsidR="00D32E7B" w:rsidRDefault="00000000">
            <w:pPr>
              <w:spacing w:line="273" w:lineRule="auto"/>
            </w:pPr>
            <w:r>
              <w:t>The CEOS Chair will liaise with the three carbon roadmap author groups to consider how best to communicate the new Aquatic Carbon Roadmap at Plenary, including a proposal to rebrand the GHG and AFOLU documents to look like a harmonised set of three documents.</w:t>
            </w:r>
          </w:p>
        </w:tc>
        <w:tc>
          <w:tcPr>
            <w:tcW w:w="1700" w:type="dxa"/>
            <w:tcBorders>
              <w:top w:val="single" w:sz="4" w:space="0" w:color="000000"/>
              <w:left w:val="single" w:sz="4" w:space="0" w:color="000000"/>
              <w:bottom w:val="single" w:sz="4" w:space="0" w:color="000000"/>
              <w:right w:val="single" w:sz="4" w:space="0" w:color="000000"/>
            </w:tcBorders>
            <w:vAlign w:val="center"/>
          </w:tcPr>
          <w:p w14:paraId="559F8D32" w14:textId="77777777" w:rsidR="00D32E7B" w:rsidRDefault="00000000">
            <w:pPr>
              <w:widowControl w:val="0"/>
              <w:jc w:val="center"/>
              <w:rPr>
                <w:b/>
                <w:bCs/>
              </w:rPr>
            </w:pPr>
            <w:r>
              <w:rPr>
                <w:b/>
                <w:bCs/>
              </w:rPr>
              <w:t>2026 CEOS Plenary</w:t>
            </w:r>
          </w:p>
        </w:tc>
      </w:tr>
      <w:tr w:rsidR="00D32E7B" w14:paraId="7F7B0EF0"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0FEEC98"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3EC750FF" w14:textId="77777777" w:rsidR="00D32E7B" w:rsidRDefault="00000000">
            <w:pPr>
              <w:spacing w:line="273" w:lineRule="auto"/>
              <w:rPr>
                <w:i/>
                <w:iCs/>
              </w:rPr>
            </w:pPr>
            <w:r>
              <w:rPr>
                <w:i/>
                <w:iCs/>
              </w:rPr>
              <w:t>Rationale: It is worth recalling that these documents are three parts of a whole and are inherently inter linked and dependent. Ongoing coordination will be needed in the implementation phase.</w:t>
            </w:r>
          </w:p>
        </w:tc>
      </w:tr>
      <w:tr w:rsidR="00D32E7B" w14:paraId="6B260BF4" w14:textId="77777777">
        <w:trPr>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2EF91841" w14:textId="77777777" w:rsidR="00D32E7B" w:rsidRDefault="00000000">
            <w:pPr>
              <w:spacing w:line="273" w:lineRule="auto"/>
              <w:jc w:val="center"/>
              <w:rPr>
                <w:b/>
                <w:bCs/>
                <w:color w:val="FFFFFF"/>
              </w:rPr>
            </w:pPr>
            <w:r>
              <w:rPr>
                <w:b/>
                <w:bCs/>
                <w:color w:val="FFFFFF"/>
              </w:rPr>
              <w:t>SIT-TW-26-12</w:t>
            </w:r>
          </w:p>
        </w:tc>
        <w:tc>
          <w:tcPr>
            <w:tcW w:w="6236" w:type="dxa"/>
            <w:tcBorders>
              <w:top w:val="single" w:sz="4" w:space="0" w:color="000000"/>
              <w:left w:val="single" w:sz="4" w:space="0" w:color="000000"/>
              <w:bottom w:val="single" w:sz="4" w:space="0" w:color="000000"/>
            </w:tcBorders>
            <w:vAlign w:val="center"/>
          </w:tcPr>
          <w:p w14:paraId="25245440" w14:textId="77777777" w:rsidR="00D32E7B" w:rsidRDefault="00000000">
            <w:pPr>
              <w:spacing w:line="273" w:lineRule="auto"/>
            </w:pPr>
            <w:r>
              <w:t>All CEOS Agencies, consistent with the agreed rotation at 2022 Plenary, are invited to consider nominating for the role of CEOS Executive Officer (also Deputy CEOS Executive Officer) and to contact the CEOS Chair and SIT Chair teams for more information.</w:t>
            </w:r>
          </w:p>
        </w:tc>
        <w:tc>
          <w:tcPr>
            <w:tcW w:w="1700" w:type="dxa"/>
            <w:tcBorders>
              <w:top w:val="single" w:sz="4" w:space="0" w:color="000000"/>
              <w:left w:val="single" w:sz="4" w:space="0" w:color="000000"/>
              <w:bottom w:val="single" w:sz="4" w:space="0" w:color="000000"/>
              <w:right w:val="single" w:sz="4" w:space="0" w:color="000000"/>
            </w:tcBorders>
            <w:vAlign w:val="center"/>
          </w:tcPr>
          <w:p w14:paraId="7DC0DE88" w14:textId="77777777" w:rsidR="00D32E7B" w:rsidRDefault="00000000">
            <w:pPr>
              <w:widowControl w:val="0"/>
              <w:jc w:val="center"/>
              <w:rPr>
                <w:b/>
                <w:bCs/>
              </w:rPr>
            </w:pPr>
            <w:r>
              <w:rPr>
                <w:b/>
                <w:bCs/>
              </w:rPr>
              <w:t>SIT-42</w:t>
            </w:r>
          </w:p>
        </w:tc>
      </w:tr>
      <w:tr w:rsidR="00D32E7B" w14:paraId="6704B72B"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2DA575EB"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3FA98FF6" w14:textId="77777777" w:rsidR="00D32E7B" w:rsidRDefault="00000000">
            <w:pPr>
              <w:spacing w:line="273" w:lineRule="auto"/>
              <w:rPr>
                <w:i/>
                <w:iCs/>
              </w:rPr>
            </w:pPr>
            <w:r>
              <w:rPr>
                <w:i/>
                <w:iCs/>
              </w:rPr>
              <w:t xml:space="preserve">Rational: The CEOS Executive Officer is a critical role within the CEOS organisation, and funding is not guaranteed beyond 2027. </w:t>
            </w:r>
          </w:p>
        </w:tc>
      </w:tr>
      <w:tr w:rsidR="00D32E7B" w14:paraId="6F7021CD" w14:textId="77777777">
        <w:trPr>
          <w:cantSplit/>
          <w:trHeight w:val="420"/>
          <w:jc w:val="center"/>
        </w:trPr>
        <w:tc>
          <w:tcPr>
            <w:tcW w:w="1474" w:type="dxa"/>
            <w:vMerge w:val="restart"/>
            <w:tcBorders>
              <w:top w:val="single" w:sz="4" w:space="0" w:color="000000"/>
              <w:left w:val="single" w:sz="4" w:space="0" w:color="000000"/>
              <w:bottom w:val="single" w:sz="4" w:space="0" w:color="000000"/>
              <w:right w:val="single" w:sz="4" w:space="0" w:color="000000"/>
            </w:tcBorders>
            <w:shd w:val="clear" w:color="auto" w:fill="003366"/>
            <w:vAlign w:val="center"/>
          </w:tcPr>
          <w:p w14:paraId="3AF3CE8E" w14:textId="77777777" w:rsidR="00D32E7B" w:rsidRDefault="00000000">
            <w:pPr>
              <w:spacing w:line="273" w:lineRule="auto"/>
              <w:jc w:val="center"/>
              <w:rPr>
                <w:b/>
                <w:bCs/>
                <w:color w:val="FFFFFF"/>
              </w:rPr>
            </w:pPr>
            <w:r>
              <w:rPr>
                <w:b/>
                <w:bCs/>
                <w:color w:val="FFFFFF"/>
              </w:rPr>
              <w:lastRenderedPageBreak/>
              <w:t>SIT-TW-26-13</w:t>
            </w:r>
          </w:p>
        </w:tc>
        <w:tc>
          <w:tcPr>
            <w:tcW w:w="6236" w:type="dxa"/>
            <w:tcBorders>
              <w:top w:val="single" w:sz="4" w:space="0" w:color="000000"/>
              <w:left w:val="single" w:sz="4" w:space="0" w:color="000000"/>
              <w:bottom w:val="single" w:sz="4" w:space="0" w:color="000000"/>
            </w:tcBorders>
            <w:vAlign w:val="center"/>
          </w:tcPr>
          <w:p w14:paraId="3647E093" w14:textId="77777777" w:rsidR="00D32E7B" w:rsidRDefault="00000000">
            <w:pPr>
              <w:spacing w:line="273" w:lineRule="auto"/>
            </w:pPr>
            <w:r>
              <w:t>SIT Chair Team to propose an actionable, strategic approach for CEOS review regarding a more organised method for sustained connection to the private sector, such as a centralized mailing list and/or designated points of contact.</w:t>
            </w:r>
          </w:p>
        </w:tc>
        <w:tc>
          <w:tcPr>
            <w:tcW w:w="1700" w:type="dxa"/>
            <w:tcBorders>
              <w:top w:val="single" w:sz="4" w:space="0" w:color="000000"/>
              <w:left w:val="single" w:sz="4" w:space="0" w:color="000000"/>
              <w:bottom w:val="single" w:sz="4" w:space="0" w:color="000000"/>
              <w:right w:val="single" w:sz="4" w:space="0" w:color="000000"/>
            </w:tcBorders>
            <w:vAlign w:val="center"/>
          </w:tcPr>
          <w:p w14:paraId="7E7F29B6" w14:textId="77777777" w:rsidR="00D32E7B" w:rsidRDefault="00000000">
            <w:pPr>
              <w:widowControl w:val="0"/>
              <w:jc w:val="center"/>
              <w:rPr>
                <w:b/>
                <w:bCs/>
              </w:rPr>
            </w:pPr>
            <w:r>
              <w:rPr>
                <w:b/>
                <w:bCs/>
              </w:rPr>
              <w:t>SEC-352</w:t>
            </w:r>
          </w:p>
        </w:tc>
      </w:tr>
      <w:tr w:rsidR="00D32E7B" w14:paraId="0EF33A53" w14:textId="77777777">
        <w:trPr>
          <w:trHeight w:val="420"/>
          <w:jc w:val="center"/>
        </w:trPr>
        <w:tc>
          <w:tcPr>
            <w:tcW w:w="1474" w:type="dxa"/>
            <w:vMerge/>
            <w:tcBorders>
              <w:top w:val="single" w:sz="4" w:space="0" w:color="000000"/>
              <w:left w:val="single" w:sz="4" w:space="0" w:color="000000"/>
              <w:bottom w:val="single" w:sz="4" w:space="0" w:color="000000"/>
              <w:right w:val="single" w:sz="4" w:space="0" w:color="000000"/>
            </w:tcBorders>
            <w:shd w:val="clear" w:color="auto" w:fill="003366"/>
            <w:vAlign w:val="center"/>
          </w:tcPr>
          <w:p w14:paraId="3BCDAAE3" w14:textId="77777777" w:rsidR="00D32E7B" w:rsidRDefault="00D32E7B">
            <w:pPr>
              <w:jc w:val="center"/>
              <w:rPr>
                <w:b/>
                <w:bCs/>
                <w:color w:val="FFFFFF"/>
              </w:rPr>
            </w:pPr>
          </w:p>
        </w:tc>
        <w:tc>
          <w:tcPr>
            <w:tcW w:w="7936" w:type="dxa"/>
            <w:gridSpan w:val="2"/>
            <w:tcBorders>
              <w:top w:val="single" w:sz="4" w:space="0" w:color="000000"/>
              <w:left w:val="single" w:sz="4" w:space="0" w:color="000000"/>
              <w:bottom w:val="single" w:sz="4" w:space="0" w:color="000000"/>
            </w:tcBorders>
            <w:vAlign w:val="center"/>
          </w:tcPr>
          <w:p w14:paraId="5C219237" w14:textId="77777777" w:rsidR="00D32E7B" w:rsidRDefault="00000000">
            <w:pPr>
              <w:spacing w:line="273" w:lineRule="auto"/>
              <w:rPr>
                <w:i/>
                <w:iCs/>
              </w:rPr>
            </w:pPr>
            <w:r>
              <w:rPr>
                <w:i/>
                <w:iCs/>
              </w:rPr>
              <w:t>Rationale: EO Collaboration Forum participants identified a need to streamline engagement and information sharing with CEOS, which is currently fragmented and distributed across multiple channels and levels of leadership.</w:t>
            </w:r>
          </w:p>
        </w:tc>
      </w:tr>
    </w:tbl>
    <w:p w14:paraId="01E96703" w14:textId="18EB355B" w:rsidR="00D32E7B" w:rsidRPr="00AA7EF9" w:rsidRDefault="00000000" w:rsidP="00AA7EF9">
      <w:pPr>
        <w:pStyle w:val="Heading1"/>
        <w:jc w:val="center"/>
      </w:pPr>
      <w:bookmarkStart w:id="2" w:name="_3vnxj0yxvs65" w:colFirst="0" w:colLast="0"/>
      <w:bookmarkEnd w:id="2"/>
      <w:r>
        <w:br w:type="page"/>
      </w:r>
      <w:bookmarkStart w:id="3" w:name="_lfol7fbb07w5" w:colFirst="0" w:colLast="0"/>
      <w:bookmarkEnd w:id="3"/>
    </w:p>
    <w:sectPr w:rsidR="00D32E7B" w:rsidRPr="00AA7EF9">
      <w:headerReference w:type="even" r:id="rId9"/>
      <w:headerReference w:type="default" r:id="rId10"/>
      <w:footerReference w:type="even" r:id="rId11"/>
      <w:footerReference w:type="default" r:id="rId12"/>
      <w:headerReference w:type="first" r:id="rId13"/>
      <w:footerReference w:type="first" r:id="rId14"/>
      <w:pgSz w:w="11906" w:h="16838"/>
      <w:pgMar w:top="1080" w:right="1440" w:bottom="907" w:left="1440" w:header="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8AE167" w14:textId="77777777" w:rsidR="0009686D" w:rsidRDefault="0009686D">
      <w:pPr>
        <w:spacing w:after="0"/>
      </w:pPr>
      <w:r>
        <w:separator/>
      </w:r>
    </w:p>
  </w:endnote>
  <w:endnote w:type="continuationSeparator" w:id="0">
    <w:p w14:paraId="505B91B0" w14:textId="77777777" w:rsidR="0009686D" w:rsidRDefault="000968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B67ACD9-7AA1-C94D-86F9-2203B70AD1E9}"/>
    <w:embedBold r:id="rId2" w:fontKey="{F859AC4D-41E6-3143-9E7F-9D33A424ABD1}"/>
  </w:font>
  <w:font w:name="Calibri">
    <w:panose1 w:val="020F0502020204030204"/>
    <w:charset w:val="00"/>
    <w:family w:val="swiss"/>
    <w:pitch w:val="variable"/>
    <w:sig w:usb0="E0002AFF" w:usb1="C000247B" w:usb2="00000009" w:usb3="00000000" w:csb0="000001FF" w:csb1="00000000"/>
    <w:embedRegular r:id="rId3" w:fontKey="{E299E128-B03C-AE4D-9D97-276CB3090956}"/>
    <w:embedBold r:id="rId4" w:fontKey="{F8F95198-CC78-194F-A989-C743514E826B}"/>
    <w:embedItalic r:id="rId5" w:fontKey="{E14B75CA-23B8-CE4C-8EF9-E21D741C6596}"/>
  </w:font>
  <w:font w:name="Arial">
    <w:panose1 w:val="020B0604020202020204"/>
    <w:charset w:val="00"/>
    <w:family w:val="swiss"/>
    <w:pitch w:val="variable"/>
    <w:sig w:usb0="E0002AFF" w:usb1="C0007843" w:usb2="00000009" w:usb3="00000000" w:csb0="000001FF" w:csb1="00000000"/>
    <w:embedItalic r:id="rId6" w:fontKey="{ED67444D-276F-7E47-9FA9-5E36A13EB3A8}"/>
  </w:font>
  <w:font w:name="Cambria">
    <w:panose1 w:val="02040503050406030204"/>
    <w:charset w:val="00"/>
    <w:family w:val="roman"/>
    <w:pitch w:val="variable"/>
    <w:sig w:usb0="E00006FF" w:usb1="420024FF" w:usb2="02000000" w:usb3="00000000" w:csb0="0000019F" w:csb1="00000000"/>
    <w:embedRegular r:id="rId7" w:fontKey="{317EB3C7-821A-2B4D-A183-DA93D723FA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76BC7" w14:textId="77777777" w:rsidR="00D32E7B" w:rsidRDefault="00D32E7B">
    <w:pPr>
      <w:pBdr>
        <w:top w:val="nil"/>
        <w:left w:val="nil"/>
        <w:bottom w:val="nil"/>
        <w:right w:val="nil"/>
        <w:between w:val="nil"/>
      </w:pBdr>
      <w:tabs>
        <w:tab w:val="center" w:pos="4513"/>
        <w:tab w:val="right" w:pos="9026"/>
      </w:tabs>
      <w:spacing w:after="0"/>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A11D5" w14:textId="77777777" w:rsidR="00D32E7B" w:rsidRDefault="00000000">
    <w:pPr>
      <w:pBdr>
        <w:top w:val="nil"/>
        <w:left w:val="nil"/>
        <w:bottom w:val="nil"/>
        <w:right w:val="nil"/>
        <w:between w:val="nil"/>
      </w:pBdr>
      <w:tabs>
        <w:tab w:val="center" w:pos="4320"/>
        <w:tab w:val="right" w:pos="8640"/>
      </w:tabs>
      <w:spacing w:after="0"/>
      <w:ind w:firstLine="360"/>
      <w:jc w:val="right"/>
      <w:rPr>
        <w:sz w:val="20"/>
        <w:szCs w:val="20"/>
      </w:rPr>
    </w:pPr>
    <w:r>
      <w:rPr>
        <w:sz w:val="20"/>
        <w:szCs w:val="20"/>
      </w:rPr>
      <w:t xml:space="preserve">                                                                                                                    </w:t>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245CE3">
      <w:rPr>
        <w:noProof/>
        <w:sz w:val="20"/>
        <w:szCs w:val="20"/>
      </w:rPr>
      <w:t>1</w:t>
    </w:r>
    <w:r>
      <w:rPr>
        <w:sz w:val="20"/>
        <w:szCs w:val="20"/>
      </w:rPr>
      <w:fldChar w:fldCharType="end"/>
    </w:r>
    <w:r>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69728" w14:textId="77777777" w:rsidR="00D32E7B" w:rsidRDefault="00D32E7B">
    <w:pPr>
      <w:pBdr>
        <w:top w:val="nil"/>
        <w:left w:val="nil"/>
        <w:bottom w:val="nil"/>
        <w:right w:val="nil"/>
        <w:between w:val="nil"/>
      </w:pBdr>
      <w:tabs>
        <w:tab w:val="center" w:pos="4513"/>
        <w:tab w:val="right" w:pos="9026"/>
      </w:tabs>
      <w:spacing w:after="0"/>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A1EB2D" w14:textId="77777777" w:rsidR="0009686D" w:rsidRDefault="0009686D">
      <w:pPr>
        <w:spacing w:after="0"/>
      </w:pPr>
      <w:r>
        <w:separator/>
      </w:r>
    </w:p>
  </w:footnote>
  <w:footnote w:type="continuationSeparator" w:id="0">
    <w:p w14:paraId="1742C884" w14:textId="77777777" w:rsidR="0009686D" w:rsidRDefault="000968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49E02" w14:textId="77777777" w:rsidR="00D32E7B" w:rsidRDefault="00D32E7B">
    <w:pPr>
      <w:pBdr>
        <w:top w:val="nil"/>
        <w:left w:val="nil"/>
        <w:bottom w:val="nil"/>
        <w:right w:val="nil"/>
        <w:between w:val="nil"/>
      </w:pBdr>
      <w:tabs>
        <w:tab w:val="center" w:pos="4513"/>
        <w:tab w:val="right" w:pos="9026"/>
      </w:tabs>
      <w:spacing w:after="0"/>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5DC65" w14:textId="77777777" w:rsidR="00D32E7B" w:rsidRDefault="00000000">
    <w:pPr>
      <w:pBdr>
        <w:top w:val="nil"/>
        <w:left w:val="nil"/>
        <w:bottom w:val="nil"/>
        <w:right w:val="nil"/>
        <w:between w:val="nil"/>
      </w:pBdr>
      <w:spacing w:before="720" w:after="0"/>
      <w:rPr>
        <w:i/>
        <w:iCs/>
      </w:rPr>
    </w:pPr>
    <w:r>
      <w:rPr>
        <w:i/>
        <w:iCs/>
      </w:rPr>
      <w:t>CEOS SIT TW | 9-10 September 2026</w:t>
    </w:r>
    <w:r>
      <w:rPr>
        <w:noProof/>
      </w:rPr>
      <w:drawing>
        <wp:anchor distT="114300" distB="114300" distL="114300" distR="114300" simplePos="0" relativeHeight="251658240" behindDoc="0" locked="0" layoutInCell="1" hidden="0" allowOverlap="1" wp14:anchorId="648EE366" wp14:editId="58B69F83">
          <wp:simplePos x="0" y="0"/>
          <wp:positionH relativeFrom="column">
            <wp:posOffset>4750349</wp:posOffset>
          </wp:positionH>
          <wp:positionV relativeFrom="paragraph">
            <wp:posOffset>361950</wp:posOffset>
          </wp:positionV>
          <wp:extent cx="976313" cy="390525"/>
          <wp:effectExtent l="0" t="0" r="0" b="0"/>
          <wp:wrapNone/>
          <wp:docPr id="3" name="image4.png" descr="CEOS_logo_no_text.png"/>
          <wp:cNvGraphicFramePr/>
          <a:graphic xmlns:a="http://schemas.openxmlformats.org/drawingml/2006/main">
            <a:graphicData uri="http://schemas.openxmlformats.org/drawingml/2006/picture">
              <pic:pic xmlns:pic="http://schemas.openxmlformats.org/drawingml/2006/picture">
                <pic:nvPicPr>
                  <pic:cNvPr id="0" name="image4.png" descr="CEOS_logo_no_text.png"/>
                  <pic:cNvPicPr preferRelativeResize="0"/>
                </pic:nvPicPr>
                <pic:blipFill>
                  <a:blip r:embed="rId1"/>
                  <a:srcRect/>
                  <a:stretch>
                    <a:fillRect/>
                  </a:stretch>
                </pic:blipFill>
                <pic:spPr>
                  <a:xfrm>
                    <a:off x="0" y="0"/>
                    <a:ext cx="976313" cy="390525"/>
                  </a:xfrm>
                  <a:prstGeom prst="rect">
                    <a:avLst/>
                  </a:prstGeom>
                  <a:ln/>
                </pic:spPr>
              </pic:pic>
            </a:graphicData>
          </a:graphic>
        </wp:anchor>
      </w:drawing>
    </w:r>
  </w:p>
  <w:p w14:paraId="2B84DABF" w14:textId="77777777" w:rsidR="00D32E7B" w:rsidRDefault="00000000">
    <w:pPr>
      <w:pBdr>
        <w:top w:val="nil"/>
        <w:left w:val="nil"/>
        <w:bottom w:val="nil"/>
        <w:right w:val="nil"/>
        <w:between w:val="nil"/>
      </w:pBdr>
      <w:spacing w:after="240"/>
      <w:rPr>
        <w:rFonts w:ascii="Times New Roman" w:eastAsia="Times New Roman" w:hAnsi="Times New Roman" w:cs="Times New Roman"/>
        <w:b/>
        <w:bCs/>
        <w:sz w:val="24"/>
        <w:szCs w:val="24"/>
      </w:rPr>
    </w:pPr>
    <w:r>
      <w:rPr>
        <w:i/>
        <w:iCs/>
      </w:rPr>
      <w:t>Minutes v1.0</w:t>
    </w:r>
    <w:r>
      <w:rPr>
        <w:i/>
        <w:iCs/>
      </w:rP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A211C" w14:textId="77777777" w:rsidR="00D32E7B" w:rsidRDefault="00D32E7B">
    <w:pPr>
      <w:pBdr>
        <w:top w:val="nil"/>
        <w:left w:val="nil"/>
        <w:bottom w:val="nil"/>
        <w:right w:val="nil"/>
        <w:between w:val="nil"/>
      </w:pBdr>
      <w:tabs>
        <w:tab w:val="center" w:pos="4513"/>
        <w:tab w:val="right" w:pos="9026"/>
      </w:tabs>
      <w:spacing w:after="0"/>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D05B61"/>
    <w:multiLevelType w:val="multilevel"/>
    <w:tmpl w:val="C4988A4A"/>
    <w:lvl w:ilvl="0">
      <w:start w:val="1"/>
      <w:numFmt w:val="bullet"/>
      <w:lvlText w:val="●"/>
      <w:lvlJc w:val="left"/>
      <w:pPr>
        <w:ind w:left="566"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B41B6A"/>
    <w:multiLevelType w:val="multilevel"/>
    <w:tmpl w:val="9A3A14C6"/>
    <w:lvl w:ilvl="0">
      <w:start w:val="1"/>
      <w:numFmt w:val="decimal"/>
      <w:lvlText w:val="%1."/>
      <w:lvlJc w:val="left"/>
      <w:pPr>
        <w:ind w:left="54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0E5A9D"/>
    <w:multiLevelType w:val="multilevel"/>
    <w:tmpl w:val="12E42846"/>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8A7DCA"/>
    <w:multiLevelType w:val="multilevel"/>
    <w:tmpl w:val="18D87812"/>
    <w:lvl w:ilvl="0">
      <w:start w:val="1"/>
      <w:numFmt w:val="bullet"/>
      <w:lvlText w:val="●"/>
      <w:lvlJc w:val="left"/>
      <w:pPr>
        <w:ind w:left="566"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0238150">
    <w:abstractNumId w:val="2"/>
  </w:num>
  <w:num w:numId="2" w16cid:durableId="437724210">
    <w:abstractNumId w:val="0"/>
  </w:num>
  <w:num w:numId="3" w16cid:durableId="792403300">
    <w:abstractNumId w:val="3"/>
  </w:num>
  <w:num w:numId="4" w16cid:durableId="3699614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E7B"/>
    <w:rsid w:val="0009686D"/>
    <w:rsid w:val="000D1C8A"/>
    <w:rsid w:val="00245CE3"/>
    <w:rsid w:val="00AA7EF9"/>
    <w:rsid w:val="00BC7A45"/>
    <w:rsid w:val="00D32E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1848"/>
  <w15:docId w15:val="{2399B48B-2E8C-CA43-95BD-DC26DC8C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240"/>
      <w:outlineLvl w:val="0"/>
    </w:pPr>
    <w:rPr>
      <w:b/>
      <w:bCs/>
      <w:sz w:val="24"/>
      <w:szCs w:val="24"/>
    </w:rPr>
  </w:style>
  <w:style w:type="paragraph" w:styleId="Heading2">
    <w:name w:val="heading 2"/>
    <w:basedOn w:val="Normal"/>
    <w:next w:val="Normal"/>
    <w:uiPriority w:val="9"/>
    <w:unhideWhenUsed/>
    <w:qFormat/>
    <w:pPr>
      <w:keepNext/>
      <w:keepLines/>
      <w:spacing w:before="240"/>
      <w:outlineLvl w:val="1"/>
    </w:pPr>
    <w:rPr>
      <w:b/>
      <w:bCs/>
    </w:rPr>
  </w:style>
  <w:style w:type="paragraph" w:styleId="Heading3">
    <w:name w:val="heading 3"/>
    <w:basedOn w:val="Normal"/>
    <w:next w:val="Normal"/>
    <w:uiPriority w:val="9"/>
    <w:unhideWhenUsed/>
    <w:qFormat/>
    <w:pPr>
      <w:keepNext/>
      <w:keepLines/>
      <w:outlineLvl w:val="2"/>
    </w:pPr>
    <w:rPr>
      <w:u w:val="single"/>
    </w:rPr>
  </w:style>
  <w:style w:type="paragraph" w:styleId="Heading4">
    <w:name w:val="heading 4"/>
    <w:basedOn w:val="Normal"/>
    <w:next w:val="Normal"/>
    <w:uiPriority w:val="9"/>
    <w:semiHidden/>
    <w:unhideWhenUsed/>
    <w:qFormat/>
    <w:pPr>
      <w:keepNext/>
      <w:keepLines/>
      <w:ind w:left="864" w:hanging="864"/>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tabs>
        <w:tab w:val="left" w:pos="0"/>
      </w:tabs>
      <w:spacing w:after="0"/>
      <w:ind w:left="1008" w:hanging="1008"/>
      <w:jc w:val="center"/>
      <w:outlineLvl w:val="4"/>
    </w:pPr>
    <w:rPr>
      <w:rFonts w:ascii="Times New Roman" w:eastAsia="Times New Roman" w:hAnsi="Times New Roman" w:cs="Times New Roman"/>
      <w:b/>
      <w:bCs/>
      <w:sz w:val="24"/>
      <w:szCs w:val="24"/>
    </w:rPr>
  </w:style>
  <w:style w:type="paragraph" w:styleId="Heading6">
    <w:name w:val="heading 6"/>
    <w:basedOn w:val="Normal"/>
    <w:next w:val="Normal"/>
    <w:uiPriority w:val="9"/>
    <w:semiHidden/>
    <w:unhideWhenUsed/>
    <w:qFormat/>
    <w:pPr>
      <w:keepNext/>
      <w:keepLines/>
      <w:spacing w:before="200" w:after="0"/>
      <w:ind w:left="1152" w:hanging="1152"/>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center"/>
    </w:pPr>
    <w:rPr>
      <w:rFonts w:ascii="Times New Roman" w:eastAsia="Times New Roman" w:hAnsi="Times New Roman" w:cs="Times New Roman"/>
      <w:b/>
      <w:bCs/>
      <w:sz w:val="48"/>
      <w:szCs w:val="48"/>
    </w:rPr>
  </w:style>
  <w:style w:type="paragraph" w:styleId="Subtitle">
    <w:name w:val="Subtitle"/>
    <w:basedOn w:val="Normal"/>
    <w:next w:val="Normal"/>
    <w:uiPriority w:val="11"/>
    <w:qFormat/>
    <w:pPr>
      <w:keepNext/>
      <w:keepLines/>
      <w:spacing w:after="60"/>
      <w:jc w:val="center"/>
    </w:pPr>
    <w:rPr>
      <w:rFonts w:ascii="Arial" w:eastAsia="Arial" w:hAnsi="Arial" w:cs="Arial"/>
      <w:i/>
      <w:iCs/>
      <w:color w:val="666666"/>
      <w:sz w:val="24"/>
      <w:szCs w:val="24"/>
    </w:rPr>
  </w:style>
  <w:style w:type="table" w:customStyle="1" w:styleId="a">
    <w:basedOn w:val="TableNormal0"/>
    <w:pPr>
      <w:spacing w:after="0"/>
    </w:pPr>
    <w:tblPr>
      <w:tblStyleRowBandSize w:val="1"/>
      <w:tblStyleColBandSize w:val="1"/>
      <w:tblCellMar>
        <w:left w:w="115" w:type="dxa"/>
        <w:right w:w="115" w:type="dxa"/>
      </w:tblCellMar>
    </w:tblPr>
  </w:style>
  <w:style w:type="table" w:customStyle="1" w:styleId="a0">
    <w:basedOn w:val="TableNormal0"/>
    <w:pPr>
      <w:spacing w:after="0"/>
    </w:pPr>
    <w:tblPr>
      <w:tblStyleRowBandSize w:val="1"/>
      <w:tblStyleColBandSize w:val="1"/>
    </w:tblPr>
  </w:style>
  <w:style w:type="table" w:customStyle="1" w:styleId="a1">
    <w:basedOn w:val="TableNormal0"/>
    <w:pPr>
      <w:spacing w:after="0"/>
    </w:pPr>
    <w:tblPr>
      <w:tblStyleRowBandSize w:val="1"/>
      <w:tblStyleColBandSize w:val="1"/>
    </w:tblPr>
  </w:style>
  <w:style w:type="table" w:customStyle="1" w:styleId="a2">
    <w:basedOn w:val="TableNormal0"/>
    <w:pPr>
      <w:spacing w:after="0"/>
    </w:pPr>
    <w:tblPr>
      <w:tblStyleRowBandSize w:val="1"/>
      <w:tblStyleColBandSize w:val="1"/>
    </w:tblPr>
  </w:style>
  <w:style w:type="table" w:customStyle="1" w:styleId="a3">
    <w:basedOn w:val="TableNormal0"/>
    <w:pPr>
      <w:spacing w:after="0"/>
    </w:pPr>
    <w:tblPr>
      <w:tblStyleRowBandSize w:val="1"/>
      <w:tblStyleColBandSize w:val="1"/>
    </w:tblPr>
  </w:style>
  <w:style w:type="table" w:customStyle="1" w:styleId="a4">
    <w:basedOn w:val="TableNormal0"/>
    <w:pPr>
      <w:spacing w:after="0"/>
    </w:pPr>
    <w:tblPr>
      <w:tblStyleRowBandSize w:val="1"/>
      <w:tblStyleColBandSize w:val="1"/>
    </w:tblPr>
  </w:style>
  <w:style w:type="table" w:customStyle="1" w:styleId="a5">
    <w:basedOn w:val="TableNormal0"/>
    <w:pPr>
      <w:spacing w:after="0"/>
    </w:pPr>
    <w:tblPr>
      <w:tblStyleRowBandSize w:val="1"/>
      <w:tblStyleColBandSize w:val="1"/>
    </w:tblPr>
  </w:style>
  <w:style w:type="table" w:customStyle="1" w:styleId="a6">
    <w:basedOn w:val="TableNormal0"/>
    <w:pPr>
      <w:spacing w:after="0"/>
    </w:pPr>
    <w:tblPr>
      <w:tblStyleRowBandSize w:val="1"/>
      <w:tblStyleColBandSize w:val="1"/>
    </w:tblPr>
  </w:style>
  <w:style w:type="table" w:customStyle="1" w:styleId="a7">
    <w:basedOn w:val="TableNormal0"/>
    <w:pPr>
      <w:spacing w:after="0"/>
    </w:pPr>
    <w:tblPr>
      <w:tblStyleRowBandSize w:val="1"/>
      <w:tblStyleColBandSize w:val="1"/>
    </w:tblPr>
  </w:style>
  <w:style w:type="table" w:customStyle="1" w:styleId="a8">
    <w:basedOn w:val="TableNormal0"/>
    <w:pPr>
      <w:spacing w:after="0"/>
    </w:pPr>
    <w:tblPr>
      <w:tblStyleRowBandSize w:val="1"/>
      <w:tblStyleColBandSize w:val="1"/>
    </w:tblPr>
  </w:style>
  <w:style w:type="table" w:customStyle="1" w:styleId="a9">
    <w:basedOn w:val="TableNormal0"/>
    <w:pPr>
      <w:spacing w:after="0"/>
    </w:pPr>
    <w:tblPr>
      <w:tblStyleRowBandSize w:val="1"/>
      <w:tblStyleColBandSize w:val="1"/>
    </w:tblPr>
  </w:style>
  <w:style w:type="table" w:customStyle="1" w:styleId="aa">
    <w:basedOn w:val="TableNormal0"/>
    <w:pPr>
      <w:spacing w:after="0"/>
    </w:pPr>
    <w:tblPr>
      <w:tblStyleRowBandSize w:val="1"/>
      <w:tblStyleColBandSize w:val="1"/>
    </w:tblPr>
  </w:style>
  <w:style w:type="table" w:customStyle="1" w:styleId="ab">
    <w:basedOn w:val="TableNormal0"/>
    <w:pPr>
      <w:spacing w:after="0"/>
    </w:pPr>
    <w:tblPr>
      <w:tblStyleRowBandSize w:val="1"/>
      <w:tblStyleColBandSize w:val="1"/>
    </w:tblPr>
  </w:style>
  <w:style w:type="table" w:customStyle="1" w:styleId="ac">
    <w:basedOn w:val="TableNormal0"/>
    <w:pPr>
      <w:spacing w:after="0"/>
    </w:pPr>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dFng1FNCmwdV1SpsCKA1y0x19yxZMe7JiVsf35HwP32eFFcg/viewfor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ocs.google.com/forms/d/e/1FAIpQLSf0czZGMBwinCa1dmmo5dLVD1Db44Z200kYkZVQW3Y3su8LSA/viewfor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739</Words>
  <Characters>4214</Characters>
  <Application>Microsoft Office Word</Application>
  <DocSecurity>0</DocSecurity>
  <Lines>35</Lines>
  <Paragraphs>9</Paragraphs>
  <ScaleCrop>false</ScaleCrop>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Steventon</cp:lastModifiedBy>
  <cp:revision>3</cp:revision>
  <dcterms:created xsi:type="dcterms:W3CDTF">2026-10-29T03:52:00Z</dcterms:created>
  <dcterms:modified xsi:type="dcterms:W3CDTF">2026-10-29T04:10:00Z</dcterms:modified>
</cp:coreProperties>
</file>