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lang w:val="en-GB"/>
        </w:rPr>
        <w:id w:val="1605774824"/>
        <w:docPartObj>
          <w:docPartGallery w:val="Cover Pages"/>
          <w:docPartUnique/>
        </w:docPartObj>
      </w:sdtPr>
      <w:sdtEndPr>
        <w:rPr>
          <w:noProof/>
        </w:rPr>
      </w:sdtEndPr>
      <w:sdtContent>
        <w:p w14:paraId="12067E42" w14:textId="7D3F37CE" w:rsidR="004C5F00" w:rsidRPr="007854A9" w:rsidRDefault="003954C9" w:rsidP="00B157AB">
          <w:pPr>
            <w:rPr>
              <w:rFonts w:ascii="Georgia" w:hAnsi="Georgia" w:cs="Times New Roman"/>
              <w:b/>
              <w:color w:val="000000" w:themeColor="text1"/>
              <w:sz w:val="32"/>
              <w:szCs w:val="32"/>
              <w:lang w:val="en-GB"/>
            </w:rPr>
            <w:sectPr w:rsidR="004C5F00" w:rsidRPr="007854A9" w:rsidSect="006724F5">
              <w:headerReference w:type="even" r:id="rId8"/>
              <w:headerReference w:type="default" r:id="rId9"/>
              <w:footerReference w:type="even" r:id="rId10"/>
              <w:footerReference w:type="default" r:id="rId11"/>
              <w:headerReference w:type="first" r:id="rId12"/>
              <w:pgSz w:w="11900" w:h="16840"/>
              <w:pgMar w:top="1588" w:right="1552" w:bottom="1418" w:left="1800" w:header="708" w:footer="708" w:gutter="0"/>
              <w:cols w:space="708"/>
              <w:titlePg/>
              <w:docGrid w:linePitch="360"/>
            </w:sectPr>
          </w:pPr>
          <w:r w:rsidRPr="007854A9">
            <w:rPr>
              <w:rFonts w:ascii="Georgia" w:hAnsi="Georgia" w:cs="Times New Roman"/>
              <w:b/>
              <w:noProof/>
              <w:color w:val="000000" w:themeColor="text1"/>
              <w:sz w:val="32"/>
              <w:szCs w:val="32"/>
            </w:rPr>
            <w:drawing>
              <wp:anchor distT="0" distB="0" distL="114300" distR="114300" simplePos="0" relativeHeight="251665407" behindDoc="0" locked="0" layoutInCell="1" allowOverlap="1" wp14:anchorId="65E8AC10" wp14:editId="40C8460F">
                <wp:simplePos x="0" y="0"/>
                <wp:positionH relativeFrom="column">
                  <wp:posOffset>-1143000</wp:posOffset>
                </wp:positionH>
                <wp:positionV relativeFrom="paragraph">
                  <wp:posOffset>-1008380</wp:posOffset>
                </wp:positionV>
                <wp:extent cx="7559675" cy="10691495"/>
                <wp:effectExtent l="0" t="0" r="9525" b="1905"/>
                <wp:wrapTight wrapText="bothSides">
                  <wp:wrapPolygon edited="0">
                    <wp:start x="0" y="0"/>
                    <wp:lineTo x="0" y="21553"/>
                    <wp:lineTo x="21555" y="21553"/>
                    <wp:lineTo x="21555" y="0"/>
                    <wp:lineTo x="0" y="0"/>
                  </wp:wrapPolygon>
                </wp:wrapTight>
                <wp:docPr id="12" name="Picture 12" descr="Macintosh HD:Users:edpechorro:Desktop:Screen Shot 2017-08-15 at 09.3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pechorro:Desktop:Screen Shot 2017-08-15 at 09.33.13.png"/>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7559675" cy="106914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F26D7B" w:rsidRPr="007854A9">
            <w:rPr>
              <w:rFonts w:ascii="Georgia" w:hAnsi="Georgia" w:cs="Times New Roman"/>
              <w:b/>
              <w:noProof/>
              <w:color w:val="000000" w:themeColor="text1"/>
              <w:sz w:val="32"/>
              <w:szCs w:val="32"/>
            </w:rPr>
            <mc:AlternateContent>
              <mc:Choice Requires="wps">
                <w:drawing>
                  <wp:anchor distT="0" distB="0" distL="114300" distR="114300" simplePos="0" relativeHeight="251685888" behindDoc="0" locked="0" layoutInCell="1" allowOverlap="1" wp14:anchorId="0C0CDEA2" wp14:editId="7E687635">
                    <wp:simplePos x="0" y="0"/>
                    <wp:positionH relativeFrom="column">
                      <wp:posOffset>592455</wp:posOffset>
                    </wp:positionH>
                    <wp:positionV relativeFrom="paragraph">
                      <wp:posOffset>1024255</wp:posOffset>
                    </wp:positionV>
                    <wp:extent cx="4115435" cy="328358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115435" cy="32835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E184A" w14:textId="7FCDB59F" w:rsidR="00C825BD" w:rsidRPr="004764D2" w:rsidRDefault="00C825BD" w:rsidP="00914A8C">
                                <w:pPr>
                                  <w:jc w:val="center"/>
                                  <w:rPr>
                                    <w:rFonts w:ascii="Helvetica Neue Thin" w:hAnsi="Helvetica Neue Thin" w:cs="Times New Roman"/>
                                    <w:sz w:val="72"/>
                                    <w:szCs w:val="72"/>
                                  </w:rPr>
                                </w:pPr>
                                <w:r w:rsidRPr="004764D2">
                                  <w:rPr>
                                    <w:rFonts w:ascii="Helvetica Neue Thin" w:hAnsi="Helvetica Neue Thin" w:cs="Times New Roman"/>
                                    <w:sz w:val="72"/>
                                    <w:szCs w:val="72"/>
                                  </w:rPr>
                                  <w:t>Space Agency Response to GCOS Implementation Plan</w:t>
                                </w:r>
                              </w:p>
                              <w:p w14:paraId="64554EC3" w14:textId="77777777" w:rsidR="00C825BD" w:rsidRPr="00914A8C" w:rsidRDefault="00C825BD" w:rsidP="00817384">
                                <w:pPr>
                                  <w:rPr>
                                    <w:rFonts w:ascii="Helvetica Neue" w:hAnsi="Helvetica Neue" w:cs="Times New Roman"/>
                                    <w:b/>
                                    <w:color w:val="FFFFFF" w:themeColor="background1"/>
                                    <w:sz w:val="20"/>
                                    <w:szCs w:val="20"/>
                                  </w:rPr>
                                </w:pPr>
                              </w:p>
                              <w:p w14:paraId="37BB81A1" w14:textId="77777777" w:rsidR="00C825BD" w:rsidRPr="00914A8C" w:rsidRDefault="00C825BD" w:rsidP="00817384">
                                <w:pPr>
                                  <w:rPr>
                                    <w:rFonts w:ascii="Helvetica Neue" w:hAnsi="Helvetica Neue" w:cs="Times New Roman"/>
                                    <w:b/>
                                    <w:color w:val="FFFFFF" w:themeColor="background1"/>
                                    <w:sz w:val="20"/>
                                    <w:szCs w:val="20"/>
                                  </w:rPr>
                                </w:pPr>
                              </w:p>
                              <w:p w14:paraId="2F68E1D2" w14:textId="77777777" w:rsidR="00C825BD" w:rsidRPr="00914A8C" w:rsidRDefault="00C825BD" w:rsidP="00817384">
                                <w:pPr>
                                  <w:rPr>
                                    <w:rFonts w:ascii="Helvetica Neue" w:hAnsi="Helvetica Neue" w:cs="Times New Roman"/>
                                    <w:b/>
                                    <w:color w:val="FFFFFF" w:themeColor="background1"/>
                                    <w:sz w:val="20"/>
                                    <w:szCs w:val="20"/>
                                  </w:rPr>
                                </w:pPr>
                              </w:p>
                              <w:p w14:paraId="104C8A86" w14:textId="77777777" w:rsidR="00C825BD" w:rsidRPr="00914A8C" w:rsidRDefault="00C825BD" w:rsidP="00817384">
                                <w:pPr>
                                  <w:rPr>
                                    <w:rFonts w:ascii="Helvetica Neue" w:hAnsi="Helvetica Neue" w:cs="Times New Roman"/>
                                    <w:b/>
                                    <w:color w:val="FFFFFF" w:themeColor="background1"/>
                                    <w:sz w:val="20"/>
                                    <w:szCs w:val="20"/>
                                  </w:rPr>
                                </w:pPr>
                              </w:p>
                              <w:p w14:paraId="316C91AE" w14:textId="77777777" w:rsidR="00C825BD" w:rsidRPr="00914A8C" w:rsidRDefault="00C825BD" w:rsidP="00817384">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46.65pt;margin-top:80.65pt;width:324.05pt;height:258.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" filled="f" stroked="f">
                    <v:textbox>
                      <w:txbxContent>
                        <w:p w14:paraId="6A4E184A" w14:textId="7FCDB59F" w:rsidR="00C825BD" w:rsidRPr="004764D2" w:rsidRDefault="00C825BD" w:rsidP="00914A8C">
                          <w:pPr>
                            <w:jc w:val="center"/>
                            <w:rPr>
                              <w:rFonts w:ascii="Helvetica Neue Thin" w:hAnsi="Helvetica Neue Thin" w:cs="Times New Roman"/>
                              <w:sz w:val="72"/>
                              <w:szCs w:val="72"/>
                            </w:rPr>
                          </w:pPr>
                          <w:r w:rsidRPr="004764D2">
                            <w:rPr>
                              <w:rFonts w:ascii="Helvetica Neue Thin" w:hAnsi="Helvetica Neue Thin" w:cs="Times New Roman"/>
                              <w:sz w:val="72"/>
                              <w:szCs w:val="72"/>
                            </w:rPr>
                            <w:t>Space Agency Response to GCOS Implementation Plan</w:t>
                          </w:r>
                        </w:p>
                        <w:p w14:paraId="64554EC3" w14:textId="77777777" w:rsidR="00C825BD" w:rsidRPr="00914A8C" w:rsidRDefault="00C825BD" w:rsidP="00817384">
                          <w:pPr>
                            <w:rPr>
                              <w:rFonts w:ascii="Helvetica Neue" w:hAnsi="Helvetica Neue" w:cs="Times New Roman"/>
                              <w:b/>
                              <w:color w:val="FFFFFF" w:themeColor="background1"/>
                              <w:sz w:val="20"/>
                              <w:szCs w:val="20"/>
                            </w:rPr>
                          </w:pPr>
                        </w:p>
                        <w:p w14:paraId="37BB81A1" w14:textId="77777777" w:rsidR="00C825BD" w:rsidRPr="00914A8C" w:rsidRDefault="00C825BD" w:rsidP="00817384">
                          <w:pPr>
                            <w:rPr>
                              <w:rFonts w:ascii="Helvetica Neue" w:hAnsi="Helvetica Neue" w:cs="Times New Roman"/>
                              <w:b/>
                              <w:color w:val="FFFFFF" w:themeColor="background1"/>
                              <w:sz w:val="20"/>
                              <w:szCs w:val="20"/>
                            </w:rPr>
                          </w:pPr>
                        </w:p>
                        <w:p w14:paraId="2F68E1D2" w14:textId="77777777" w:rsidR="00C825BD" w:rsidRPr="00914A8C" w:rsidRDefault="00C825BD" w:rsidP="00817384">
                          <w:pPr>
                            <w:rPr>
                              <w:rFonts w:ascii="Helvetica Neue" w:hAnsi="Helvetica Neue" w:cs="Times New Roman"/>
                              <w:b/>
                              <w:color w:val="FFFFFF" w:themeColor="background1"/>
                              <w:sz w:val="20"/>
                              <w:szCs w:val="20"/>
                            </w:rPr>
                          </w:pPr>
                        </w:p>
                        <w:p w14:paraId="104C8A86" w14:textId="77777777" w:rsidR="00C825BD" w:rsidRPr="00914A8C" w:rsidRDefault="00C825BD" w:rsidP="00817384">
                          <w:pPr>
                            <w:rPr>
                              <w:rFonts w:ascii="Helvetica Neue" w:hAnsi="Helvetica Neue" w:cs="Times New Roman"/>
                              <w:b/>
                              <w:color w:val="FFFFFF" w:themeColor="background1"/>
                              <w:sz w:val="20"/>
                              <w:szCs w:val="20"/>
                            </w:rPr>
                          </w:pPr>
                        </w:p>
                        <w:p w14:paraId="316C91AE" w14:textId="77777777" w:rsidR="00C825BD" w:rsidRPr="00914A8C" w:rsidRDefault="00C825BD" w:rsidP="00817384">
                          <w:pPr>
                            <w:rPr>
                              <w:rFonts w:ascii="Helvetica Neue" w:hAnsi="Helvetica Neue"/>
                              <w:b/>
                              <w:color w:val="FFFFFF" w:themeColor="background1"/>
                              <w:sz w:val="20"/>
                              <w:szCs w:val="20"/>
                            </w:rPr>
                          </w:pPr>
                        </w:p>
                      </w:txbxContent>
                    </v:textbox>
                    <w10:wrap type="square"/>
                  </v:shape>
                </w:pict>
              </mc:Fallback>
            </mc:AlternateContent>
          </w:r>
          <w:r w:rsidR="00F26D7B" w:rsidRPr="007854A9">
            <w:rPr>
              <w:rFonts w:ascii="Georgia" w:hAnsi="Georgia" w:cs="Times New Roman"/>
              <w:b/>
              <w:noProof/>
              <w:color w:val="000000" w:themeColor="text1"/>
              <w:sz w:val="32"/>
              <w:szCs w:val="32"/>
            </w:rPr>
            <w:drawing>
              <wp:anchor distT="0" distB="0" distL="114300" distR="114300" simplePos="0" relativeHeight="251692032" behindDoc="0" locked="0" layoutInCell="1" allowOverlap="1" wp14:anchorId="1087A1A7" wp14:editId="7D4CC7FA">
                <wp:simplePos x="0" y="0"/>
                <wp:positionH relativeFrom="column">
                  <wp:posOffset>1552575</wp:posOffset>
                </wp:positionH>
                <wp:positionV relativeFrom="paragraph">
                  <wp:posOffset>3034665</wp:posOffset>
                </wp:positionV>
                <wp:extent cx="2014855" cy="355600"/>
                <wp:effectExtent l="0" t="0" r="0" b="0"/>
                <wp:wrapTight wrapText="bothSides">
                  <wp:wrapPolygon edited="0">
                    <wp:start x="11164" y="0"/>
                    <wp:lineTo x="0" y="1543"/>
                    <wp:lineTo x="0" y="12343"/>
                    <wp:lineTo x="11164" y="20057"/>
                    <wp:lineTo x="12253" y="20057"/>
                    <wp:lineTo x="21239" y="20057"/>
                    <wp:lineTo x="21239" y="4629"/>
                    <wp:lineTo x="20422" y="0"/>
                    <wp:lineTo x="11164" y="0"/>
                  </wp:wrapPolygon>
                </wp:wrapTight>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014855" cy="35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384" w:rsidRPr="007854A9">
            <w:rPr>
              <w:noProof/>
            </w:rPr>
            <mc:AlternateContent>
              <mc:Choice Requires="wps">
                <w:drawing>
                  <wp:anchor distT="0" distB="0" distL="114300" distR="114300" simplePos="0" relativeHeight="251678720" behindDoc="0" locked="0" layoutInCell="1" allowOverlap="1" wp14:anchorId="45ED6773" wp14:editId="499C42C7">
                    <wp:simplePos x="0" y="0"/>
                    <wp:positionH relativeFrom="column">
                      <wp:posOffset>0</wp:posOffset>
                    </wp:positionH>
                    <wp:positionV relativeFrom="paragraph">
                      <wp:posOffset>0</wp:posOffset>
                    </wp:positionV>
                    <wp:extent cx="297815" cy="26987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a:ext>
                            </a:extLst>
                          </wps:spPr>
                          <wps:txbx>
                            <w:txbxContent>
                              <w:p w14:paraId="0CD0DA04" w14:textId="77777777" w:rsidR="00C825BD" w:rsidRDefault="00C825B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 o:spid="_x0000_s1027" type="#_x0000_t202" style="position:absolute;margin-left:0;margin-top:0;width:23.45pt;height:21.25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" filled="f" stroked="f">
                    <v:textbox style="mso-fit-shape-to-text:t">
                      <w:txbxContent>
                        <w:p w14:paraId="0CD0DA04" w14:textId="77777777" w:rsidR="00C825BD" w:rsidRDefault="00C825BD"/>
                      </w:txbxContent>
                    </v:textbox>
                    <w10:wrap type="square"/>
                  </v:shape>
                </w:pict>
              </mc:Fallback>
            </mc:AlternateContent>
          </w:r>
          <w:r w:rsidR="00817384" w:rsidRPr="007854A9">
            <w:rPr>
              <w:noProof/>
            </w:rPr>
            <mc:AlternateContent>
              <mc:Choice Requires="wps">
                <w:drawing>
                  <wp:anchor distT="0" distB="0" distL="114300" distR="114300" simplePos="0" relativeHeight="251679744" behindDoc="0" locked="0" layoutInCell="1" allowOverlap="1" wp14:anchorId="6F6218EF" wp14:editId="216374CC">
                    <wp:simplePos x="0" y="0"/>
                    <wp:positionH relativeFrom="column">
                      <wp:posOffset>0</wp:posOffset>
                    </wp:positionH>
                    <wp:positionV relativeFrom="paragraph">
                      <wp:posOffset>0</wp:posOffset>
                    </wp:positionV>
                    <wp:extent cx="297815" cy="26987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a:ext>
                            </a:extLst>
                          </wps:spPr>
                          <wps:txbx>
                            <w:txbxContent>
                              <w:p w14:paraId="43489076" w14:textId="77777777" w:rsidR="00C825BD" w:rsidRDefault="00C825B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7" o:spid="_x0000_s1028" type="#_x0000_t202" style="position:absolute;margin-left:0;margin-top:0;width:23.45pt;height:21.2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" filled="f" stroked="f">
                    <v:textbox style="mso-fit-shape-to-text:t">
                      <w:txbxContent>
                        <w:p w14:paraId="43489076" w14:textId="77777777" w:rsidR="00C825BD" w:rsidRDefault="00C825BD"/>
                      </w:txbxContent>
                    </v:textbox>
                    <w10:wrap type="square"/>
                  </v:shape>
                </w:pict>
              </mc:Fallback>
            </mc:AlternateContent>
          </w:r>
          <w:r w:rsidR="00817384" w:rsidRPr="007854A9">
            <w:rPr>
              <w:noProof/>
            </w:rPr>
            <mc:AlternateContent>
              <mc:Choice Requires="wps">
                <w:drawing>
                  <wp:anchor distT="0" distB="0" distL="114300" distR="114300" simplePos="0" relativeHeight="251680768" behindDoc="0" locked="0" layoutInCell="1" allowOverlap="1" wp14:anchorId="7F848634" wp14:editId="05975246">
                    <wp:simplePos x="0" y="0"/>
                    <wp:positionH relativeFrom="column">
                      <wp:posOffset>0</wp:posOffset>
                    </wp:positionH>
                    <wp:positionV relativeFrom="paragraph">
                      <wp:posOffset>0</wp:posOffset>
                    </wp:positionV>
                    <wp:extent cx="297815" cy="44894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97815" cy="448945"/>
                            </a:xfrm>
                            <a:prstGeom prst="rect">
                              <a:avLst/>
                            </a:prstGeom>
                            <a:noFill/>
                            <a:ln>
                              <a:noFill/>
                            </a:ln>
                            <a:effectLst/>
                            <a:extLst>
                              <a:ext uri="{C572A759-6A51-4108-AA02-DFA0A04FC94B}">
                                <ma14:wrappingTextBoxFlag xmlns:ma14="http://schemas.microsoft.com/office/mac/drawingml/2011/main"/>
                              </a:ext>
                            </a:extLst>
                          </wps:spPr>
                          <wps:txbx>
                            <w:txbxContent>
                              <w:p w14:paraId="51DAE3DF" w14:textId="77777777" w:rsidR="00C825BD" w:rsidRDefault="00C825BD"/>
                              <w:p w14:paraId="5564B628" w14:textId="77777777" w:rsidR="00C825BD" w:rsidRDefault="00C825BD">
                                <w:pPr>
                                  <w:rPr>
                                    <w:noProo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6" o:spid="_x0000_s1029" type="#_x0000_t202" style="position:absolute;margin-left:0;margin-top:0;width:23.45pt;height:35.3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" filled="f" stroked="f">
                    <v:textbox style="mso-fit-shape-to-text:t">
                      <w:txbxContent>
                        <w:p w14:paraId="51DAE3DF" w14:textId="77777777" w:rsidR="00C825BD" w:rsidRDefault="00C825BD"/>
                        <w:p w14:paraId="5564B628" w14:textId="77777777" w:rsidR="00C825BD" w:rsidRDefault="00C825BD">
                          <w:pPr>
                            <w:rPr>
                              <w:noProof/>
                            </w:rPr>
                          </w:pPr>
                        </w:p>
                      </w:txbxContent>
                    </v:textbox>
                    <w10:wrap type="square"/>
                  </v:shape>
                </w:pict>
              </mc:Fallback>
            </mc:AlternateContent>
          </w:r>
        </w:p>
      </w:sdtContent>
    </w:sdt>
    <w:p w14:paraId="115FCAE3" w14:textId="77777777" w:rsidR="007D47F4" w:rsidRPr="007854A9" w:rsidRDefault="007D47F4" w:rsidP="00B902F8">
      <w:pPr>
        <w:pStyle w:val="TOCHeading"/>
        <w:spacing w:before="0" w:after="120"/>
        <w:rPr>
          <w:rFonts w:asciiTheme="minorHAnsi" w:eastAsiaTheme="minorEastAsia" w:hAnsiTheme="minorHAnsi" w:cstheme="minorBidi"/>
          <w:bCs w:val="0"/>
          <w:sz w:val="24"/>
          <w:szCs w:val="24"/>
          <w:lang w:val="en-GB"/>
        </w:rPr>
        <w:sectPr w:rsidR="007D47F4" w:rsidRPr="007854A9" w:rsidSect="00E2214E">
          <w:pgSz w:w="11900" w:h="16820"/>
          <w:pgMar w:top="1588" w:right="1552" w:bottom="1418" w:left="1800" w:header="708" w:footer="708" w:gutter="0"/>
          <w:cols w:space="708"/>
          <w:titlePg/>
          <w:docGrid w:linePitch="360"/>
        </w:sectPr>
      </w:pPr>
    </w:p>
    <w:p w14:paraId="27509211" w14:textId="7DDCAE59"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r w:rsidRPr="007854A9">
        <w:rPr>
          <w:rFonts w:asciiTheme="minorHAnsi" w:eastAsiaTheme="minorEastAsia" w:hAnsiTheme="minorHAnsi" w:cstheme="minorBidi"/>
          <w:bCs w:val="0"/>
          <w:noProof/>
          <w:sz w:val="24"/>
          <w:szCs w:val="24"/>
        </w:rPr>
        <mc:AlternateContent>
          <mc:Choice Requires="wps">
            <w:drawing>
              <wp:anchor distT="0" distB="0" distL="114300" distR="114300" simplePos="0" relativeHeight="251706368" behindDoc="0" locked="0" layoutInCell="1" allowOverlap="1" wp14:anchorId="161987AB" wp14:editId="6C765DFF">
                <wp:simplePos x="0" y="0"/>
                <wp:positionH relativeFrom="column">
                  <wp:posOffset>744855</wp:posOffset>
                </wp:positionH>
                <wp:positionV relativeFrom="paragraph">
                  <wp:posOffset>1177290</wp:posOffset>
                </wp:positionV>
                <wp:extent cx="4115435" cy="255143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115435" cy="25514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720442" w14:textId="77777777" w:rsidR="00C825BD" w:rsidRPr="00914A8C" w:rsidRDefault="00C825BD" w:rsidP="00CE691A">
                            <w:pPr>
                              <w:jc w:val="center"/>
                              <w:rPr>
                                <w:rFonts w:ascii="Helvetica Neue Thin" w:hAnsi="Helvetica Neue Thin" w:cs="Times New Roman"/>
                                <w:sz w:val="72"/>
                                <w:szCs w:val="72"/>
                              </w:rPr>
                            </w:pPr>
                            <w:r w:rsidRPr="00914A8C">
                              <w:rPr>
                                <w:rFonts w:ascii="Helvetica Neue Thin" w:hAnsi="Helvetica Neue Thin" w:cs="Times New Roman"/>
                                <w:sz w:val="72"/>
                                <w:szCs w:val="72"/>
                              </w:rPr>
                              <w:t xml:space="preserve">Space Agency Response to GCOS </w:t>
                            </w:r>
                            <w:r>
                              <w:rPr>
                                <w:rFonts w:ascii="Helvetica Neue Thin" w:hAnsi="Helvetica Neue Thin" w:cs="Times New Roman"/>
                                <w:sz w:val="72"/>
                                <w:szCs w:val="72"/>
                              </w:rPr>
                              <w:t>Implementation Plan</w:t>
                            </w:r>
                          </w:p>
                          <w:p w14:paraId="4A1A4898" w14:textId="77777777" w:rsidR="00C825BD" w:rsidRPr="00914A8C" w:rsidRDefault="00C825BD" w:rsidP="00CE691A">
                            <w:pPr>
                              <w:rPr>
                                <w:rFonts w:ascii="Helvetica Neue" w:hAnsi="Helvetica Neue" w:cs="Times New Roman"/>
                                <w:b/>
                                <w:color w:val="FFFFFF" w:themeColor="background1"/>
                                <w:sz w:val="20"/>
                                <w:szCs w:val="20"/>
                              </w:rPr>
                            </w:pPr>
                          </w:p>
                          <w:p w14:paraId="6D5FC95B" w14:textId="77777777" w:rsidR="00C825BD" w:rsidRPr="00914A8C" w:rsidRDefault="00C825BD" w:rsidP="00CE691A">
                            <w:pPr>
                              <w:rPr>
                                <w:rFonts w:ascii="Helvetica Neue" w:hAnsi="Helvetica Neue" w:cs="Times New Roman"/>
                                <w:b/>
                                <w:color w:val="FFFFFF" w:themeColor="background1"/>
                                <w:sz w:val="20"/>
                                <w:szCs w:val="20"/>
                              </w:rPr>
                            </w:pPr>
                          </w:p>
                          <w:p w14:paraId="0EBC959B" w14:textId="77777777" w:rsidR="00C825BD" w:rsidRPr="00914A8C" w:rsidRDefault="00C825BD" w:rsidP="00CE691A">
                            <w:pPr>
                              <w:rPr>
                                <w:rFonts w:ascii="Helvetica Neue" w:hAnsi="Helvetica Neue" w:cs="Times New Roman"/>
                                <w:b/>
                                <w:color w:val="FFFFFF" w:themeColor="background1"/>
                                <w:sz w:val="20"/>
                                <w:szCs w:val="20"/>
                              </w:rPr>
                            </w:pPr>
                          </w:p>
                          <w:p w14:paraId="73C4245C" w14:textId="77777777" w:rsidR="00C825BD" w:rsidRPr="00914A8C" w:rsidRDefault="00C825BD" w:rsidP="00CE691A">
                            <w:pPr>
                              <w:rPr>
                                <w:rFonts w:ascii="Helvetica Neue" w:hAnsi="Helvetica Neue" w:cs="Times New Roman"/>
                                <w:b/>
                                <w:color w:val="FFFFFF" w:themeColor="background1"/>
                                <w:sz w:val="20"/>
                                <w:szCs w:val="20"/>
                              </w:rPr>
                            </w:pPr>
                          </w:p>
                          <w:p w14:paraId="46B3E172" w14:textId="77777777" w:rsidR="00C825BD" w:rsidRPr="00914A8C" w:rsidRDefault="00C825BD" w:rsidP="00CE691A">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58.65pt;margin-top:92.7pt;width:324.05pt;height:200.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ghEtICAAAW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" filled="f" stroked="f">
                <v:textbox>
                  <w:txbxContent>
                    <w:p w14:paraId="6D720442" w14:textId="77777777" w:rsidR="00C825BD" w:rsidRPr="00914A8C" w:rsidRDefault="00C825BD" w:rsidP="00CE691A">
                      <w:pPr>
                        <w:jc w:val="center"/>
                        <w:rPr>
                          <w:rFonts w:ascii="Helvetica Neue Thin" w:hAnsi="Helvetica Neue Thin" w:cs="Times New Roman"/>
                          <w:sz w:val="72"/>
                          <w:szCs w:val="72"/>
                        </w:rPr>
                      </w:pPr>
                      <w:r w:rsidRPr="00914A8C">
                        <w:rPr>
                          <w:rFonts w:ascii="Helvetica Neue Thin" w:hAnsi="Helvetica Neue Thin" w:cs="Times New Roman"/>
                          <w:sz w:val="72"/>
                          <w:szCs w:val="72"/>
                        </w:rPr>
                        <w:t xml:space="preserve">Space Agency Response to GCOS </w:t>
                      </w:r>
                      <w:r>
                        <w:rPr>
                          <w:rFonts w:ascii="Helvetica Neue Thin" w:hAnsi="Helvetica Neue Thin" w:cs="Times New Roman"/>
                          <w:sz w:val="72"/>
                          <w:szCs w:val="72"/>
                        </w:rPr>
                        <w:t>Implementation Plan</w:t>
                      </w:r>
                    </w:p>
                    <w:p w14:paraId="4A1A4898" w14:textId="77777777" w:rsidR="00C825BD" w:rsidRPr="00914A8C" w:rsidRDefault="00C825BD" w:rsidP="00CE691A">
                      <w:pPr>
                        <w:rPr>
                          <w:rFonts w:ascii="Helvetica Neue" w:hAnsi="Helvetica Neue" w:cs="Times New Roman"/>
                          <w:b/>
                          <w:color w:val="FFFFFF" w:themeColor="background1"/>
                          <w:sz w:val="20"/>
                          <w:szCs w:val="20"/>
                        </w:rPr>
                      </w:pPr>
                    </w:p>
                    <w:p w14:paraId="6D5FC95B" w14:textId="77777777" w:rsidR="00C825BD" w:rsidRPr="00914A8C" w:rsidRDefault="00C825BD" w:rsidP="00CE691A">
                      <w:pPr>
                        <w:rPr>
                          <w:rFonts w:ascii="Helvetica Neue" w:hAnsi="Helvetica Neue" w:cs="Times New Roman"/>
                          <w:b/>
                          <w:color w:val="FFFFFF" w:themeColor="background1"/>
                          <w:sz w:val="20"/>
                          <w:szCs w:val="20"/>
                        </w:rPr>
                      </w:pPr>
                    </w:p>
                    <w:p w14:paraId="0EBC959B" w14:textId="77777777" w:rsidR="00C825BD" w:rsidRPr="00914A8C" w:rsidRDefault="00C825BD" w:rsidP="00CE691A">
                      <w:pPr>
                        <w:rPr>
                          <w:rFonts w:ascii="Helvetica Neue" w:hAnsi="Helvetica Neue" w:cs="Times New Roman"/>
                          <w:b/>
                          <w:color w:val="FFFFFF" w:themeColor="background1"/>
                          <w:sz w:val="20"/>
                          <w:szCs w:val="20"/>
                        </w:rPr>
                      </w:pPr>
                    </w:p>
                    <w:p w14:paraId="73C4245C" w14:textId="77777777" w:rsidR="00C825BD" w:rsidRPr="00914A8C" w:rsidRDefault="00C825BD" w:rsidP="00CE691A">
                      <w:pPr>
                        <w:rPr>
                          <w:rFonts w:ascii="Helvetica Neue" w:hAnsi="Helvetica Neue" w:cs="Times New Roman"/>
                          <w:b/>
                          <w:color w:val="FFFFFF" w:themeColor="background1"/>
                          <w:sz w:val="20"/>
                          <w:szCs w:val="20"/>
                        </w:rPr>
                      </w:pPr>
                    </w:p>
                    <w:p w14:paraId="46B3E172" w14:textId="77777777" w:rsidR="00C825BD" w:rsidRPr="00914A8C" w:rsidRDefault="00C825BD" w:rsidP="00CE691A">
                      <w:pPr>
                        <w:rPr>
                          <w:rFonts w:ascii="Helvetica Neue" w:hAnsi="Helvetica Neue"/>
                          <w:b/>
                          <w:color w:val="FFFFFF" w:themeColor="background1"/>
                          <w:sz w:val="20"/>
                          <w:szCs w:val="20"/>
                        </w:rPr>
                      </w:pPr>
                    </w:p>
                  </w:txbxContent>
                </v:textbox>
                <w10:wrap type="square"/>
              </v:shape>
            </w:pict>
          </mc:Fallback>
        </mc:AlternateContent>
      </w:r>
      <w:r w:rsidRPr="007854A9">
        <w:rPr>
          <w:rFonts w:asciiTheme="minorHAnsi" w:eastAsiaTheme="minorEastAsia" w:hAnsiTheme="minorHAnsi" w:cstheme="minorBidi"/>
          <w:bCs w:val="0"/>
          <w:noProof/>
          <w:sz w:val="24"/>
          <w:szCs w:val="24"/>
        </w:rPr>
        <w:drawing>
          <wp:anchor distT="0" distB="0" distL="114300" distR="114300" simplePos="0" relativeHeight="251707392" behindDoc="0" locked="0" layoutInCell="1" allowOverlap="1" wp14:anchorId="1400E64B" wp14:editId="018F7908">
            <wp:simplePos x="0" y="0"/>
            <wp:positionH relativeFrom="column">
              <wp:posOffset>1704975</wp:posOffset>
            </wp:positionH>
            <wp:positionV relativeFrom="paragraph">
              <wp:posOffset>3187065</wp:posOffset>
            </wp:positionV>
            <wp:extent cx="2014855" cy="355600"/>
            <wp:effectExtent l="0" t="0" r="0" b="0"/>
            <wp:wrapTight wrapText="bothSides">
              <wp:wrapPolygon edited="0">
                <wp:start x="11164" y="0"/>
                <wp:lineTo x="0" y="1543"/>
                <wp:lineTo x="0" y="12343"/>
                <wp:lineTo x="11164" y="20057"/>
                <wp:lineTo x="12253" y="20057"/>
                <wp:lineTo x="21239" y="20057"/>
                <wp:lineTo x="21239" y="4629"/>
                <wp:lineTo x="20422" y="0"/>
                <wp:lineTo x="11164" y="0"/>
              </wp:wrapPolygon>
            </wp:wrapTight>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014855" cy="35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05A22"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7D8EC0E2"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688AABF0"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2AF3108C"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49CE9616"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1560B1EC"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39965BBD"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584A338E"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31A8BCE2"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3162EBF7"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3B032F9C"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04463517"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146F566D" w14:textId="77777777" w:rsidR="00CE691A" w:rsidRPr="007854A9" w:rsidRDefault="00CE691A" w:rsidP="00B902F8">
      <w:pPr>
        <w:pStyle w:val="TOCHeading"/>
        <w:spacing w:before="0" w:after="120"/>
        <w:rPr>
          <w:rFonts w:asciiTheme="minorHAnsi" w:eastAsiaTheme="minorEastAsia" w:hAnsiTheme="minorHAnsi" w:cstheme="minorBidi"/>
          <w:bCs w:val="0"/>
          <w:sz w:val="24"/>
          <w:szCs w:val="24"/>
          <w:lang w:val="en-GB"/>
        </w:rPr>
      </w:pPr>
    </w:p>
    <w:p w14:paraId="0E534760" w14:textId="77F53DCD" w:rsidR="00CE691A" w:rsidRPr="007854A9" w:rsidRDefault="00CE691A">
      <w:pPr>
        <w:rPr>
          <w:bCs/>
          <w:lang w:val="en-GB"/>
        </w:rPr>
      </w:pPr>
      <w:r w:rsidRPr="007854A9">
        <w:rPr>
          <w:bCs/>
          <w:lang w:val="en-GB"/>
        </w:rPr>
        <w:br w:type="page"/>
      </w:r>
      <w:r w:rsidRPr="007854A9">
        <w:rPr>
          <w:noProof/>
        </w:rPr>
        <mc:AlternateContent>
          <mc:Choice Requires="wps">
            <w:drawing>
              <wp:anchor distT="0" distB="0" distL="114300" distR="114300" simplePos="0" relativeHeight="251709440" behindDoc="0" locked="0" layoutInCell="1" allowOverlap="1" wp14:anchorId="69E6BD92" wp14:editId="24333328">
                <wp:simplePos x="0" y="0"/>
                <wp:positionH relativeFrom="column">
                  <wp:posOffset>648335</wp:posOffset>
                </wp:positionH>
                <wp:positionV relativeFrom="paragraph">
                  <wp:posOffset>8352790</wp:posOffset>
                </wp:positionV>
                <wp:extent cx="4116705" cy="499745"/>
                <wp:effectExtent l="0" t="0" r="0" b="8255"/>
                <wp:wrapSquare wrapText="bothSides"/>
                <wp:docPr id="10" name="Text Box 10"/>
                <wp:cNvGraphicFramePr/>
                <a:graphic xmlns:a="http://schemas.openxmlformats.org/drawingml/2006/main">
                  <a:graphicData uri="http://schemas.microsoft.com/office/word/2010/wordprocessingShape">
                    <wps:wsp>
                      <wps:cNvSpPr txBox="1"/>
                      <wps:spPr>
                        <a:xfrm>
                          <a:off x="0" y="0"/>
                          <a:ext cx="4116705" cy="499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550CA3" w14:textId="67227B99" w:rsidR="00C825BD" w:rsidRDefault="00C825BD" w:rsidP="00CE691A">
                            <w:pPr>
                              <w:spacing w:after="120"/>
                              <w:rPr>
                                <w:rFonts w:ascii="Helvetica Neue Thin" w:hAnsi="Helvetica Neue Thin" w:cs="Times New Roman"/>
                                <w:sz w:val="20"/>
                                <w:szCs w:val="20"/>
                              </w:rPr>
                            </w:pPr>
                            <w:r w:rsidRPr="00CE691A">
                              <w:rPr>
                                <w:rFonts w:ascii="Helvetica Neue Thin" w:hAnsi="Helvetica Neue Thin" w:cs="Lucida Grande"/>
                                <w:color w:val="000000"/>
                                <w:sz w:val="20"/>
                                <w:szCs w:val="20"/>
                              </w:rPr>
                              <w:t>©</w:t>
                            </w:r>
                            <w:r>
                              <w:rPr>
                                <w:rFonts w:ascii="Helvetica Neue Thin" w:hAnsi="Helvetica Neue Thin" w:cs="Lucida Grande"/>
                                <w:color w:val="000000"/>
                                <w:sz w:val="20"/>
                                <w:szCs w:val="20"/>
                              </w:rPr>
                              <w:t xml:space="preserve"> </w:t>
                            </w:r>
                            <w:r w:rsidRPr="00CE691A">
                              <w:rPr>
                                <w:rFonts w:ascii="Helvetica Neue Thin" w:hAnsi="Helvetica Neue Thin" w:cs="Times New Roman"/>
                                <w:sz w:val="20"/>
                                <w:szCs w:val="20"/>
                              </w:rPr>
                              <w:t>The Joint CEOS/CGMS Working Group on Climate (WGClimate</w:t>
                            </w:r>
                            <w:r>
                              <w:rPr>
                                <w:rFonts w:ascii="Helvetica Neue Thin" w:hAnsi="Helvetica Neue Thin" w:cs="Times New Roman"/>
                                <w:sz w:val="20"/>
                                <w:szCs w:val="20"/>
                              </w:rPr>
                              <w:t>),</w:t>
                            </w:r>
                            <w:r w:rsidRPr="00CE691A">
                              <w:rPr>
                                <w:rFonts w:ascii="Helvetica Neue Thin" w:hAnsi="Helvetica Neue Thin" w:cs="Times New Roman"/>
                                <w:sz w:val="20"/>
                                <w:szCs w:val="20"/>
                              </w:rPr>
                              <w:t xml:space="preserve"> 2017.</w:t>
                            </w:r>
                          </w:p>
                          <w:p w14:paraId="0A807146" w14:textId="57F9CB3A" w:rsidR="00C825BD" w:rsidRPr="00CE691A" w:rsidRDefault="00C825BD" w:rsidP="00CE691A">
                            <w:pPr>
                              <w:spacing w:after="120"/>
                              <w:rPr>
                                <w:rFonts w:ascii="Helvetica Neue Thin" w:hAnsi="Helvetica Neue Thin" w:cs="Times New Roman"/>
                                <w:sz w:val="20"/>
                                <w:szCs w:val="20"/>
                              </w:rPr>
                            </w:pPr>
                            <w:r>
                              <w:rPr>
                                <w:rFonts w:ascii="Helvetica Neue Thin" w:hAnsi="Helvetica Neue Thin" w:cs="Times New Roman"/>
                                <w:sz w:val="20"/>
                                <w:szCs w:val="20"/>
                              </w:rPr>
                              <w:t xml:space="preserve">Document Reference </w:t>
                            </w:r>
                            <w:r w:rsidRPr="00FC0E1F">
                              <w:rPr>
                                <w:rFonts w:ascii="Helvetica Neue Thin" w:hAnsi="Helvetica Neue Thin" w:cs="Times New Roman"/>
                                <w:sz w:val="20"/>
                                <w:szCs w:val="20"/>
                              </w:rPr>
                              <w:t>ESA-ECO-EOPS-WGCL-RP-17-0061</w:t>
                            </w:r>
                            <w:r>
                              <w:rPr>
                                <w:rFonts w:ascii="Helvetica Neue Thin" w:hAnsi="Helvetica Neue Thin" w:cs="Times New Roman"/>
                                <w:sz w:val="20"/>
                                <w:szCs w:val="20"/>
                              </w:rPr>
                              <w:t xml:space="preserve">. Version 1.0 </w:t>
                            </w:r>
                          </w:p>
                          <w:p w14:paraId="5B7781C2" w14:textId="2AC8A011" w:rsidR="00C825BD" w:rsidRPr="00CE691A" w:rsidRDefault="00C825BD" w:rsidP="00CE691A">
                            <w:pPr>
                              <w:rPr>
                                <w:rFonts w:ascii="Helvetica Neue Thin" w:hAnsi="Helvetica Neue Thin" w:cs="Times New Roman"/>
                                <w:sz w:val="20"/>
                                <w:szCs w:val="20"/>
                              </w:rPr>
                            </w:pPr>
                          </w:p>
                          <w:p w14:paraId="003C0500" w14:textId="77777777" w:rsidR="00C825BD" w:rsidRPr="00CE691A" w:rsidRDefault="00C825BD" w:rsidP="00CE691A">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19988454" w14:textId="77777777" w:rsidR="00C825BD" w:rsidRPr="00CE691A" w:rsidRDefault="00C825BD" w:rsidP="00CE691A">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extracts from WMO publications may be reproduced without authorization, provided that the complete source</w:t>
                            </w:r>
                          </w:p>
                          <w:p w14:paraId="12B9CB1E" w14:textId="0B194E41" w:rsidR="00C825BD" w:rsidRPr="00914A8C" w:rsidRDefault="00C825BD" w:rsidP="00CE691A">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is clearly indicated.</w:t>
                            </w:r>
                          </w:p>
                          <w:p w14:paraId="7CB1F6FE" w14:textId="77777777" w:rsidR="00C825BD" w:rsidRPr="00914A8C" w:rsidRDefault="00C825BD" w:rsidP="00CE691A">
                            <w:pPr>
                              <w:rPr>
                                <w:rFonts w:ascii="Helvetica Neue" w:hAnsi="Helvetica Neue" w:cs="Times New Roman"/>
                                <w:b/>
                                <w:color w:val="FFFFFF" w:themeColor="background1"/>
                                <w:sz w:val="20"/>
                                <w:szCs w:val="20"/>
                              </w:rPr>
                            </w:pPr>
                          </w:p>
                          <w:p w14:paraId="525D57D9" w14:textId="77777777" w:rsidR="00C825BD" w:rsidRPr="00914A8C" w:rsidRDefault="00C825BD" w:rsidP="00CE691A">
                            <w:pPr>
                              <w:rPr>
                                <w:rFonts w:ascii="Helvetica Neue" w:hAnsi="Helvetica Neue" w:cs="Times New Roman"/>
                                <w:b/>
                                <w:color w:val="FFFFFF" w:themeColor="background1"/>
                                <w:sz w:val="20"/>
                                <w:szCs w:val="20"/>
                              </w:rPr>
                            </w:pPr>
                          </w:p>
                          <w:p w14:paraId="61FFF71F" w14:textId="77777777" w:rsidR="00C825BD" w:rsidRPr="00914A8C" w:rsidRDefault="00C825BD" w:rsidP="00CE691A">
                            <w:pPr>
                              <w:rPr>
                                <w:rFonts w:ascii="Helvetica Neue" w:hAnsi="Helvetica Neue" w:cs="Times New Roman"/>
                                <w:b/>
                                <w:color w:val="FFFFFF" w:themeColor="background1"/>
                                <w:sz w:val="20"/>
                                <w:szCs w:val="20"/>
                              </w:rPr>
                            </w:pPr>
                          </w:p>
                          <w:p w14:paraId="33B8518E" w14:textId="77777777" w:rsidR="00C825BD" w:rsidRPr="00914A8C" w:rsidRDefault="00C825BD" w:rsidP="00CE691A">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margin-left:51.05pt;margin-top:657.7pt;width:324.15pt;height:39.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XhKNACAAAX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" filled="f" stroked="f">
                <v:textbox>
                  <w:txbxContent>
                    <w:p w14:paraId="50550CA3" w14:textId="67227B99" w:rsidR="00C825BD" w:rsidRDefault="00C825BD" w:rsidP="00CE691A">
                      <w:pPr>
                        <w:spacing w:after="120"/>
                        <w:rPr>
                          <w:rFonts w:ascii="Helvetica Neue Thin" w:hAnsi="Helvetica Neue Thin" w:cs="Times New Roman"/>
                          <w:sz w:val="20"/>
                          <w:szCs w:val="20"/>
                        </w:rPr>
                      </w:pPr>
                      <w:proofErr w:type="gramStart"/>
                      <w:r w:rsidRPr="00CE691A">
                        <w:rPr>
                          <w:rFonts w:ascii="Helvetica Neue Thin" w:hAnsi="Helvetica Neue Thin" w:cs="Lucida Grande"/>
                          <w:color w:val="000000"/>
                          <w:sz w:val="20"/>
                          <w:szCs w:val="20"/>
                        </w:rPr>
                        <w:t>©</w:t>
                      </w:r>
                      <w:r>
                        <w:rPr>
                          <w:rFonts w:ascii="Helvetica Neue Thin" w:hAnsi="Helvetica Neue Thin" w:cs="Lucida Grande"/>
                          <w:color w:val="000000"/>
                          <w:sz w:val="20"/>
                          <w:szCs w:val="20"/>
                        </w:rPr>
                        <w:t xml:space="preserve"> </w:t>
                      </w:r>
                      <w:r w:rsidRPr="00CE691A">
                        <w:rPr>
                          <w:rFonts w:ascii="Helvetica Neue Thin" w:hAnsi="Helvetica Neue Thin" w:cs="Times New Roman"/>
                          <w:sz w:val="20"/>
                          <w:szCs w:val="20"/>
                        </w:rPr>
                        <w:t>The Joint CEOS/CGMS Working Group on Climate (</w:t>
                      </w:r>
                      <w:proofErr w:type="spellStart"/>
                      <w:r w:rsidRPr="00CE691A">
                        <w:rPr>
                          <w:rFonts w:ascii="Helvetica Neue Thin" w:hAnsi="Helvetica Neue Thin" w:cs="Times New Roman"/>
                          <w:sz w:val="20"/>
                          <w:szCs w:val="20"/>
                        </w:rPr>
                        <w:t>WGClimate</w:t>
                      </w:r>
                      <w:proofErr w:type="spellEnd"/>
                      <w:r>
                        <w:rPr>
                          <w:rFonts w:ascii="Helvetica Neue Thin" w:hAnsi="Helvetica Neue Thin" w:cs="Times New Roman"/>
                          <w:sz w:val="20"/>
                          <w:szCs w:val="20"/>
                        </w:rPr>
                        <w:t>),</w:t>
                      </w:r>
                      <w:r w:rsidRPr="00CE691A">
                        <w:rPr>
                          <w:rFonts w:ascii="Helvetica Neue Thin" w:hAnsi="Helvetica Neue Thin" w:cs="Times New Roman"/>
                          <w:sz w:val="20"/>
                          <w:szCs w:val="20"/>
                        </w:rPr>
                        <w:t xml:space="preserve"> 2017.</w:t>
                      </w:r>
                      <w:proofErr w:type="gramEnd"/>
                    </w:p>
                    <w:p w14:paraId="0A807146" w14:textId="57F9CB3A" w:rsidR="00C825BD" w:rsidRPr="00CE691A" w:rsidRDefault="00C825BD" w:rsidP="00CE691A">
                      <w:pPr>
                        <w:spacing w:after="120"/>
                        <w:rPr>
                          <w:rFonts w:ascii="Helvetica Neue Thin" w:hAnsi="Helvetica Neue Thin" w:cs="Times New Roman"/>
                          <w:sz w:val="20"/>
                          <w:szCs w:val="20"/>
                        </w:rPr>
                      </w:pPr>
                      <w:r>
                        <w:rPr>
                          <w:rFonts w:ascii="Helvetica Neue Thin" w:hAnsi="Helvetica Neue Thin" w:cs="Times New Roman"/>
                          <w:sz w:val="20"/>
                          <w:szCs w:val="20"/>
                        </w:rPr>
                        <w:t xml:space="preserve">Document Reference </w:t>
                      </w:r>
                      <w:r w:rsidRPr="00FC0E1F">
                        <w:rPr>
                          <w:rFonts w:ascii="Helvetica Neue Thin" w:hAnsi="Helvetica Neue Thin" w:cs="Times New Roman"/>
                          <w:sz w:val="20"/>
                          <w:szCs w:val="20"/>
                        </w:rPr>
                        <w:t>ESA-ECO-EOPS-WGCL-RP-17-0061</w:t>
                      </w:r>
                      <w:r>
                        <w:rPr>
                          <w:rFonts w:ascii="Helvetica Neue Thin" w:hAnsi="Helvetica Neue Thin" w:cs="Times New Roman"/>
                          <w:sz w:val="20"/>
                          <w:szCs w:val="20"/>
                        </w:rPr>
                        <w:t xml:space="preserve">. Version 1.0 </w:t>
                      </w:r>
                    </w:p>
                    <w:p w14:paraId="5B7781C2" w14:textId="2AC8A011" w:rsidR="00C825BD" w:rsidRPr="00CE691A" w:rsidRDefault="00C825BD" w:rsidP="00CE691A">
                      <w:pPr>
                        <w:rPr>
                          <w:rFonts w:ascii="Helvetica Neue Thin" w:hAnsi="Helvetica Neue Thin" w:cs="Times New Roman"/>
                          <w:sz w:val="20"/>
                          <w:szCs w:val="20"/>
                        </w:rPr>
                      </w:pPr>
                    </w:p>
                    <w:p w14:paraId="003C0500" w14:textId="77777777" w:rsidR="00C825BD" w:rsidRPr="00CE691A" w:rsidRDefault="00C825BD" w:rsidP="00CE691A">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19988454" w14:textId="77777777" w:rsidR="00C825BD" w:rsidRPr="00CE691A" w:rsidRDefault="00C825BD" w:rsidP="00CE691A">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extracts</w:t>
                      </w:r>
                      <w:proofErr w:type="gramEnd"/>
                      <w:r w:rsidRPr="00CE691A">
                        <w:rPr>
                          <w:rFonts w:ascii="Helvetica Neue" w:hAnsi="Helvetica Neue" w:cs="Times New Roman"/>
                          <w:b/>
                          <w:color w:val="FFFFFF" w:themeColor="background1"/>
                          <w:sz w:val="20"/>
                          <w:szCs w:val="20"/>
                        </w:rPr>
                        <w:t xml:space="preserve"> from WMO publications may be reproduced without authorization, provided that the complete source</w:t>
                      </w:r>
                    </w:p>
                    <w:p w14:paraId="12B9CB1E" w14:textId="0B194E41" w:rsidR="00C825BD" w:rsidRPr="00914A8C" w:rsidRDefault="00C825BD" w:rsidP="00CE691A">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is</w:t>
                      </w:r>
                      <w:proofErr w:type="gramEnd"/>
                      <w:r w:rsidRPr="00CE691A">
                        <w:rPr>
                          <w:rFonts w:ascii="Helvetica Neue" w:hAnsi="Helvetica Neue" w:cs="Times New Roman"/>
                          <w:b/>
                          <w:color w:val="FFFFFF" w:themeColor="background1"/>
                          <w:sz w:val="20"/>
                          <w:szCs w:val="20"/>
                        </w:rPr>
                        <w:t xml:space="preserve"> clearly indicated.</w:t>
                      </w:r>
                    </w:p>
                    <w:p w14:paraId="7CB1F6FE" w14:textId="77777777" w:rsidR="00C825BD" w:rsidRPr="00914A8C" w:rsidRDefault="00C825BD" w:rsidP="00CE691A">
                      <w:pPr>
                        <w:rPr>
                          <w:rFonts w:ascii="Helvetica Neue" w:hAnsi="Helvetica Neue" w:cs="Times New Roman"/>
                          <w:b/>
                          <w:color w:val="FFFFFF" w:themeColor="background1"/>
                          <w:sz w:val="20"/>
                          <w:szCs w:val="20"/>
                        </w:rPr>
                      </w:pPr>
                    </w:p>
                    <w:p w14:paraId="525D57D9" w14:textId="77777777" w:rsidR="00C825BD" w:rsidRPr="00914A8C" w:rsidRDefault="00C825BD" w:rsidP="00CE691A">
                      <w:pPr>
                        <w:rPr>
                          <w:rFonts w:ascii="Helvetica Neue" w:hAnsi="Helvetica Neue" w:cs="Times New Roman"/>
                          <w:b/>
                          <w:color w:val="FFFFFF" w:themeColor="background1"/>
                          <w:sz w:val="20"/>
                          <w:szCs w:val="20"/>
                        </w:rPr>
                      </w:pPr>
                    </w:p>
                    <w:p w14:paraId="61FFF71F" w14:textId="77777777" w:rsidR="00C825BD" w:rsidRPr="00914A8C" w:rsidRDefault="00C825BD" w:rsidP="00CE691A">
                      <w:pPr>
                        <w:rPr>
                          <w:rFonts w:ascii="Helvetica Neue" w:hAnsi="Helvetica Neue" w:cs="Times New Roman"/>
                          <w:b/>
                          <w:color w:val="FFFFFF" w:themeColor="background1"/>
                          <w:sz w:val="20"/>
                          <w:szCs w:val="20"/>
                        </w:rPr>
                      </w:pPr>
                    </w:p>
                    <w:p w14:paraId="33B8518E" w14:textId="77777777" w:rsidR="00C825BD" w:rsidRPr="00914A8C" w:rsidRDefault="00C825BD" w:rsidP="00CE691A">
                      <w:pPr>
                        <w:rPr>
                          <w:rFonts w:ascii="Helvetica Neue" w:hAnsi="Helvetica Neue"/>
                          <w:b/>
                          <w:color w:val="FFFFFF" w:themeColor="background1"/>
                          <w:sz w:val="20"/>
                          <w:szCs w:val="20"/>
                        </w:rPr>
                      </w:pPr>
                    </w:p>
                  </w:txbxContent>
                </v:textbox>
                <w10:wrap type="square"/>
              </v:shape>
            </w:pict>
          </mc:Fallback>
        </mc:AlternateContent>
      </w:r>
      <w:r w:rsidRPr="007854A9">
        <w:rPr>
          <w:bCs/>
          <w:lang w:val="en-GB"/>
        </w:rPr>
        <w:br w:type="page"/>
      </w:r>
    </w:p>
    <w:sdt>
      <w:sdtPr>
        <w:rPr>
          <w:rFonts w:asciiTheme="minorHAnsi" w:eastAsiaTheme="minorEastAsia" w:hAnsiTheme="minorHAnsi" w:cstheme="minorBidi"/>
          <w:bCs w:val="0"/>
          <w:sz w:val="24"/>
          <w:szCs w:val="24"/>
          <w:lang w:val="en-GB"/>
        </w:rPr>
        <w:id w:val="-119455406"/>
        <w:docPartObj>
          <w:docPartGallery w:val="Table of Contents"/>
          <w:docPartUnique/>
        </w:docPartObj>
      </w:sdtPr>
      <w:sdtEndPr>
        <w:rPr>
          <w:noProof/>
        </w:rPr>
      </w:sdtEndPr>
      <w:sdtContent>
        <w:p w14:paraId="1C365D60" w14:textId="6A59FA0B" w:rsidR="00CE691A" w:rsidRPr="007854A9" w:rsidRDefault="00CE691A" w:rsidP="00CE691A">
          <w:pPr>
            <w:pStyle w:val="TOCHeading"/>
            <w:spacing w:before="0" w:after="120"/>
            <w:rPr>
              <w:lang w:val="en-GB"/>
            </w:rPr>
          </w:pPr>
          <w:r w:rsidRPr="007854A9">
            <w:rPr>
              <w:lang w:val="en-GB"/>
            </w:rPr>
            <w:t>Table of Contents</w:t>
          </w:r>
        </w:p>
        <w:p w14:paraId="3E71A4BA" w14:textId="77777777" w:rsidR="00C825BD" w:rsidRDefault="00CE691A">
          <w:pPr>
            <w:pStyle w:val="TOC1"/>
            <w:tabs>
              <w:tab w:val="right" w:leader="dot" w:pos="8538"/>
            </w:tabs>
            <w:rPr>
              <w:rFonts w:asciiTheme="minorHAnsi" w:hAnsiTheme="minorHAnsi"/>
              <w:noProof/>
              <w:color w:val="auto"/>
              <w:sz w:val="24"/>
              <w:lang w:val="en-GB" w:eastAsia="ja-JP"/>
            </w:rPr>
          </w:pPr>
          <w:r w:rsidRPr="007854A9">
            <w:rPr>
              <w:rFonts w:ascii="Gill Sans MT" w:hAnsi="Gill Sans MT"/>
              <w:b/>
              <w:szCs w:val="22"/>
              <w:lang w:val="en-GB"/>
            </w:rPr>
            <w:fldChar w:fldCharType="begin"/>
          </w:r>
          <w:r w:rsidRPr="00A149FE">
            <w:rPr>
              <w:rFonts w:ascii="Gill Sans MT" w:hAnsi="Gill Sans MT"/>
              <w:b/>
              <w:szCs w:val="22"/>
              <w:lang w:val="en-GB"/>
            </w:rPr>
            <w:instrText xml:space="preserve"> TOC \o "1-2" </w:instrText>
          </w:r>
          <w:r w:rsidRPr="007854A9">
            <w:rPr>
              <w:rFonts w:ascii="Gill Sans MT" w:hAnsi="Gill Sans MT"/>
              <w:b/>
              <w:szCs w:val="22"/>
              <w:lang w:val="en-GB"/>
            </w:rPr>
            <w:fldChar w:fldCharType="separate"/>
          </w:r>
          <w:r w:rsidR="00C825BD" w:rsidRPr="003A00A1">
            <w:rPr>
              <w:noProof/>
              <w:lang w:val="en-GB"/>
            </w:rPr>
            <w:t>Executive Summary</w:t>
          </w:r>
          <w:r w:rsidR="00C825BD">
            <w:rPr>
              <w:noProof/>
            </w:rPr>
            <w:tab/>
          </w:r>
          <w:r w:rsidR="00C825BD">
            <w:rPr>
              <w:noProof/>
            </w:rPr>
            <w:fldChar w:fldCharType="begin"/>
          </w:r>
          <w:r w:rsidR="00C825BD">
            <w:rPr>
              <w:noProof/>
            </w:rPr>
            <w:instrText xml:space="preserve"> PAGEREF _Toc368661401 \h </w:instrText>
          </w:r>
          <w:r w:rsidR="00C825BD">
            <w:rPr>
              <w:noProof/>
            </w:rPr>
          </w:r>
          <w:r w:rsidR="00C825BD">
            <w:rPr>
              <w:noProof/>
            </w:rPr>
            <w:fldChar w:fldCharType="separate"/>
          </w:r>
          <w:r w:rsidR="00C825BD">
            <w:rPr>
              <w:noProof/>
            </w:rPr>
            <w:t>vi</w:t>
          </w:r>
          <w:r w:rsidR="00C825BD">
            <w:rPr>
              <w:noProof/>
            </w:rPr>
            <w:fldChar w:fldCharType="end"/>
          </w:r>
        </w:p>
        <w:p w14:paraId="28C94D1D" w14:textId="77777777" w:rsidR="00C825BD" w:rsidRDefault="00C825BD">
          <w:pPr>
            <w:pStyle w:val="TOC1"/>
            <w:tabs>
              <w:tab w:val="left" w:pos="350"/>
              <w:tab w:val="right" w:leader="dot" w:pos="8538"/>
            </w:tabs>
            <w:rPr>
              <w:rFonts w:asciiTheme="minorHAnsi" w:hAnsiTheme="minorHAnsi"/>
              <w:noProof/>
              <w:color w:val="auto"/>
              <w:sz w:val="24"/>
              <w:lang w:val="en-GB" w:eastAsia="ja-JP"/>
            </w:rPr>
          </w:pPr>
          <w:r w:rsidRPr="003A00A1">
            <w:rPr>
              <w:noProof/>
              <w:lang w:val="en-GB"/>
            </w:rPr>
            <w:t>1</w:t>
          </w:r>
          <w:r>
            <w:rPr>
              <w:rFonts w:asciiTheme="minorHAnsi" w:hAnsiTheme="minorHAnsi"/>
              <w:noProof/>
              <w:color w:val="auto"/>
              <w:sz w:val="24"/>
              <w:lang w:val="en-GB" w:eastAsia="ja-JP"/>
            </w:rPr>
            <w:tab/>
          </w:r>
          <w:r w:rsidRPr="003A00A1">
            <w:rPr>
              <w:noProof/>
              <w:lang w:val="en-GB"/>
            </w:rPr>
            <w:t>Introduction</w:t>
          </w:r>
          <w:r>
            <w:rPr>
              <w:noProof/>
            </w:rPr>
            <w:tab/>
          </w:r>
          <w:r>
            <w:rPr>
              <w:noProof/>
            </w:rPr>
            <w:fldChar w:fldCharType="begin"/>
          </w:r>
          <w:r>
            <w:rPr>
              <w:noProof/>
            </w:rPr>
            <w:instrText xml:space="preserve"> PAGEREF _Toc368661402 \h </w:instrText>
          </w:r>
          <w:r>
            <w:rPr>
              <w:noProof/>
            </w:rPr>
          </w:r>
          <w:r>
            <w:rPr>
              <w:noProof/>
            </w:rPr>
            <w:fldChar w:fldCharType="separate"/>
          </w:r>
          <w:r>
            <w:rPr>
              <w:noProof/>
            </w:rPr>
            <w:t>1</w:t>
          </w:r>
          <w:r>
            <w:rPr>
              <w:noProof/>
            </w:rPr>
            <w:fldChar w:fldCharType="end"/>
          </w:r>
        </w:p>
        <w:p w14:paraId="4DA00755"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1.1</w:t>
          </w:r>
          <w:r>
            <w:rPr>
              <w:rFonts w:asciiTheme="minorHAnsi" w:hAnsiTheme="minorHAnsi"/>
              <w:noProof/>
              <w:sz w:val="24"/>
              <w:szCs w:val="24"/>
              <w:lang w:val="en-GB" w:eastAsia="ja-JP"/>
            </w:rPr>
            <w:tab/>
          </w:r>
          <w:r>
            <w:rPr>
              <w:noProof/>
            </w:rPr>
            <w:t>Background</w:t>
          </w:r>
          <w:r>
            <w:rPr>
              <w:noProof/>
            </w:rPr>
            <w:tab/>
          </w:r>
          <w:r>
            <w:rPr>
              <w:noProof/>
            </w:rPr>
            <w:fldChar w:fldCharType="begin"/>
          </w:r>
          <w:r>
            <w:rPr>
              <w:noProof/>
            </w:rPr>
            <w:instrText xml:space="preserve"> PAGEREF _Toc368661403 \h </w:instrText>
          </w:r>
          <w:r>
            <w:rPr>
              <w:noProof/>
            </w:rPr>
          </w:r>
          <w:r>
            <w:rPr>
              <w:noProof/>
            </w:rPr>
            <w:fldChar w:fldCharType="separate"/>
          </w:r>
          <w:r>
            <w:rPr>
              <w:noProof/>
            </w:rPr>
            <w:t>1</w:t>
          </w:r>
          <w:r>
            <w:rPr>
              <w:noProof/>
            </w:rPr>
            <w:fldChar w:fldCharType="end"/>
          </w:r>
        </w:p>
        <w:p w14:paraId="0F4631C2"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1.2</w:t>
          </w:r>
          <w:r>
            <w:rPr>
              <w:rFonts w:asciiTheme="minorHAnsi" w:hAnsiTheme="minorHAnsi"/>
              <w:noProof/>
              <w:sz w:val="24"/>
              <w:szCs w:val="24"/>
              <w:lang w:val="en-GB" w:eastAsia="ja-JP"/>
            </w:rPr>
            <w:tab/>
          </w:r>
          <w:r>
            <w:rPr>
              <w:noProof/>
            </w:rPr>
            <w:t>Purpose of this document</w:t>
          </w:r>
          <w:r>
            <w:rPr>
              <w:noProof/>
            </w:rPr>
            <w:tab/>
          </w:r>
          <w:r>
            <w:rPr>
              <w:noProof/>
            </w:rPr>
            <w:fldChar w:fldCharType="begin"/>
          </w:r>
          <w:r>
            <w:rPr>
              <w:noProof/>
            </w:rPr>
            <w:instrText xml:space="preserve"> PAGEREF _Toc368661404 \h </w:instrText>
          </w:r>
          <w:r>
            <w:rPr>
              <w:noProof/>
            </w:rPr>
          </w:r>
          <w:r>
            <w:rPr>
              <w:noProof/>
            </w:rPr>
            <w:fldChar w:fldCharType="separate"/>
          </w:r>
          <w:r>
            <w:rPr>
              <w:noProof/>
            </w:rPr>
            <w:t>1</w:t>
          </w:r>
          <w:r>
            <w:rPr>
              <w:noProof/>
            </w:rPr>
            <w:fldChar w:fldCharType="end"/>
          </w:r>
        </w:p>
        <w:p w14:paraId="12EF85D8"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1.3</w:t>
          </w:r>
          <w:r>
            <w:rPr>
              <w:rFonts w:asciiTheme="minorHAnsi" w:hAnsiTheme="minorHAnsi"/>
              <w:noProof/>
              <w:sz w:val="24"/>
              <w:szCs w:val="24"/>
              <w:lang w:val="en-GB" w:eastAsia="ja-JP"/>
            </w:rPr>
            <w:tab/>
          </w:r>
          <w:r>
            <w:rPr>
              <w:noProof/>
            </w:rPr>
            <w:t>Approach to Responding to GCOS Implementation Plan</w:t>
          </w:r>
          <w:r>
            <w:rPr>
              <w:noProof/>
            </w:rPr>
            <w:tab/>
          </w:r>
          <w:r>
            <w:rPr>
              <w:noProof/>
            </w:rPr>
            <w:fldChar w:fldCharType="begin"/>
          </w:r>
          <w:r>
            <w:rPr>
              <w:noProof/>
            </w:rPr>
            <w:instrText xml:space="preserve"> PAGEREF _Toc368661405 \h </w:instrText>
          </w:r>
          <w:r>
            <w:rPr>
              <w:noProof/>
            </w:rPr>
          </w:r>
          <w:r>
            <w:rPr>
              <w:noProof/>
            </w:rPr>
            <w:fldChar w:fldCharType="separate"/>
          </w:r>
          <w:r>
            <w:rPr>
              <w:noProof/>
            </w:rPr>
            <w:t>1</w:t>
          </w:r>
          <w:r>
            <w:rPr>
              <w:noProof/>
            </w:rPr>
            <w:fldChar w:fldCharType="end"/>
          </w:r>
        </w:p>
        <w:p w14:paraId="09EE62F3"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1.4</w:t>
          </w:r>
          <w:r>
            <w:rPr>
              <w:rFonts w:asciiTheme="minorHAnsi" w:hAnsiTheme="minorHAnsi"/>
              <w:noProof/>
              <w:sz w:val="24"/>
              <w:szCs w:val="24"/>
              <w:lang w:val="en-GB" w:eastAsia="ja-JP"/>
            </w:rPr>
            <w:tab/>
          </w:r>
          <w:r>
            <w:rPr>
              <w:noProof/>
            </w:rPr>
            <w:t>Terminology</w:t>
          </w:r>
          <w:r>
            <w:rPr>
              <w:noProof/>
            </w:rPr>
            <w:tab/>
          </w:r>
          <w:r>
            <w:rPr>
              <w:noProof/>
            </w:rPr>
            <w:fldChar w:fldCharType="begin"/>
          </w:r>
          <w:r>
            <w:rPr>
              <w:noProof/>
            </w:rPr>
            <w:instrText xml:space="preserve"> PAGEREF _Toc368661406 \h </w:instrText>
          </w:r>
          <w:r>
            <w:rPr>
              <w:noProof/>
            </w:rPr>
          </w:r>
          <w:r>
            <w:rPr>
              <w:noProof/>
            </w:rPr>
            <w:fldChar w:fldCharType="separate"/>
          </w:r>
          <w:r>
            <w:rPr>
              <w:noProof/>
            </w:rPr>
            <w:t>2</w:t>
          </w:r>
          <w:r>
            <w:rPr>
              <w:noProof/>
            </w:rPr>
            <w:fldChar w:fldCharType="end"/>
          </w:r>
        </w:p>
        <w:p w14:paraId="1956AF97" w14:textId="77777777" w:rsidR="00C825BD" w:rsidRDefault="00C825BD">
          <w:pPr>
            <w:pStyle w:val="TOC1"/>
            <w:tabs>
              <w:tab w:val="left" w:pos="350"/>
              <w:tab w:val="right" w:leader="dot" w:pos="8538"/>
            </w:tabs>
            <w:rPr>
              <w:rFonts w:asciiTheme="minorHAnsi" w:hAnsiTheme="minorHAnsi"/>
              <w:noProof/>
              <w:color w:val="auto"/>
              <w:sz w:val="24"/>
              <w:lang w:val="en-GB" w:eastAsia="ja-JP"/>
            </w:rPr>
          </w:pPr>
          <w:r w:rsidRPr="003A00A1">
            <w:rPr>
              <w:noProof/>
              <w:lang w:val="en-GB"/>
            </w:rPr>
            <w:t>2</w:t>
          </w:r>
          <w:r>
            <w:rPr>
              <w:rFonts w:asciiTheme="minorHAnsi" w:hAnsiTheme="minorHAnsi"/>
              <w:noProof/>
              <w:color w:val="auto"/>
              <w:sz w:val="24"/>
              <w:lang w:val="en-GB" w:eastAsia="ja-JP"/>
            </w:rPr>
            <w:tab/>
          </w:r>
          <w:r w:rsidRPr="003A00A1">
            <w:rPr>
              <w:noProof/>
              <w:lang w:val="en-GB"/>
            </w:rPr>
            <w:t>The Architecture for Climate Monitoring from Space</w:t>
          </w:r>
          <w:r>
            <w:rPr>
              <w:noProof/>
            </w:rPr>
            <w:tab/>
          </w:r>
          <w:r>
            <w:rPr>
              <w:noProof/>
            </w:rPr>
            <w:fldChar w:fldCharType="begin"/>
          </w:r>
          <w:r>
            <w:rPr>
              <w:noProof/>
            </w:rPr>
            <w:instrText xml:space="preserve"> PAGEREF _Toc368661407 \h </w:instrText>
          </w:r>
          <w:r>
            <w:rPr>
              <w:noProof/>
            </w:rPr>
          </w:r>
          <w:r>
            <w:rPr>
              <w:noProof/>
            </w:rPr>
            <w:fldChar w:fldCharType="separate"/>
          </w:r>
          <w:r>
            <w:rPr>
              <w:noProof/>
            </w:rPr>
            <w:t>4</w:t>
          </w:r>
          <w:r>
            <w:rPr>
              <w:noProof/>
            </w:rPr>
            <w:fldChar w:fldCharType="end"/>
          </w:r>
        </w:p>
        <w:p w14:paraId="2D9AE6E2"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2.1</w:t>
          </w:r>
          <w:r>
            <w:rPr>
              <w:rFonts w:asciiTheme="minorHAnsi" w:hAnsiTheme="minorHAnsi"/>
              <w:noProof/>
              <w:sz w:val="24"/>
              <w:szCs w:val="24"/>
              <w:lang w:val="en-GB" w:eastAsia="ja-JP"/>
            </w:rPr>
            <w:tab/>
          </w:r>
          <w:r>
            <w:rPr>
              <w:noProof/>
            </w:rPr>
            <w:t>Role of Satellites in a Global Climate Observing System</w:t>
          </w:r>
          <w:r>
            <w:rPr>
              <w:noProof/>
            </w:rPr>
            <w:tab/>
          </w:r>
          <w:r>
            <w:rPr>
              <w:noProof/>
            </w:rPr>
            <w:fldChar w:fldCharType="begin"/>
          </w:r>
          <w:r>
            <w:rPr>
              <w:noProof/>
            </w:rPr>
            <w:instrText xml:space="preserve"> PAGEREF _Toc368661408 \h </w:instrText>
          </w:r>
          <w:r>
            <w:rPr>
              <w:noProof/>
            </w:rPr>
          </w:r>
          <w:r>
            <w:rPr>
              <w:noProof/>
            </w:rPr>
            <w:fldChar w:fldCharType="separate"/>
          </w:r>
          <w:r>
            <w:rPr>
              <w:noProof/>
            </w:rPr>
            <w:t>4</w:t>
          </w:r>
          <w:r>
            <w:rPr>
              <w:noProof/>
            </w:rPr>
            <w:fldChar w:fldCharType="end"/>
          </w:r>
        </w:p>
        <w:p w14:paraId="2A983A54"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2.2</w:t>
          </w:r>
          <w:r>
            <w:rPr>
              <w:rFonts w:asciiTheme="minorHAnsi" w:hAnsiTheme="minorHAnsi"/>
              <w:noProof/>
              <w:sz w:val="24"/>
              <w:szCs w:val="24"/>
              <w:lang w:val="en-GB" w:eastAsia="ja-JP"/>
            </w:rPr>
            <w:tab/>
          </w:r>
          <w:r>
            <w:rPr>
              <w:noProof/>
            </w:rPr>
            <w:t>The Joint CEOS/CGMS Working Group on Climate</w:t>
          </w:r>
          <w:r>
            <w:rPr>
              <w:noProof/>
            </w:rPr>
            <w:tab/>
          </w:r>
          <w:r>
            <w:rPr>
              <w:noProof/>
            </w:rPr>
            <w:fldChar w:fldCharType="begin"/>
          </w:r>
          <w:r>
            <w:rPr>
              <w:noProof/>
            </w:rPr>
            <w:instrText xml:space="preserve"> PAGEREF _Toc368661409 \h </w:instrText>
          </w:r>
          <w:r>
            <w:rPr>
              <w:noProof/>
            </w:rPr>
          </w:r>
          <w:r>
            <w:rPr>
              <w:noProof/>
            </w:rPr>
            <w:fldChar w:fldCharType="separate"/>
          </w:r>
          <w:r>
            <w:rPr>
              <w:noProof/>
            </w:rPr>
            <w:t>5</w:t>
          </w:r>
          <w:r>
            <w:rPr>
              <w:noProof/>
            </w:rPr>
            <w:fldChar w:fldCharType="end"/>
          </w:r>
        </w:p>
        <w:p w14:paraId="2D027445" w14:textId="77777777" w:rsidR="00C825BD" w:rsidRDefault="00C825BD">
          <w:pPr>
            <w:pStyle w:val="TOC1"/>
            <w:tabs>
              <w:tab w:val="left" w:pos="350"/>
              <w:tab w:val="right" w:leader="dot" w:pos="8538"/>
            </w:tabs>
            <w:rPr>
              <w:rFonts w:asciiTheme="minorHAnsi" w:hAnsiTheme="minorHAnsi"/>
              <w:noProof/>
              <w:color w:val="auto"/>
              <w:sz w:val="24"/>
              <w:lang w:val="en-GB" w:eastAsia="ja-JP"/>
            </w:rPr>
          </w:pPr>
          <w:r w:rsidRPr="003A00A1">
            <w:rPr>
              <w:noProof/>
              <w:lang w:val="en-GB"/>
            </w:rPr>
            <w:t>3</w:t>
          </w:r>
          <w:r>
            <w:rPr>
              <w:rFonts w:asciiTheme="minorHAnsi" w:hAnsiTheme="minorHAnsi"/>
              <w:noProof/>
              <w:color w:val="auto"/>
              <w:sz w:val="24"/>
              <w:lang w:val="en-GB" w:eastAsia="ja-JP"/>
            </w:rPr>
            <w:tab/>
          </w:r>
          <w:r w:rsidRPr="003A00A1">
            <w:rPr>
              <w:noProof/>
              <w:lang w:val="en-GB"/>
            </w:rPr>
            <w:t>Response to Part I: Broad Context</w:t>
          </w:r>
          <w:r>
            <w:rPr>
              <w:noProof/>
            </w:rPr>
            <w:tab/>
          </w:r>
          <w:r>
            <w:rPr>
              <w:noProof/>
            </w:rPr>
            <w:fldChar w:fldCharType="begin"/>
          </w:r>
          <w:r>
            <w:rPr>
              <w:noProof/>
            </w:rPr>
            <w:instrText xml:space="preserve"> PAGEREF _Toc368661410 \h </w:instrText>
          </w:r>
          <w:r>
            <w:rPr>
              <w:noProof/>
            </w:rPr>
          </w:r>
          <w:r>
            <w:rPr>
              <w:noProof/>
            </w:rPr>
            <w:fldChar w:fldCharType="separate"/>
          </w:r>
          <w:r>
            <w:rPr>
              <w:noProof/>
            </w:rPr>
            <w:t>7</w:t>
          </w:r>
          <w:r>
            <w:rPr>
              <w:noProof/>
            </w:rPr>
            <w:fldChar w:fldCharType="end"/>
          </w:r>
        </w:p>
        <w:p w14:paraId="5233470B"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3.1</w:t>
          </w:r>
          <w:r>
            <w:rPr>
              <w:rFonts w:asciiTheme="minorHAnsi" w:hAnsiTheme="minorHAnsi"/>
              <w:noProof/>
              <w:sz w:val="24"/>
              <w:szCs w:val="24"/>
              <w:lang w:val="en-GB" w:eastAsia="ja-JP"/>
            </w:rPr>
            <w:tab/>
          </w:r>
          <w:r>
            <w:rPr>
              <w:noProof/>
            </w:rPr>
            <w:t>Observations for Adaptation, Mitigation and Climate Services</w:t>
          </w:r>
          <w:r>
            <w:rPr>
              <w:noProof/>
            </w:rPr>
            <w:tab/>
          </w:r>
          <w:r>
            <w:rPr>
              <w:noProof/>
            </w:rPr>
            <w:fldChar w:fldCharType="begin"/>
          </w:r>
          <w:r>
            <w:rPr>
              <w:noProof/>
            </w:rPr>
            <w:instrText xml:space="preserve"> PAGEREF _Toc368661411 \h </w:instrText>
          </w:r>
          <w:r>
            <w:rPr>
              <w:noProof/>
            </w:rPr>
          </w:r>
          <w:r>
            <w:rPr>
              <w:noProof/>
            </w:rPr>
            <w:fldChar w:fldCharType="separate"/>
          </w:r>
          <w:r>
            <w:rPr>
              <w:noProof/>
            </w:rPr>
            <w:t>7</w:t>
          </w:r>
          <w:r>
            <w:rPr>
              <w:noProof/>
            </w:rPr>
            <w:fldChar w:fldCharType="end"/>
          </w:r>
        </w:p>
        <w:p w14:paraId="143951E2"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3.2</w:t>
          </w:r>
          <w:r>
            <w:rPr>
              <w:rFonts w:asciiTheme="minorHAnsi" w:hAnsiTheme="minorHAnsi"/>
              <w:noProof/>
              <w:sz w:val="24"/>
              <w:szCs w:val="24"/>
              <w:lang w:val="en-GB" w:eastAsia="ja-JP"/>
            </w:rPr>
            <w:tab/>
          </w:r>
          <w:r>
            <w:rPr>
              <w:noProof/>
            </w:rPr>
            <w:t>The Broader Relevance of Climate Observations</w:t>
          </w:r>
          <w:r>
            <w:rPr>
              <w:noProof/>
            </w:rPr>
            <w:tab/>
          </w:r>
          <w:r>
            <w:rPr>
              <w:noProof/>
            </w:rPr>
            <w:fldChar w:fldCharType="begin"/>
          </w:r>
          <w:r>
            <w:rPr>
              <w:noProof/>
            </w:rPr>
            <w:instrText xml:space="preserve"> PAGEREF _Toc368661412 \h </w:instrText>
          </w:r>
          <w:r>
            <w:rPr>
              <w:noProof/>
            </w:rPr>
          </w:r>
          <w:r>
            <w:rPr>
              <w:noProof/>
            </w:rPr>
            <w:fldChar w:fldCharType="separate"/>
          </w:r>
          <w:r>
            <w:rPr>
              <w:noProof/>
            </w:rPr>
            <w:t>9</w:t>
          </w:r>
          <w:r>
            <w:rPr>
              <w:noProof/>
            </w:rPr>
            <w:fldChar w:fldCharType="end"/>
          </w:r>
        </w:p>
        <w:p w14:paraId="7606F941"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3.3</w:t>
          </w:r>
          <w:r>
            <w:rPr>
              <w:rFonts w:asciiTheme="minorHAnsi" w:hAnsiTheme="minorHAnsi"/>
              <w:noProof/>
              <w:sz w:val="24"/>
              <w:szCs w:val="24"/>
              <w:lang w:val="en-GB" w:eastAsia="ja-JP"/>
            </w:rPr>
            <w:tab/>
          </w:r>
          <w:r>
            <w:rPr>
              <w:noProof/>
            </w:rPr>
            <w:t>Consistent Observations Across the Earth System Cycles</w:t>
          </w:r>
          <w:r>
            <w:rPr>
              <w:noProof/>
            </w:rPr>
            <w:tab/>
          </w:r>
          <w:r>
            <w:rPr>
              <w:noProof/>
            </w:rPr>
            <w:fldChar w:fldCharType="begin"/>
          </w:r>
          <w:r>
            <w:rPr>
              <w:noProof/>
            </w:rPr>
            <w:instrText xml:space="preserve"> PAGEREF _Toc368661413 \h </w:instrText>
          </w:r>
          <w:r>
            <w:rPr>
              <w:noProof/>
            </w:rPr>
          </w:r>
          <w:r>
            <w:rPr>
              <w:noProof/>
            </w:rPr>
            <w:fldChar w:fldCharType="separate"/>
          </w:r>
          <w:r>
            <w:rPr>
              <w:noProof/>
            </w:rPr>
            <w:t>9</w:t>
          </w:r>
          <w:r>
            <w:rPr>
              <w:noProof/>
            </w:rPr>
            <w:fldChar w:fldCharType="end"/>
          </w:r>
        </w:p>
        <w:p w14:paraId="04952EA0"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3.4</w:t>
          </w:r>
          <w:r>
            <w:rPr>
              <w:rFonts w:asciiTheme="minorHAnsi" w:hAnsiTheme="minorHAnsi"/>
              <w:noProof/>
              <w:sz w:val="24"/>
              <w:szCs w:val="24"/>
              <w:lang w:val="en-GB" w:eastAsia="ja-JP"/>
            </w:rPr>
            <w:tab/>
          </w:r>
          <w:r>
            <w:rPr>
              <w:noProof/>
            </w:rPr>
            <w:t>Capacity Development and Regional and National Support</w:t>
          </w:r>
          <w:r>
            <w:rPr>
              <w:noProof/>
            </w:rPr>
            <w:tab/>
          </w:r>
          <w:r>
            <w:rPr>
              <w:noProof/>
            </w:rPr>
            <w:fldChar w:fldCharType="begin"/>
          </w:r>
          <w:r>
            <w:rPr>
              <w:noProof/>
            </w:rPr>
            <w:instrText xml:space="preserve"> PAGEREF _Toc368661414 \h </w:instrText>
          </w:r>
          <w:r>
            <w:rPr>
              <w:noProof/>
            </w:rPr>
          </w:r>
          <w:r>
            <w:rPr>
              <w:noProof/>
            </w:rPr>
            <w:fldChar w:fldCharType="separate"/>
          </w:r>
          <w:r>
            <w:rPr>
              <w:noProof/>
            </w:rPr>
            <w:t>10</w:t>
          </w:r>
          <w:r>
            <w:rPr>
              <w:noProof/>
            </w:rPr>
            <w:fldChar w:fldCharType="end"/>
          </w:r>
        </w:p>
        <w:p w14:paraId="6A2A54EA"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3.5</w:t>
          </w:r>
          <w:r>
            <w:rPr>
              <w:rFonts w:asciiTheme="minorHAnsi" w:hAnsiTheme="minorHAnsi"/>
              <w:noProof/>
              <w:sz w:val="24"/>
              <w:szCs w:val="24"/>
              <w:lang w:val="en-GB" w:eastAsia="ja-JP"/>
            </w:rPr>
            <w:tab/>
          </w:r>
          <w:r>
            <w:rPr>
              <w:noProof/>
            </w:rPr>
            <w:t>Calibration and Validation of Satellite Data, Assessment and Intercomparison</w:t>
          </w:r>
          <w:r>
            <w:rPr>
              <w:noProof/>
            </w:rPr>
            <w:tab/>
          </w:r>
          <w:r>
            <w:rPr>
              <w:noProof/>
            </w:rPr>
            <w:fldChar w:fldCharType="begin"/>
          </w:r>
          <w:r>
            <w:rPr>
              <w:noProof/>
            </w:rPr>
            <w:instrText xml:space="preserve"> PAGEREF _Toc368661415 \h </w:instrText>
          </w:r>
          <w:r>
            <w:rPr>
              <w:noProof/>
            </w:rPr>
          </w:r>
          <w:r>
            <w:rPr>
              <w:noProof/>
            </w:rPr>
            <w:fldChar w:fldCharType="separate"/>
          </w:r>
          <w:r>
            <w:rPr>
              <w:noProof/>
            </w:rPr>
            <w:t>11</w:t>
          </w:r>
          <w:r>
            <w:rPr>
              <w:noProof/>
            </w:rPr>
            <w:fldChar w:fldCharType="end"/>
          </w:r>
        </w:p>
        <w:p w14:paraId="750875F6" w14:textId="77777777" w:rsidR="00C825BD" w:rsidRDefault="00C825BD">
          <w:pPr>
            <w:pStyle w:val="TOC1"/>
            <w:tabs>
              <w:tab w:val="left" w:pos="350"/>
              <w:tab w:val="right" w:leader="dot" w:pos="8538"/>
            </w:tabs>
            <w:rPr>
              <w:rFonts w:asciiTheme="minorHAnsi" w:hAnsiTheme="minorHAnsi"/>
              <w:noProof/>
              <w:color w:val="auto"/>
              <w:sz w:val="24"/>
              <w:lang w:val="en-GB" w:eastAsia="ja-JP"/>
            </w:rPr>
          </w:pPr>
          <w:r w:rsidRPr="003A00A1">
            <w:rPr>
              <w:noProof/>
              <w:lang w:val="en-GB"/>
            </w:rPr>
            <w:t>4</w:t>
          </w:r>
          <w:r>
            <w:rPr>
              <w:rFonts w:asciiTheme="minorHAnsi" w:hAnsiTheme="minorHAnsi"/>
              <w:noProof/>
              <w:color w:val="auto"/>
              <w:sz w:val="24"/>
              <w:lang w:val="en-GB" w:eastAsia="ja-JP"/>
            </w:rPr>
            <w:tab/>
          </w:r>
          <w:r w:rsidRPr="003A00A1">
            <w:rPr>
              <w:noProof/>
              <w:lang w:val="en-GB"/>
            </w:rPr>
            <w:t>Response to Part II : Detailed Implementation</w:t>
          </w:r>
          <w:r>
            <w:rPr>
              <w:noProof/>
            </w:rPr>
            <w:tab/>
          </w:r>
          <w:r>
            <w:rPr>
              <w:noProof/>
            </w:rPr>
            <w:fldChar w:fldCharType="begin"/>
          </w:r>
          <w:r>
            <w:rPr>
              <w:noProof/>
            </w:rPr>
            <w:instrText xml:space="preserve"> PAGEREF _Toc368661416 \h </w:instrText>
          </w:r>
          <w:r>
            <w:rPr>
              <w:noProof/>
            </w:rPr>
          </w:r>
          <w:r>
            <w:rPr>
              <w:noProof/>
            </w:rPr>
            <w:fldChar w:fldCharType="separate"/>
          </w:r>
          <w:r>
            <w:rPr>
              <w:noProof/>
            </w:rPr>
            <w:t>12</w:t>
          </w:r>
          <w:r>
            <w:rPr>
              <w:noProof/>
            </w:rPr>
            <w:fldChar w:fldCharType="end"/>
          </w:r>
        </w:p>
        <w:p w14:paraId="60A26037"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4.1</w:t>
          </w:r>
          <w:r>
            <w:rPr>
              <w:rFonts w:asciiTheme="minorHAnsi" w:hAnsiTheme="minorHAnsi"/>
              <w:noProof/>
              <w:sz w:val="24"/>
              <w:szCs w:val="24"/>
              <w:lang w:val="en-GB" w:eastAsia="ja-JP"/>
            </w:rPr>
            <w:tab/>
          </w:r>
          <w:r>
            <w:rPr>
              <w:noProof/>
            </w:rPr>
            <w:t>Overarching and Cross-Cutting Actions</w:t>
          </w:r>
          <w:r>
            <w:rPr>
              <w:noProof/>
            </w:rPr>
            <w:tab/>
          </w:r>
          <w:r>
            <w:rPr>
              <w:noProof/>
            </w:rPr>
            <w:fldChar w:fldCharType="begin"/>
          </w:r>
          <w:r>
            <w:rPr>
              <w:noProof/>
            </w:rPr>
            <w:instrText xml:space="preserve"> PAGEREF _Toc368661417 \h </w:instrText>
          </w:r>
          <w:r>
            <w:rPr>
              <w:noProof/>
            </w:rPr>
          </w:r>
          <w:r>
            <w:rPr>
              <w:noProof/>
            </w:rPr>
            <w:fldChar w:fldCharType="separate"/>
          </w:r>
          <w:r>
            <w:rPr>
              <w:noProof/>
            </w:rPr>
            <w:t>12</w:t>
          </w:r>
          <w:r>
            <w:rPr>
              <w:noProof/>
            </w:rPr>
            <w:fldChar w:fldCharType="end"/>
          </w:r>
        </w:p>
        <w:p w14:paraId="505215F1"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4.2</w:t>
          </w:r>
          <w:r>
            <w:rPr>
              <w:rFonts w:asciiTheme="minorHAnsi" w:hAnsiTheme="minorHAnsi"/>
              <w:noProof/>
              <w:sz w:val="24"/>
              <w:szCs w:val="24"/>
              <w:lang w:val="en-GB" w:eastAsia="ja-JP"/>
            </w:rPr>
            <w:tab/>
          </w:r>
          <w:r>
            <w:rPr>
              <w:noProof/>
            </w:rPr>
            <w:t>Atmospheric Climate Observing System</w:t>
          </w:r>
          <w:r>
            <w:rPr>
              <w:noProof/>
            </w:rPr>
            <w:tab/>
          </w:r>
          <w:r>
            <w:rPr>
              <w:noProof/>
            </w:rPr>
            <w:fldChar w:fldCharType="begin"/>
          </w:r>
          <w:r>
            <w:rPr>
              <w:noProof/>
            </w:rPr>
            <w:instrText xml:space="preserve"> PAGEREF _Toc368661418 \h </w:instrText>
          </w:r>
          <w:r>
            <w:rPr>
              <w:noProof/>
            </w:rPr>
          </w:r>
          <w:r>
            <w:rPr>
              <w:noProof/>
            </w:rPr>
            <w:fldChar w:fldCharType="separate"/>
          </w:r>
          <w:r>
            <w:rPr>
              <w:noProof/>
            </w:rPr>
            <w:t>16</w:t>
          </w:r>
          <w:r>
            <w:rPr>
              <w:noProof/>
            </w:rPr>
            <w:fldChar w:fldCharType="end"/>
          </w:r>
        </w:p>
        <w:p w14:paraId="782090F8"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4.3</w:t>
          </w:r>
          <w:r>
            <w:rPr>
              <w:rFonts w:asciiTheme="minorHAnsi" w:hAnsiTheme="minorHAnsi"/>
              <w:noProof/>
              <w:sz w:val="24"/>
              <w:szCs w:val="24"/>
              <w:lang w:val="en-GB" w:eastAsia="ja-JP"/>
            </w:rPr>
            <w:tab/>
          </w:r>
          <w:r>
            <w:rPr>
              <w:noProof/>
            </w:rPr>
            <w:t>Oceanic Climate Observing System</w:t>
          </w:r>
          <w:r>
            <w:rPr>
              <w:noProof/>
            </w:rPr>
            <w:tab/>
          </w:r>
          <w:r>
            <w:rPr>
              <w:noProof/>
            </w:rPr>
            <w:fldChar w:fldCharType="begin"/>
          </w:r>
          <w:r>
            <w:rPr>
              <w:noProof/>
            </w:rPr>
            <w:instrText xml:space="preserve"> PAGEREF _Toc368661419 \h </w:instrText>
          </w:r>
          <w:r>
            <w:rPr>
              <w:noProof/>
            </w:rPr>
          </w:r>
          <w:r>
            <w:rPr>
              <w:noProof/>
            </w:rPr>
            <w:fldChar w:fldCharType="separate"/>
          </w:r>
          <w:r>
            <w:rPr>
              <w:noProof/>
            </w:rPr>
            <w:t>23</w:t>
          </w:r>
          <w:r>
            <w:rPr>
              <w:noProof/>
            </w:rPr>
            <w:fldChar w:fldCharType="end"/>
          </w:r>
        </w:p>
        <w:p w14:paraId="146672CE" w14:textId="77777777" w:rsidR="00C825BD" w:rsidRDefault="00C825BD">
          <w:pPr>
            <w:pStyle w:val="TOC2"/>
            <w:tabs>
              <w:tab w:val="left" w:pos="499"/>
              <w:tab w:val="right" w:leader="dot" w:pos="8538"/>
            </w:tabs>
            <w:rPr>
              <w:rFonts w:asciiTheme="minorHAnsi" w:hAnsiTheme="minorHAnsi"/>
              <w:noProof/>
              <w:sz w:val="24"/>
              <w:szCs w:val="24"/>
              <w:lang w:val="en-GB" w:eastAsia="ja-JP"/>
            </w:rPr>
          </w:pPr>
          <w:r>
            <w:rPr>
              <w:noProof/>
            </w:rPr>
            <w:t>4.4</w:t>
          </w:r>
          <w:r>
            <w:rPr>
              <w:rFonts w:asciiTheme="minorHAnsi" w:hAnsiTheme="minorHAnsi"/>
              <w:noProof/>
              <w:sz w:val="24"/>
              <w:szCs w:val="24"/>
              <w:lang w:val="en-GB" w:eastAsia="ja-JP"/>
            </w:rPr>
            <w:tab/>
          </w:r>
          <w:r>
            <w:rPr>
              <w:noProof/>
            </w:rPr>
            <w:t>Terrestrial Climate Observing System</w:t>
          </w:r>
          <w:r>
            <w:rPr>
              <w:noProof/>
            </w:rPr>
            <w:tab/>
          </w:r>
          <w:r>
            <w:rPr>
              <w:noProof/>
            </w:rPr>
            <w:fldChar w:fldCharType="begin"/>
          </w:r>
          <w:r>
            <w:rPr>
              <w:noProof/>
            </w:rPr>
            <w:instrText xml:space="preserve"> PAGEREF _Toc368661420 \h </w:instrText>
          </w:r>
          <w:r>
            <w:rPr>
              <w:noProof/>
            </w:rPr>
          </w:r>
          <w:r>
            <w:rPr>
              <w:noProof/>
            </w:rPr>
            <w:fldChar w:fldCharType="separate"/>
          </w:r>
          <w:r>
            <w:rPr>
              <w:noProof/>
            </w:rPr>
            <w:t>31</w:t>
          </w:r>
          <w:r>
            <w:rPr>
              <w:noProof/>
            </w:rPr>
            <w:fldChar w:fldCharType="end"/>
          </w:r>
        </w:p>
        <w:p w14:paraId="394F144A" w14:textId="77777777" w:rsidR="00C825BD" w:rsidRDefault="00C825BD">
          <w:pPr>
            <w:pStyle w:val="TOC1"/>
            <w:tabs>
              <w:tab w:val="left" w:pos="1060"/>
              <w:tab w:val="right" w:leader="dot" w:pos="8538"/>
            </w:tabs>
            <w:rPr>
              <w:rFonts w:asciiTheme="minorHAnsi" w:hAnsiTheme="minorHAnsi"/>
              <w:noProof/>
              <w:color w:val="auto"/>
              <w:sz w:val="24"/>
              <w:lang w:val="en-GB" w:eastAsia="ja-JP"/>
            </w:rPr>
          </w:pPr>
          <w:r w:rsidRPr="003A00A1">
            <w:rPr>
              <w:noProof/>
              <w:lang w:val="en-GB"/>
            </w:rPr>
            <w:t>Annex A.</w:t>
          </w:r>
          <w:r>
            <w:rPr>
              <w:rFonts w:asciiTheme="minorHAnsi" w:hAnsiTheme="minorHAnsi"/>
              <w:noProof/>
              <w:color w:val="auto"/>
              <w:sz w:val="24"/>
              <w:lang w:val="en-GB" w:eastAsia="ja-JP"/>
            </w:rPr>
            <w:tab/>
          </w:r>
          <w:r w:rsidRPr="003A00A1">
            <w:rPr>
              <w:noProof/>
              <w:lang w:val="en-GB"/>
            </w:rPr>
            <w:t>Acronyms</w:t>
          </w:r>
          <w:r>
            <w:rPr>
              <w:noProof/>
            </w:rPr>
            <w:tab/>
          </w:r>
          <w:r>
            <w:rPr>
              <w:noProof/>
            </w:rPr>
            <w:fldChar w:fldCharType="begin"/>
          </w:r>
          <w:r>
            <w:rPr>
              <w:noProof/>
            </w:rPr>
            <w:instrText xml:space="preserve"> PAGEREF _Toc368661421 \h </w:instrText>
          </w:r>
          <w:r>
            <w:rPr>
              <w:noProof/>
            </w:rPr>
          </w:r>
          <w:r>
            <w:rPr>
              <w:noProof/>
            </w:rPr>
            <w:fldChar w:fldCharType="separate"/>
          </w:r>
          <w:r>
            <w:rPr>
              <w:noProof/>
            </w:rPr>
            <w:t>32</w:t>
          </w:r>
          <w:r>
            <w:rPr>
              <w:noProof/>
            </w:rPr>
            <w:fldChar w:fldCharType="end"/>
          </w:r>
        </w:p>
        <w:p w14:paraId="29CA315A" w14:textId="77777777" w:rsidR="00C825BD" w:rsidRDefault="00C825BD">
          <w:pPr>
            <w:pStyle w:val="TOC1"/>
            <w:tabs>
              <w:tab w:val="left" w:pos="1030"/>
              <w:tab w:val="right" w:leader="dot" w:pos="8538"/>
            </w:tabs>
            <w:rPr>
              <w:rFonts w:asciiTheme="minorHAnsi" w:hAnsiTheme="minorHAnsi"/>
              <w:noProof/>
              <w:color w:val="auto"/>
              <w:sz w:val="24"/>
              <w:lang w:val="en-GB" w:eastAsia="ja-JP"/>
            </w:rPr>
          </w:pPr>
          <w:r w:rsidRPr="003A00A1">
            <w:rPr>
              <w:noProof/>
              <w:lang w:val="en-GB"/>
            </w:rPr>
            <w:t>Annex B.</w:t>
          </w:r>
          <w:r>
            <w:rPr>
              <w:rFonts w:asciiTheme="minorHAnsi" w:hAnsiTheme="minorHAnsi"/>
              <w:noProof/>
              <w:color w:val="auto"/>
              <w:sz w:val="24"/>
              <w:lang w:val="en-GB" w:eastAsia="ja-JP"/>
            </w:rPr>
            <w:tab/>
          </w:r>
          <w:r w:rsidRPr="003A00A1">
            <w:rPr>
              <w:noProof/>
              <w:lang w:val="en-GB"/>
            </w:rPr>
            <w:t>Mapping From GCOS IP to Space Agency Response</w:t>
          </w:r>
          <w:r>
            <w:rPr>
              <w:noProof/>
            </w:rPr>
            <w:tab/>
          </w:r>
          <w:r>
            <w:rPr>
              <w:noProof/>
            </w:rPr>
            <w:fldChar w:fldCharType="begin"/>
          </w:r>
          <w:r>
            <w:rPr>
              <w:noProof/>
            </w:rPr>
            <w:instrText xml:space="preserve"> PAGEREF _Toc368661422 \h </w:instrText>
          </w:r>
          <w:r>
            <w:rPr>
              <w:noProof/>
            </w:rPr>
          </w:r>
          <w:r>
            <w:rPr>
              <w:noProof/>
            </w:rPr>
            <w:fldChar w:fldCharType="separate"/>
          </w:r>
          <w:r>
            <w:rPr>
              <w:noProof/>
            </w:rPr>
            <w:t>37</w:t>
          </w:r>
          <w:r>
            <w:rPr>
              <w:noProof/>
            </w:rPr>
            <w:fldChar w:fldCharType="end"/>
          </w:r>
        </w:p>
        <w:p w14:paraId="4CD414B3" w14:textId="77777777" w:rsidR="00C825BD" w:rsidRDefault="00C825BD">
          <w:pPr>
            <w:pStyle w:val="TOC1"/>
            <w:tabs>
              <w:tab w:val="left" w:pos="1062"/>
              <w:tab w:val="right" w:leader="dot" w:pos="8538"/>
            </w:tabs>
            <w:rPr>
              <w:rFonts w:asciiTheme="minorHAnsi" w:hAnsiTheme="minorHAnsi"/>
              <w:noProof/>
              <w:color w:val="auto"/>
              <w:sz w:val="24"/>
              <w:lang w:val="en-GB" w:eastAsia="ja-JP"/>
            </w:rPr>
          </w:pPr>
          <w:r w:rsidRPr="003A00A1">
            <w:rPr>
              <w:noProof/>
              <w:lang w:val="en-GB"/>
            </w:rPr>
            <w:t>Annex C.</w:t>
          </w:r>
          <w:r>
            <w:rPr>
              <w:rFonts w:asciiTheme="minorHAnsi" w:hAnsiTheme="minorHAnsi"/>
              <w:noProof/>
              <w:color w:val="auto"/>
              <w:sz w:val="24"/>
              <w:lang w:val="en-GB" w:eastAsia="ja-JP"/>
            </w:rPr>
            <w:tab/>
          </w:r>
          <w:r w:rsidRPr="003A00A1">
            <w:rPr>
              <w:noProof/>
              <w:lang w:val="en-GB"/>
            </w:rPr>
            <w:t>Contributors</w:t>
          </w:r>
          <w:r>
            <w:rPr>
              <w:noProof/>
            </w:rPr>
            <w:tab/>
          </w:r>
          <w:r>
            <w:rPr>
              <w:noProof/>
            </w:rPr>
            <w:fldChar w:fldCharType="begin"/>
          </w:r>
          <w:r>
            <w:rPr>
              <w:noProof/>
            </w:rPr>
            <w:instrText xml:space="preserve"> PAGEREF _Toc368661423 \h </w:instrText>
          </w:r>
          <w:r>
            <w:rPr>
              <w:noProof/>
            </w:rPr>
          </w:r>
          <w:r>
            <w:rPr>
              <w:noProof/>
            </w:rPr>
            <w:fldChar w:fldCharType="separate"/>
          </w:r>
          <w:r>
            <w:rPr>
              <w:noProof/>
            </w:rPr>
            <w:t>44</w:t>
          </w:r>
          <w:r>
            <w:rPr>
              <w:noProof/>
            </w:rPr>
            <w:fldChar w:fldCharType="end"/>
          </w:r>
        </w:p>
        <w:p w14:paraId="02243E24" w14:textId="77777777" w:rsidR="00CE691A" w:rsidRPr="007854A9" w:rsidRDefault="00CE691A" w:rsidP="00CE691A">
          <w:pPr>
            <w:rPr>
              <w:noProof/>
              <w:lang w:val="en-GB"/>
            </w:rPr>
          </w:pPr>
          <w:r w:rsidRPr="007854A9">
            <w:rPr>
              <w:rFonts w:ascii="Helvetica Neue Light" w:hAnsi="Helvetica Neue Light"/>
              <w:b/>
              <w:color w:val="548DD4"/>
              <w:sz w:val="22"/>
              <w:lang w:val="en-GB"/>
            </w:rPr>
            <w:fldChar w:fldCharType="end"/>
          </w:r>
        </w:p>
      </w:sdtContent>
    </w:sdt>
    <w:p w14:paraId="132AA230" w14:textId="77777777" w:rsidR="00B619B3" w:rsidRPr="007854A9" w:rsidRDefault="00CE691A">
      <w:pPr>
        <w:rPr>
          <w:bCs/>
          <w:lang w:val="en-GB"/>
        </w:rPr>
        <w:sectPr w:rsidR="00B619B3" w:rsidRPr="007854A9" w:rsidSect="00E2214E">
          <w:pgSz w:w="11900" w:h="16820"/>
          <w:pgMar w:top="1588" w:right="1552" w:bottom="1418" w:left="1800" w:header="708" w:footer="708" w:gutter="0"/>
          <w:pgNumType w:fmt="lowerRoman"/>
          <w:cols w:space="708"/>
          <w:titlePg/>
          <w:docGrid w:linePitch="360"/>
        </w:sectPr>
      </w:pPr>
      <w:r w:rsidRPr="007854A9">
        <w:rPr>
          <w:bCs/>
          <w:lang w:val="en-GB"/>
        </w:rPr>
        <w:br w:type="page"/>
      </w:r>
      <w:bookmarkStart w:id="1" w:name="_Ref363898250"/>
    </w:p>
    <w:p w14:paraId="6DB25631" w14:textId="77777777" w:rsidR="00A21767" w:rsidRDefault="00A21767" w:rsidP="00437AD0">
      <w:pPr>
        <w:pStyle w:val="BodyText2"/>
      </w:pPr>
      <w:bookmarkStart w:id="2" w:name="_Ref364594137"/>
    </w:p>
    <w:p w14:paraId="5266C9C2" w14:textId="4CBBA413" w:rsidR="004D3520" w:rsidRPr="007854A9" w:rsidRDefault="004D3520" w:rsidP="00770A39">
      <w:pPr>
        <w:pStyle w:val="Heading1"/>
        <w:numPr>
          <w:ilvl w:val="0"/>
          <w:numId w:val="0"/>
        </w:numPr>
        <w:spacing w:before="120" w:after="240"/>
        <w:ind w:left="720" w:hanging="720"/>
        <w:rPr>
          <w:lang w:val="en-GB"/>
        </w:rPr>
      </w:pPr>
      <w:bookmarkStart w:id="3" w:name="_Toc368661401"/>
      <w:r w:rsidRPr="007854A9">
        <w:rPr>
          <w:lang w:val="en-GB"/>
        </w:rPr>
        <w:t>Executive Summary</w:t>
      </w:r>
      <w:bookmarkEnd w:id="1"/>
      <w:bookmarkEnd w:id="2"/>
      <w:bookmarkEnd w:id="3"/>
    </w:p>
    <w:p w14:paraId="03190CF9" w14:textId="77777777" w:rsidR="00B619B3" w:rsidRPr="007854A9" w:rsidRDefault="00B619B3" w:rsidP="00437AD0">
      <w:pPr>
        <w:pStyle w:val="BodyText2"/>
      </w:pPr>
      <w:r w:rsidRPr="007854A9">
        <w:t>The Committee on Earth Observation Satellites (CEOS) and Coordination Group for Meteorological Satellites (CGMS), in the form of the Joint CEOS/CGMS Working Group on Climate (WGClimate), are pleased to present a response to the 2016 GCOS Implementation Plan, reiterating their commitment to address the Actions required for the implementation of the Global Climate Observing  System (GCOS). CEOS and CGMS, international organizations of 60 Members and Associates and 15 Members respectively, have had the honour to report on Space Agency activities to GCOS on several previous occasions.</w:t>
      </w:r>
    </w:p>
    <w:p w14:paraId="73134D46" w14:textId="77777777" w:rsidR="00B619B3" w:rsidRPr="007854A9" w:rsidRDefault="00B619B3" w:rsidP="00437AD0">
      <w:pPr>
        <w:pStyle w:val="BodyText2"/>
      </w:pPr>
      <w:r w:rsidRPr="007854A9">
        <w:t xml:space="preserve">Space Agencies have continued to evolve their systematic observation of the climate system, now spanning several decades, strengthening scientific knowledge on climate, and supporting the provision of knowledge-based information to climate services to under-pin informed decision-making. Space Agencies are framing their activities through the implementation of the Strategy Towards an Architecture for Climate Monitoring from Space, 2013 – developed by a team comprised of representatives from CEOS, CGMS, and the World Meteorological Organization (WMO). </w:t>
      </w:r>
    </w:p>
    <w:p w14:paraId="468865B3" w14:textId="77777777" w:rsidR="00B619B3" w:rsidRPr="007854A9" w:rsidRDefault="00B619B3" w:rsidP="00437AD0">
      <w:pPr>
        <w:pStyle w:val="BodyText2DarkBlueTextHeadings"/>
      </w:pPr>
      <w:r w:rsidRPr="007854A9">
        <w:t>The Role of the Architecture for Climate Monitoring from Space</w:t>
      </w:r>
    </w:p>
    <w:p w14:paraId="79B26AC0" w14:textId="77777777" w:rsidR="00B619B3" w:rsidRPr="007854A9" w:rsidRDefault="00B619B3" w:rsidP="00B619B3">
      <w:pPr>
        <w:pStyle w:val="Default"/>
        <w:spacing w:before="120" w:after="120"/>
        <w:jc w:val="both"/>
        <w:rPr>
          <w:rFonts w:ascii="Gill Sans Light" w:hAnsi="Gill Sans Light" w:cs="Gill Sans Light"/>
          <w:color w:val="auto"/>
          <w:sz w:val="22"/>
          <w:szCs w:val="22"/>
          <w:lang w:val="en-GB"/>
        </w:rPr>
      </w:pPr>
      <w:r w:rsidRPr="007854A9">
        <w:rPr>
          <w:rFonts w:ascii="Gill Sans Light" w:hAnsi="Gill Sans Light" w:cs="Gill Sans Light"/>
          <w:color w:val="auto"/>
          <w:sz w:val="22"/>
          <w:szCs w:val="22"/>
          <w:lang w:val="en-GB"/>
        </w:rPr>
        <w:t>In response to the continuing challenge of monitoring climate variability and climate change from space, CEOS, CGMS and WMO have accelerated development of the global Architecture for Climate Monitoring from Space. A recent, substantial, advance in the development of the ECV Inventory has led to an unprecedented insight into the activities of Space agencies across the ECV spectrum, resulting in the detailed characterisation of over 900 Climate Data Records (CDRs) that directly respond to the GCOS ECV requirements. The ECV Inventory enables the identification of existing and potential future gaps in the provision of the climate data requested by GCOS.</w:t>
      </w:r>
    </w:p>
    <w:p w14:paraId="4CB64913" w14:textId="77777777" w:rsidR="00B619B3" w:rsidRPr="007854A9" w:rsidRDefault="00B619B3" w:rsidP="00B619B3">
      <w:pPr>
        <w:pStyle w:val="Default"/>
        <w:spacing w:before="120" w:after="120"/>
        <w:jc w:val="both"/>
        <w:rPr>
          <w:rFonts w:ascii="Gill Sans Light" w:hAnsi="Gill Sans Light" w:cs="Gill Sans Light"/>
          <w:strike/>
          <w:color w:val="auto"/>
          <w:sz w:val="22"/>
          <w:szCs w:val="22"/>
          <w:lang w:val="en-GB"/>
        </w:rPr>
      </w:pPr>
      <w:r w:rsidRPr="007854A9">
        <w:rPr>
          <w:rFonts w:ascii="Gill Sans Light" w:hAnsi="Gill Sans Light" w:cs="Gill Sans Light"/>
          <w:color w:val="auto"/>
          <w:sz w:val="22"/>
          <w:szCs w:val="22"/>
          <w:lang w:val="en-GB"/>
        </w:rPr>
        <w:t xml:space="preserve">An analysis of the gaps between GCOS needs and the CDRs delivered by Space Agencies is currently underway, and will include the identification of actions to close any identified gaps. We are pleased to leverage this activity for the direct benefit of GCOS, thereby more accurately targeting, and responding to, GCOS needs. </w:t>
      </w:r>
    </w:p>
    <w:p w14:paraId="081E4B87" w14:textId="77777777" w:rsidR="00B619B3" w:rsidRPr="007854A9" w:rsidRDefault="00B619B3" w:rsidP="00B619B3">
      <w:pPr>
        <w:pStyle w:val="Default"/>
        <w:spacing w:before="120" w:after="120"/>
        <w:jc w:val="both"/>
        <w:rPr>
          <w:rFonts w:ascii="Gill Sans Light" w:hAnsi="Gill Sans Light" w:cs="Gill Sans Light"/>
          <w:color w:val="auto"/>
          <w:sz w:val="22"/>
          <w:szCs w:val="22"/>
          <w:lang w:val="en-GB"/>
        </w:rPr>
      </w:pPr>
      <w:r w:rsidRPr="007854A9">
        <w:rPr>
          <w:rFonts w:ascii="Gill Sans Light" w:hAnsi="Gill Sans Light" w:cs="Gill Sans Light"/>
          <w:color w:val="auto"/>
          <w:sz w:val="22"/>
          <w:szCs w:val="22"/>
          <w:lang w:val="en-GB"/>
        </w:rPr>
        <w:t>The Architecture for Climate Monitoring from Space is central to our response to the GCOS Implementation Plan, and frames our response to both the Broad Context and Detailed Implementation actions articulated by GCOS.</w:t>
      </w:r>
    </w:p>
    <w:p w14:paraId="0D44238F" w14:textId="77777777" w:rsidR="00B619B3" w:rsidRPr="007854A9" w:rsidRDefault="00B619B3" w:rsidP="00437AD0">
      <w:pPr>
        <w:pStyle w:val="BodyText2DarkBlueTextHeadings"/>
      </w:pPr>
      <w:r w:rsidRPr="007854A9">
        <w:t xml:space="preserve">Broad Context </w:t>
      </w:r>
    </w:p>
    <w:p w14:paraId="0A14CA31" w14:textId="77777777" w:rsidR="00B619B3" w:rsidRPr="007854A9" w:rsidRDefault="00B619B3" w:rsidP="00437AD0">
      <w:pPr>
        <w:pStyle w:val="BodyText2"/>
      </w:pPr>
      <w:r w:rsidRPr="007854A9">
        <w:t xml:space="preserve">Space Agencies are implementing programmes explicitly aimed at producing CDRs that respond to the ECVs requested by GCOS. Moreover, climate services directly benefit from the wealth of space-derived climate data products being systematically generated by Space Agency programmes. The continuing implementation of the global </w:t>
      </w:r>
      <w:r w:rsidRPr="007854A9">
        <w:rPr>
          <w:rFonts w:cs="Gill Sans Light"/>
        </w:rPr>
        <w:t xml:space="preserve">Architecture for Climate Monitoring from Space, and in particular the ECV Inventory, provides strong evidence of the on-going commitment of Space Agencies in terms of the application of sustained resources and investments. </w:t>
      </w:r>
    </w:p>
    <w:p w14:paraId="5A9D77D7" w14:textId="77777777" w:rsidR="00B619B3" w:rsidRPr="007854A9" w:rsidRDefault="00B619B3" w:rsidP="00437AD0">
      <w:pPr>
        <w:pStyle w:val="BodyText2"/>
      </w:pPr>
      <w:r w:rsidRPr="007854A9">
        <w:t>Efforts have accelerated at a regional level also. For example, the WMO designated Regional Climate Centres (RCCs) are being implemented to generate and deliver more regionally-focused high-resolution data and products, as well as training and capacity building. The WMO has been making concerted efforts to implement RCCs, in close coordination with its Regional Associations, Commission for Climatology and Commission for Basic Systems.</w:t>
      </w:r>
    </w:p>
    <w:p w14:paraId="660B5C3A" w14:textId="77777777" w:rsidR="00B619B3" w:rsidRPr="007854A9" w:rsidRDefault="00B619B3" w:rsidP="00437AD0">
      <w:pPr>
        <w:pStyle w:val="BodyText2"/>
      </w:pPr>
      <w:r w:rsidRPr="007854A9">
        <w:t xml:space="preserve">On mitigation, CEOS continues to support the Global Forest Observations Initiative implementing the United Nations Collaborative Programme on Reducing Emissions from Deforestation and Forest Degradation or REDD+. </w:t>
      </w:r>
    </w:p>
    <w:p w14:paraId="5CDE1734" w14:textId="77777777" w:rsidR="00B619B3" w:rsidRPr="007854A9" w:rsidRDefault="00B619B3" w:rsidP="00437AD0">
      <w:pPr>
        <w:pStyle w:val="BodyText2DarkBlueTextHeadings"/>
      </w:pPr>
      <w:r w:rsidRPr="007854A9">
        <w:t>Detailed Implementation including Preliminary Identification of Gaps</w:t>
      </w:r>
    </w:p>
    <w:p w14:paraId="4F2D0294" w14:textId="08D48202" w:rsidR="00B619B3" w:rsidRPr="007854A9" w:rsidRDefault="00751BFB" w:rsidP="00437AD0">
      <w:pPr>
        <w:pStyle w:val="BodyText2"/>
        <w:rPr>
          <w:rFonts w:cs="Gill Sans Light"/>
        </w:rPr>
      </w:pPr>
      <w:r w:rsidRPr="0022758A">
        <w:t>The overall response by Space Agencies to Atmosphere-related Actions is strong, although some important gaps remain. The meteorological satellite constellation, coordinated by CGMS, provides strong heritage and a backbone for satellite data characterising atmospheric physics, dynamics, and composition. Many agencies have launched programmes for generating satellite CDRs, and international coordination through Sustained Coordinated Processing of Environmental Satellite Records for Climate Monitoring (SCOPE-CM) has improved efficiency. Space Agencies are also enhancing coordination of a satellite constellation for monitoring CO2 and CH4, and are stepping up their investments. Unresolved</w:t>
      </w:r>
      <w:r w:rsidRPr="007854A9">
        <w:t xml:space="preserve"> gaps include the uncertain future of satellite-based measurements of precipitation, and no plans for continuing measurements of the upper tropospheric and stratospheric profile for better understanding the Earth's radiation balance, among other benefits. In addition, a space-based calibration mission could not be realized in full, and shortfalls have been identified in following up on key research missions that have revolutionised our understanding of atmospheric processes (e.g., aerosol-cloud interaction by measuring the 3D structure of clouds and aerosol layers).</w:t>
      </w:r>
    </w:p>
    <w:p w14:paraId="0CC8B5B2" w14:textId="77777777" w:rsidR="00B619B3" w:rsidRPr="007854A9" w:rsidRDefault="00B619B3" w:rsidP="00437AD0">
      <w:pPr>
        <w:pStyle w:val="BodyText2"/>
      </w:pPr>
      <w:r w:rsidRPr="007854A9">
        <w:t xml:space="preserve">Our uncertainty of </w:t>
      </w:r>
      <w:r w:rsidRPr="007854A9">
        <w:rPr>
          <w:color w:val="365F91" w:themeColor="accent1" w:themeShade="BF"/>
        </w:rPr>
        <w:t>Terrestrial</w:t>
      </w:r>
      <w:r w:rsidRPr="007854A9">
        <w:t xml:space="preserve"> ECV products is a function of the temporal resolution of satellite data acquisition and the availability of in situ observations.  Due to cloud cover, and low illumination conditions at high latitudes, significantly higher errors occur when optical data are used in isolation. Uncertainty is also difficult to assess, as in situ data are extremely limited and, in general, not consistent in space and time. Satellite multi-sensor and multi-product inter-comparisons have been minimal so far for lake temperature, as the availability of a reasonable set of overlapping products is a pre-requisite for such activities.  Lake </w:t>
      </w:r>
      <w:r w:rsidRPr="007854A9">
        <w:rPr>
          <w:i/>
        </w:rPr>
        <w:t>in situ</w:t>
      </w:r>
      <w:r w:rsidRPr="007854A9">
        <w:t xml:space="preserve"> monitoring and satellite observation targets need to be extended, and a common database derived on which to focus production and subsequent validation activities for all products.  A higher spatial resolution is required for monitoring lake ice extent. Temporal resolution has considerably improved for many Arctic regions as more daily data are acquired. There is a strong need to establish lake sites for algorithm development and validation, for the purpose of long-term monitoring. </w:t>
      </w:r>
    </w:p>
    <w:p w14:paraId="0AEF1D8C" w14:textId="77777777" w:rsidR="00B619B3" w:rsidRPr="007854A9" w:rsidRDefault="00B619B3" w:rsidP="00437AD0">
      <w:pPr>
        <w:pStyle w:val="BodyText2"/>
      </w:pPr>
      <w:r w:rsidRPr="007854A9">
        <w:t>A major drawback for the true monitoring of constantly changing glaciers in steep high-mountain topography is the missing availability of Digital Elevation Maps (DEMs) from high-resolution sensors for ortho-rectification of the related satellite data. For Glacier area the requirement for annual frequency is unnecessary because decadal change is sufficient.  For glacier elevation change this is opportunistic and depends on DEM availability, quality and characteristics. For glacier flow velocity, observations on a sub-annual basis are possible using SAR and optical sensors especially for surge events, other instabilities, and seasonal velocity variations.  Existing Fire ECV products are approaching target requirements for spatial resolution, although may not reach temporal requirements, but merged products derived from multi-sensor data may be close to satisfying both requirements.  The International Land Surface Temperature and Emissivity Working Group (ILSTE, ilste-wg.org) has been initiated to bring developers and producers together to improve coordination and to make products more accessible to users.</w:t>
      </w:r>
    </w:p>
    <w:p w14:paraId="124D39F6" w14:textId="77777777" w:rsidR="00B619B3" w:rsidRPr="007854A9" w:rsidRDefault="00B619B3" w:rsidP="00437AD0">
      <w:pPr>
        <w:pStyle w:val="BodyText2"/>
      </w:pPr>
      <w:r w:rsidRPr="007854A9">
        <w:t xml:space="preserve">Space Agencies intend a strong response overall to actions related to </w:t>
      </w:r>
      <w:r w:rsidRPr="007854A9">
        <w:rPr>
          <w:color w:val="365F91" w:themeColor="accent1" w:themeShade="BF"/>
        </w:rPr>
        <w:t>Oceans</w:t>
      </w:r>
      <w:r w:rsidRPr="007854A9">
        <w:t xml:space="preserve">, with some gaps. Meteorological and operational optical and thermal missions will provide a strong instrumental backbone for sea surface temperature, with areas requiring stronger action focussed around maximising the quality of long records and integrating diurnal cycle observations from geostationary platforms. For SST and sea ice, the absence of plans across many agencies for low-frequency passive microwave radiometry remains concerning. An increased emphasis on evolving better ocean heat flux and sea surface dynamic state products constrained by observations needs to be sustained. Co-operation and continuity in sea surface height / sea level are strong, although validation and uncertainty estimation remain challenging. Observational continuity for ocean surface reflectance observation for ocean biogeochemistry looks secure from polar orbiting platforms, and effort is strong in radiometric validation. Further product evolution is needed for phytoplankton biomass estimation and long-term climate data record stability. The global salinity record from L-band microwave frequencies is progressing, with multi-mission synthesis a priority. Salinity mission extensions are planned or under review that will extend the record beyond a decade, although no new salinity missions are in the pipeline thereafter. </w:t>
      </w:r>
    </w:p>
    <w:p w14:paraId="64F90BBC" w14:textId="10CF9EF8" w:rsidR="00FA1BFE" w:rsidRPr="007854A9" w:rsidRDefault="00B619B3" w:rsidP="00437AD0">
      <w:pPr>
        <w:pStyle w:val="BodyText2"/>
      </w:pPr>
      <w:r w:rsidRPr="007854A9">
        <w:t>As Agencies continue to invest in the efforts necessary to create CDRs from their archives of observations it is also understood that CDRs must have stringent quality characteristics that enable quantitative analysis of climate change and variability over decades. Therefore Space Agencies are addressing in situ fiducial reference measurements for verifying the accuracy and stability of satellite CDRs, integration of CDRs across evolving constellations of sensors for a particular ECV, assessment of consistency between variables, and reducing the knowledge gaps in the understanding of uncertainty in CDR products across all spatial/temporal scales relevant to climate. These activities have been applied across the atmospheric, oceanic and terrestrial domains, and substantial progress has been made for a significant number of CDRs.</w:t>
      </w:r>
      <w:r w:rsidR="00FA1BFE" w:rsidRPr="007854A9">
        <w:t xml:space="preserve"> </w:t>
      </w:r>
    </w:p>
    <w:p w14:paraId="33F3545E" w14:textId="77777777" w:rsidR="00B619B3" w:rsidRPr="007854A9" w:rsidRDefault="00B619B3" w:rsidP="00437AD0">
      <w:pPr>
        <w:pStyle w:val="BodyText2"/>
        <w:sectPr w:rsidR="00B619B3" w:rsidRPr="007854A9" w:rsidSect="00A21767">
          <w:pgSz w:w="11900" w:h="16820"/>
          <w:pgMar w:top="1588" w:right="1554" w:bottom="1418" w:left="1797" w:header="709" w:footer="680" w:gutter="0"/>
          <w:pgNumType w:fmt="lowerRoman"/>
          <w:cols w:space="708"/>
          <w:titlePg/>
          <w:docGrid w:linePitch="360"/>
        </w:sectPr>
      </w:pPr>
    </w:p>
    <w:p w14:paraId="0A5D305F" w14:textId="341565E8" w:rsidR="00B619B3" w:rsidRPr="007854A9" w:rsidRDefault="00B619B3" w:rsidP="00437AD0">
      <w:pPr>
        <w:pStyle w:val="BodyText2"/>
      </w:pPr>
    </w:p>
    <w:p w14:paraId="4BD90A73" w14:textId="6072BC2F" w:rsidR="00A719B3" w:rsidRPr="007854A9" w:rsidRDefault="00A719B3" w:rsidP="00BB4EF9">
      <w:pPr>
        <w:pStyle w:val="Heading1"/>
        <w:spacing w:before="0"/>
        <w:rPr>
          <w:lang w:val="en-GB"/>
        </w:rPr>
      </w:pPr>
      <w:bookmarkStart w:id="4" w:name="_Ref364594136"/>
      <w:bookmarkStart w:id="5" w:name="_Ref364594147"/>
      <w:bookmarkStart w:id="6" w:name="_Toc368661402"/>
      <w:r w:rsidRPr="007854A9">
        <w:rPr>
          <w:lang w:val="en-GB"/>
        </w:rPr>
        <w:t>Introduction</w:t>
      </w:r>
      <w:bookmarkEnd w:id="4"/>
      <w:bookmarkEnd w:id="5"/>
      <w:bookmarkEnd w:id="6"/>
    </w:p>
    <w:p w14:paraId="3CF8AE09" w14:textId="0E94F0E4" w:rsidR="009116D8" w:rsidRPr="007854A9" w:rsidRDefault="009116D8" w:rsidP="009116D8">
      <w:pPr>
        <w:pStyle w:val="Heading2"/>
      </w:pPr>
      <w:bookmarkStart w:id="7" w:name="_Toc368661403"/>
      <w:r w:rsidRPr="007854A9">
        <w:t>Background</w:t>
      </w:r>
      <w:bookmarkEnd w:id="7"/>
    </w:p>
    <w:p w14:paraId="77BEB5C8" w14:textId="78EA1DD0" w:rsidR="00744B54" w:rsidRPr="007854A9" w:rsidRDefault="00744B54" w:rsidP="00437AD0">
      <w:pPr>
        <w:pStyle w:val="BodyText2"/>
      </w:pPr>
      <w:r w:rsidRPr="007854A9">
        <w:t>The Global Climate Observing System (GCOS), a joint undertaking of the World Meteorological Organization (WMO), the Intergovernmental Oceanographic Commission (IOC) of the United Nations Educational, Scientific, and Cultural Organization (UNESCO), the United Nations Environment Programme (UNEP) and the International Council for Science (ICSU), was established in 1992 to ensure that the observations and information needed to address climate related issues are obtained and made available to all potential users.</w:t>
      </w:r>
    </w:p>
    <w:p w14:paraId="4081B8D3" w14:textId="10C9B357" w:rsidR="00F378DE" w:rsidRPr="007854A9" w:rsidRDefault="00744B54" w:rsidP="00437AD0">
      <w:pPr>
        <w:pStyle w:val="BodyText2"/>
      </w:pPr>
      <w:r w:rsidRPr="007854A9">
        <w:t>At the 7th Conference of the Parties (COP 7) to the United Nations Framework Convention on Climate Change (UNFCCC) in 2001, the UNFCCC Subsidiary Body on Scientific and Technological Advice (SBSTA) invited GCOS to consider an integrated (satellite and in situ) approach, including the exploitation of new and emerging methods of observation to the measurement of climate change. At COP 9 in 2003, GCOS was invited to develop a phased 5-10 year implementation plan. COP 10 in 2004 invited Parties with space agencies to have those space agencies provide a coordinated response</w:t>
      </w:r>
      <w:r w:rsidR="00CF1845" w:rsidRPr="007854A9">
        <w:rPr>
          <w:rStyle w:val="FootnoteReference"/>
        </w:rPr>
        <w:footnoteReference w:id="1"/>
      </w:r>
      <w:r w:rsidRPr="007854A9">
        <w:t xml:space="preserve"> to the recommendations in the 2004 implementation plan. </w:t>
      </w:r>
    </w:p>
    <w:p w14:paraId="2504F234" w14:textId="14CE45DF" w:rsidR="00360A1D" w:rsidRPr="007854A9" w:rsidRDefault="00360A1D" w:rsidP="00360A1D">
      <w:pPr>
        <w:pStyle w:val="Heading2"/>
      </w:pPr>
      <w:bookmarkStart w:id="8" w:name="_Toc368661404"/>
      <w:r w:rsidRPr="007854A9">
        <w:t>Purpose of this document</w:t>
      </w:r>
      <w:bookmarkEnd w:id="8"/>
    </w:p>
    <w:p w14:paraId="6BA49C16" w14:textId="66A7492E" w:rsidR="00360A1D" w:rsidRPr="007854A9" w:rsidRDefault="00360A1D" w:rsidP="00437AD0">
      <w:pPr>
        <w:pStyle w:val="BodyText2"/>
      </w:pPr>
      <w:r w:rsidRPr="007854A9">
        <w:t>The purpose of this report is to provide a consolidated Space Agency response to actions from the Global Climate Observing System</w:t>
      </w:r>
      <w:r w:rsidRPr="007854A9">
        <w:rPr>
          <w:rStyle w:val="FootnoteReference"/>
        </w:rPr>
        <w:footnoteReference w:id="2"/>
      </w:r>
      <w:r w:rsidRPr="007854A9">
        <w:t xml:space="preserve"> in the form of GCOS 200, recently updated from GCOS 154</w:t>
      </w:r>
      <w:r w:rsidRPr="007854A9">
        <w:rPr>
          <w:rStyle w:val="FootnoteReference"/>
        </w:rPr>
        <w:footnoteReference w:id="3"/>
      </w:r>
      <w:r w:rsidR="00EF56EC" w:rsidRPr="007854A9">
        <w:t>.</w:t>
      </w:r>
      <w:r w:rsidR="007A1A72" w:rsidRPr="007854A9">
        <w:t xml:space="preserve"> </w:t>
      </w:r>
      <w:r w:rsidR="00EF56EC" w:rsidRPr="007854A9">
        <w:t xml:space="preserve">Technical supplements responding to actions per ECV in detail will be provided in early 2018. </w:t>
      </w:r>
    </w:p>
    <w:p w14:paraId="051C5D48" w14:textId="21A43145" w:rsidR="00F378DE" w:rsidRPr="007854A9" w:rsidRDefault="00F378DE" w:rsidP="00BE7915">
      <w:pPr>
        <w:pStyle w:val="Heading2"/>
      </w:pPr>
      <w:bookmarkStart w:id="9" w:name="_Toc368661405"/>
      <w:r w:rsidRPr="007854A9">
        <w:t>Approach to Responding to GCOS Implementation Plan</w:t>
      </w:r>
      <w:bookmarkEnd w:id="9"/>
    </w:p>
    <w:p w14:paraId="14854BBB" w14:textId="5ADB655E" w:rsidR="00480D77" w:rsidRPr="007854A9" w:rsidRDefault="00F204AB" w:rsidP="00437AD0">
      <w:pPr>
        <w:pStyle w:val="BodyText2"/>
      </w:pPr>
      <w:r w:rsidRPr="007854A9">
        <w:t>This document comprises the following</w:t>
      </w:r>
      <w:r w:rsidR="00E57D61" w:rsidRPr="007854A9">
        <w:t xml:space="preserve"> parts </w:t>
      </w:r>
      <w:r w:rsidRPr="007854A9">
        <w:t>:</w:t>
      </w:r>
    </w:p>
    <w:p w14:paraId="306431B1" w14:textId="3B949735" w:rsidR="006D5F35" w:rsidRPr="007854A9" w:rsidRDefault="00480D77" w:rsidP="00437AD0">
      <w:pPr>
        <w:pStyle w:val="BodyText2"/>
        <w:numPr>
          <w:ilvl w:val="0"/>
          <w:numId w:val="4"/>
        </w:numPr>
      </w:pPr>
      <w:r w:rsidRPr="007854A9">
        <w:t>Introduction (§</w:t>
      </w:r>
      <w:r w:rsidR="00EE3A09">
        <w:t>1</w:t>
      </w:r>
      <w:r w:rsidRPr="007854A9">
        <w:t>).</w:t>
      </w:r>
      <w:r w:rsidR="006D5F35" w:rsidRPr="007854A9">
        <w:t xml:space="preserve"> </w:t>
      </w:r>
    </w:p>
    <w:p w14:paraId="33CF3F20" w14:textId="5204AEB2" w:rsidR="006D5F35" w:rsidRPr="007854A9" w:rsidRDefault="006D5F35" w:rsidP="00437AD0">
      <w:pPr>
        <w:pStyle w:val="BodyText2"/>
        <w:numPr>
          <w:ilvl w:val="0"/>
          <w:numId w:val="4"/>
        </w:numPr>
      </w:pPr>
      <w:r w:rsidRPr="007854A9">
        <w:t>The Architecture for Climate Monitoring from Space (§2).</w:t>
      </w:r>
    </w:p>
    <w:p w14:paraId="2162FC37" w14:textId="2DCCADBA" w:rsidR="006D48AE" w:rsidRPr="007854A9" w:rsidRDefault="006D48AE" w:rsidP="00437AD0">
      <w:pPr>
        <w:pStyle w:val="BodyText2"/>
        <w:numPr>
          <w:ilvl w:val="0"/>
          <w:numId w:val="4"/>
        </w:numPr>
      </w:pPr>
      <w:r w:rsidRPr="007854A9">
        <w:t>Response to Part I : Broad Context (§</w:t>
      </w:r>
      <w:r w:rsidR="006D5F35" w:rsidRPr="007854A9">
        <w:t>3</w:t>
      </w:r>
      <w:r w:rsidRPr="007854A9">
        <w:t>).</w:t>
      </w:r>
    </w:p>
    <w:p w14:paraId="6465C201" w14:textId="20318599" w:rsidR="004076F7" w:rsidRPr="007854A9" w:rsidRDefault="006D48AE" w:rsidP="00437AD0">
      <w:pPr>
        <w:pStyle w:val="BodyText2"/>
        <w:numPr>
          <w:ilvl w:val="0"/>
          <w:numId w:val="4"/>
        </w:numPr>
      </w:pPr>
      <w:r w:rsidRPr="007854A9">
        <w:t>Response to Part II : Detailed Implementation (§</w:t>
      </w:r>
      <w:r w:rsidR="006D5F35" w:rsidRPr="007854A9">
        <w:t>4</w:t>
      </w:r>
      <w:r w:rsidRPr="007854A9">
        <w:t>).</w:t>
      </w:r>
    </w:p>
    <w:p w14:paraId="0AD94307" w14:textId="2ED08704" w:rsidR="004076F7" w:rsidRPr="007854A9" w:rsidRDefault="004076F7" w:rsidP="00437AD0">
      <w:pPr>
        <w:pStyle w:val="BodyText2"/>
        <w:numPr>
          <w:ilvl w:val="0"/>
          <w:numId w:val="4"/>
        </w:numPr>
      </w:pPr>
      <w:r w:rsidRPr="007854A9">
        <w:t>Acronyms (Annex A).</w:t>
      </w:r>
    </w:p>
    <w:p w14:paraId="7FA6A73C" w14:textId="26DF0DEF" w:rsidR="006D48AE" w:rsidRPr="007854A9" w:rsidRDefault="00675F97" w:rsidP="00437AD0">
      <w:pPr>
        <w:pStyle w:val="BodyText2"/>
        <w:numPr>
          <w:ilvl w:val="0"/>
          <w:numId w:val="4"/>
        </w:numPr>
      </w:pPr>
      <w:r w:rsidRPr="007854A9">
        <w:t xml:space="preserve">Mapping from </w:t>
      </w:r>
      <w:r w:rsidR="006D48AE" w:rsidRPr="007854A9">
        <w:t xml:space="preserve">GCOS IP to </w:t>
      </w:r>
      <w:r w:rsidRPr="007854A9">
        <w:t xml:space="preserve">Space Agency </w:t>
      </w:r>
      <w:r w:rsidR="006D48AE" w:rsidRPr="007854A9">
        <w:t>Response</w:t>
      </w:r>
      <w:r w:rsidR="006D5F35" w:rsidRPr="007854A9">
        <w:t xml:space="preserve"> </w:t>
      </w:r>
      <w:r w:rsidR="006D48AE" w:rsidRPr="007854A9">
        <w:t>(Annex B),</w:t>
      </w:r>
    </w:p>
    <w:p w14:paraId="619887A4" w14:textId="5170CC34" w:rsidR="006D48AE" w:rsidRPr="007854A9" w:rsidRDefault="00EF56EC" w:rsidP="00437AD0">
      <w:pPr>
        <w:pStyle w:val="BodyText2"/>
        <w:numPr>
          <w:ilvl w:val="0"/>
          <w:numId w:val="4"/>
        </w:numPr>
      </w:pPr>
      <w:r w:rsidRPr="007854A9">
        <w:t>Contributors (Annex C)</w:t>
      </w:r>
      <w:r w:rsidR="006D48AE" w:rsidRPr="007854A9">
        <w:t>.</w:t>
      </w:r>
    </w:p>
    <w:p w14:paraId="50E6D70F" w14:textId="77777777" w:rsidR="00921BF9" w:rsidRPr="007854A9" w:rsidRDefault="00921BF9" w:rsidP="00921BF9">
      <w:pPr>
        <w:pStyle w:val="Heading2"/>
      </w:pPr>
      <w:bookmarkStart w:id="10" w:name="_Toc368661406"/>
      <w:bookmarkStart w:id="11" w:name="_Toc492807362"/>
      <w:r w:rsidRPr="007854A9">
        <w:t>Terminology</w:t>
      </w:r>
      <w:bookmarkEnd w:id="10"/>
    </w:p>
    <w:p w14:paraId="42D54021" w14:textId="77777777" w:rsidR="00921BF9" w:rsidRPr="007854A9" w:rsidRDefault="00921BF9" w:rsidP="00437AD0">
      <w:pPr>
        <w:pStyle w:val="BodyText2DarkBlueTextHeadings"/>
      </w:pPr>
      <w:r w:rsidRPr="007854A9">
        <w:t>Essential Climate Variable</w:t>
      </w:r>
    </w:p>
    <w:p w14:paraId="0A09F820" w14:textId="58384003" w:rsidR="00921BF9" w:rsidRPr="007854A9" w:rsidRDefault="00921BF9" w:rsidP="00437AD0">
      <w:pPr>
        <w:pStyle w:val="BodyText2"/>
      </w:pPr>
      <w:r w:rsidRPr="007854A9">
        <w:t xml:space="preserve">An </w:t>
      </w:r>
      <w:r w:rsidRPr="007854A9">
        <w:rPr>
          <w:bCs/>
        </w:rPr>
        <w:t xml:space="preserve">Essential Climate Variable (ECV) </w:t>
      </w:r>
      <w:r w:rsidRPr="007854A9">
        <w:t>is a geophysical variable that is associated with climate variation and change as well as the impact of climate change onto Earth. GCOS has defined a set of ECVs for three spheres, atmospheric, terrestrial and oceanic</w:t>
      </w:r>
      <w:r w:rsidR="00186B22" w:rsidRPr="007854A9">
        <w:rPr>
          <w:rStyle w:val="FootnoteReference"/>
        </w:rPr>
        <w:footnoteReference w:id="4"/>
      </w:r>
      <w:r w:rsidR="00A5200D" w:rsidRPr="00A5200D">
        <w:rPr>
          <w:vertAlign w:val="superscript"/>
        </w:rPr>
        <w:t>,</w:t>
      </w:r>
      <w:r w:rsidR="004E5C28" w:rsidRPr="007854A9">
        <w:rPr>
          <w:rStyle w:val="FootnoteReference"/>
        </w:rPr>
        <w:footnoteReference w:id="5"/>
      </w:r>
      <w:r w:rsidRPr="007854A9">
        <w:t>.</w:t>
      </w:r>
    </w:p>
    <w:p w14:paraId="3B8097B3" w14:textId="77777777" w:rsidR="00921BF9" w:rsidRPr="007854A9" w:rsidRDefault="00921BF9" w:rsidP="00437AD0">
      <w:pPr>
        <w:pStyle w:val="BodyText2DarkBlueTextHeadings"/>
      </w:pPr>
      <w:r w:rsidRPr="007854A9">
        <w:t>ECV Product</w:t>
      </w:r>
    </w:p>
    <w:p w14:paraId="4F489115" w14:textId="2333819A" w:rsidR="00921BF9" w:rsidRPr="007854A9" w:rsidRDefault="00921BF9" w:rsidP="00437AD0">
      <w:pPr>
        <w:pStyle w:val="BodyText2"/>
        <w:rPr>
          <w:color w:val="365F91" w:themeColor="accent1" w:themeShade="BF"/>
        </w:rPr>
      </w:pPr>
      <w:r w:rsidRPr="007854A9">
        <w:t>Many GCOS ECVs are sub-divided into so called ECV Products. The term “Product” denotes long-term data records of values or fields of ECVs derived from FCDRs</w:t>
      </w:r>
      <w:bookmarkStart w:id="12" w:name="_Ref367715450"/>
      <w:r w:rsidR="00785C38" w:rsidRPr="007854A9">
        <w:rPr>
          <w:rStyle w:val="FootnoteReference"/>
        </w:rPr>
        <w:footnoteReference w:id="6"/>
      </w:r>
      <w:bookmarkEnd w:id="12"/>
      <w:r w:rsidR="00785C38" w:rsidRPr="007854A9">
        <w:t xml:space="preserve">. </w:t>
      </w:r>
      <w:r w:rsidRPr="007854A9">
        <w:t>For instance the water vapour ECV has 3 ECV Products: total column water vapour, tropospheric and lower-stratospheric profiles of water vapour, and upper tropospheric humidity, which describe different aspects of water vapour in the atmosphere. However, the definitions provided for ECV</w:t>
      </w:r>
      <w:r w:rsidR="00785C38" w:rsidRPr="007854A9">
        <w:rPr>
          <w:vertAlign w:val="superscript"/>
        </w:rPr>
        <w:fldChar w:fldCharType="begin"/>
      </w:r>
      <w:r w:rsidR="00785C38" w:rsidRPr="007854A9">
        <w:rPr>
          <w:vertAlign w:val="superscript"/>
        </w:rPr>
        <w:instrText xml:space="preserve"> NOTEREF _Ref367715450 \h </w:instrText>
      </w:r>
      <w:r w:rsidR="00785C38" w:rsidRPr="007854A9">
        <w:rPr>
          <w:vertAlign w:val="superscript"/>
        </w:rPr>
      </w:r>
      <w:r w:rsidR="00785C38" w:rsidRPr="007854A9">
        <w:rPr>
          <w:vertAlign w:val="superscript"/>
        </w:rPr>
        <w:fldChar w:fldCharType="separate"/>
      </w:r>
      <w:r w:rsidR="00C825BD">
        <w:rPr>
          <w:vertAlign w:val="superscript"/>
        </w:rPr>
        <w:t>6</w:t>
      </w:r>
      <w:r w:rsidR="00785C38" w:rsidRPr="007854A9">
        <w:rPr>
          <w:vertAlign w:val="superscript"/>
        </w:rPr>
        <w:fldChar w:fldCharType="end"/>
      </w:r>
      <w:r w:rsidRPr="007854A9">
        <w:t xml:space="preserve"> </w:t>
      </w:r>
      <w:r w:rsidR="00785C38" w:rsidRPr="007854A9">
        <w:t>a</w:t>
      </w:r>
      <w:r w:rsidRPr="007854A9">
        <w:t>re not always consistent for all ECVs. For some cases, e.g. the ECV Sea Ice, there is only one ECV Product that covers 4 different variables/parameters for which requirements are provided. The ECV Inventory and the associated questionnaire names each variable/parameter for which requirements are provided an ECV Product. A consistent mapping is provided in</w:t>
      </w:r>
      <w:r w:rsidR="00785C38" w:rsidRPr="007854A9">
        <w:t xml:space="preserve"> the ECV Inventory Questionnaire Guide</w:t>
      </w:r>
      <w:r w:rsidR="00785C38" w:rsidRPr="007854A9">
        <w:rPr>
          <w:rStyle w:val="FootnoteReference"/>
        </w:rPr>
        <w:footnoteReference w:id="7"/>
      </w:r>
      <w:r w:rsidR="00785C38" w:rsidRPr="007854A9">
        <w:t>.</w:t>
      </w:r>
    </w:p>
    <w:p w14:paraId="2DF2B16A" w14:textId="77777777" w:rsidR="00921BF9" w:rsidRPr="007854A9" w:rsidRDefault="00921BF9" w:rsidP="00437AD0">
      <w:pPr>
        <w:pStyle w:val="BodyText2DarkBlueTextHeadings"/>
      </w:pPr>
      <w:r w:rsidRPr="007854A9">
        <w:t>GCOS Requirements</w:t>
      </w:r>
    </w:p>
    <w:p w14:paraId="528D00BB" w14:textId="352FDFED" w:rsidR="00921BF9" w:rsidRPr="007854A9" w:rsidRDefault="00921BF9" w:rsidP="00437AD0">
      <w:pPr>
        <w:pStyle w:val="BodyText2"/>
      </w:pPr>
      <w:r w:rsidRPr="007854A9">
        <w:t>A GCOS Requirement as used in this document refers to the quantitative requirements provided for each ECV</w:t>
      </w:r>
      <w:r w:rsidR="00785C38" w:rsidRPr="007854A9">
        <w:rPr>
          <w:vertAlign w:val="superscript"/>
        </w:rPr>
        <w:fldChar w:fldCharType="begin"/>
      </w:r>
      <w:r w:rsidR="00785C38" w:rsidRPr="007854A9">
        <w:rPr>
          <w:vertAlign w:val="superscript"/>
        </w:rPr>
        <w:instrText xml:space="preserve"> NOTEREF _Ref367715450 \h </w:instrText>
      </w:r>
      <w:r w:rsidR="00785C38" w:rsidRPr="007854A9">
        <w:rPr>
          <w:vertAlign w:val="superscript"/>
        </w:rPr>
      </w:r>
      <w:r w:rsidR="00785C38" w:rsidRPr="007854A9">
        <w:rPr>
          <w:vertAlign w:val="superscript"/>
        </w:rPr>
        <w:fldChar w:fldCharType="separate"/>
      </w:r>
      <w:r w:rsidR="00C825BD">
        <w:rPr>
          <w:vertAlign w:val="superscript"/>
        </w:rPr>
        <w:t>6</w:t>
      </w:r>
      <w:r w:rsidR="00785C38" w:rsidRPr="007854A9">
        <w:rPr>
          <w:vertAlign w:val="superscript"/>
        </w:rPr>
        <w:fldChar w:fldCharType="end"/>
      </w:r>
      <w:r w:rsidRPr="007854A9">
        <w:t xml:space="preserve"> They denote Horizontal Resolution, Vertical Resolution, Temporal Resolution, Accuracy and Stability.</w:t>
      </w:r>
    </w:p>
    <w:p w14:paraId="0661DBE1" w14:textId="77777777" w:rsidR="00921BF9" w:rsidRPr="007854A9" w:rsidRDefault="00921BF9" w:rsidP="00437AD0">
      <w:pPr>
        <w:pStyle w:val="BodyText2DarkBlueTextHeadings"/>
      </w:pPr>
      <w:r w:rsidRPr="007854A9">
        <w:t>Fundamental Climate Data Record</w:t>
      </w:r>
    </w:p>
    <w:p w14:paraId="733D0753" w14:textId="23093D09" w:rsidR="00921BF9" w:rsidRPr="007854A9" w:rsidRDefault="00921BF9" w:rsidP="00437AD0">
      <w:pPr>
        <w:pStyle w:val="BodyText2"/>
        <w:rPr>
          <w:color w:val="365F91" w:themeColor="accent1" w:themeShade="BF"/>
        </w:rPr>
      </w:pPr>
      <w:r w:rsidRPr="007854A9">
        <w:t>A Fundamental Climate Data Record (FCDR) is a well-characterised, long-term data record, usually involving a series of instruments, with potentially changing measurement approaches, but with overlaps and calibrations sufficient to allow the generation of products that are accurate and stable, in both space and time, to support climate applications</w:t>
      </w:r>
      <w:bookmarkStart w:id="13" w:name="_Ref367715397"/>
      <w:r w:rsidR="00785C38" w:rsidRPr="007854A9">
        <w:rPr>
          <w:rStyle w:val="FootnoteReference"/>
        </w:rPr>
        <w:footnoteReference w:id="8"/>
      </w:r>
      <w:bookmarkEnd w:id="13"/>
      <w:r w:rsidRPr="007854A9">
        <w:t>. FCDRs are typically calibrated radiances, backscatter of active instruments, or radio occultation bending angles. FCDRs also include the ancillary data used to calibrate them. The term FCDR has been adopted by GCOS and can be considered as an international consensus definition.</w:t>
      </w:r>
    </w:p>
    <w:p w14:paraId="074EEB06" w14:textId="77777777" w:rsidR="00921BF9" w:rsidRPr="007854A9" w:rsidRDefault="00921BF9" w:rsidP="00437AD0">
      <w:pPr>
        <w:pStyle w:val="BodyText2DarkBlueTextHeadings"/>
        <w:rPr>
          <w:spacing w:val="2"/>
        </w:rPr>
      </w:pPr>
      <w:r w:rsidRPr="007854A9">
        <w:t>Thematic Climate Data Record</w:t>
      </w:r>
    </w:p>
    <w:p w14:paraId="799AFFFF" w14:textId="2ACB2DCA" w:rsidR="00921BF9" w:rsidRPr="007854A9" w:rsidRDefault="00921BF9" w:rsidP="00437AD0">
      <w:pPr>
        <w:pStyle w:val="BodyText2"/>
      </w:pPr>
      <w:r w:rsidRPr="007854A9">
        <w:t>A Thematic Climate Data Record (TCDR) is the counterpart of the FCDR in geophysical</w:t>
      </w:r>
      <w:r w:rsidR="00785C38" w:rsidRPr="007854A9">
        <w:rPr>
          <w:vertAlign w:val="superscript"/>
        </w:rPr>
        <w:fldChar w:fldCharType="begin"/>
      </w:r>
      <w:r w:rsidR="00785C38" w:rsidRPr="007854A9">
        <w:rPr>
          <w:vertAlign w:val="superscript"/>
        </w:rPr>
        <w:instrText xml:space="preserve"> NOTEREF _Ref367715397 \h </w:instrText>
      </w:r>
      <w:r w:rsidR="00785C38" w:rsidRPr="007854A9">
        <w:rPr>
          <w:vertAlign w:val="superscript"/>
        </w:rPr>
      </w:r>
      <w:r w:rsidR="00785C38" w:rsidRPr="007854A9">
        <w:rPr>
          <w:vertAlign w:val="superscript"/>
        </w:rPr>
        <w:fldChar w:fldCharType="separate"/>
      </w:r>
      <w:r w:rsidR="00C825BD">
        <w:rPr>
          <w:vertAlign w:val="superscript"/>
        </w:rPr>
        <w:t>8</w:t>
      </w:r>
      <w:r w:rsidR="00785C38" w:rsidRPr="007854A9">
        <w:rPr>
          <w:vertAlign w:val="superscript"/>
        </w:rPr>
        <w:fldChar w:fldCharType="end"/>
      </w:r>
      <w:r w:rsidRPr="007854A9">
        <w:t>. It is closely connected to the ECVs but strictly covers one geophysical variable, whereas an ECV can encompass several variables. For instance, the ECV Cloud Properties includes at least five different geophysical variables, each of them constituting a TCDR. The term TCDR has been taken up by many space agencies and can be considered as de facto standard.</w:t>
      </w:r>
    </w:p>
    <w:p w14:paraId="4A5BCA07" w14:textId="77777777" w:rsidR="00921BF9" w:rsidRPr="007854A9" w:rsidRDefault="00921BF9" w:rsidP="00437AD0">
      <w:pPr>
        <w:pStyle w:val="BodyText2DarkBlueTextHeadings"/>
      </w:pPr>
      <w:r w:rsidRPr="007854A9">
        <w:t>Interim Climate Data Record</w:t>
      </w:r>
    </w:p>
    <w:p w14:paraId="790506E7" w14:textId="0AA090D6" w:rsidR="00921BF9" w:rsidRPr="007854A9" w:rsidRDefault="00921BF9" w:rsidP="00437AD0">
      <w:pPr>
        <w:pStyle w:val="BodyText2"/>
      </w:pPr>
      <w:r w:rsidRPr="007854A9">
        <w:t>An Interim Climate Data Record (ICDR) is a Fundamental or Thematic Climate Data Record regularly updated with an algorithm / system having maximum consistency to the FCDR or TCDR generation algorithm / system</w:t>
      </w:r>
      <w:r w:rsidR="005002E5" w:rsidRPr="007854A9">
        <w:rPr>
          <w:rStyle w:val="FootnoteReference"/>
        </w:rPr>
        <w:footnoteReference w:id="9"/>
      </w:r>
      <w:r w:rsidRPr="007854A9">
        <w:t>. The update cycle depends on the user needs for climate extremes and might range from pentad to monthly.</w:t>
      </w:r>
    </w:p>
    <w:p w14:paraId="24382491" w14:textId="77777777" w:rsidR="005002E5" w:rsidRPr="007854A9" w:rsidRDefault="005002E5">
      <w:pPr>
        <w:rPr>
          <w:rFonts w:ascii="Helvetica Neue Thin" w:eastAsiaTheme="majorEastAsia" w:hAnsi="Helvetica Neue Thin" w:cstheme="majorBidi"/>
          <w:bCs/>
          <w:sz w:val="52"/>
          <w:szCs w:val="52"/>
          <w:lang w:val="en-GB"/>
        </w:rPr>
      </w:pPr>
      <w:bookmarkStart w:id="14" w:name="_Ref362244669"/>
      <w:bookmarkEnd w:id="11"/>
      <w:r w:rsidRPr="007854A9">
        <w:rPr>
          <w:lang w:val="en-GB"/>
        </w:rPr>
        <w:br w:type="page"/>
      </w:r>
    </w:p>
    <w:p w14:paraId="131AB8B7" w14:textId="77777777" w:rsidR="00A21767" w:rsidRDefault="00A21767" w:rsidP="00437AD0">
      <w:pPr>
        <w:pStyle w:val="BodyText2"/>
      </w:pPr>
    </w:p>
    <w:p w14:paraId="1C24E69F" w14:textId="3AA44F0E" w:rsidR="00F14401" w:rsidRPr="007854A9" w:rsidRDefault="00F14401" w:rsidP="0071010E">
      <w:pPr>
        <w:pStyle w:val="Heading1"/>
        <w:rPr>
          <w:lang w:val="en-GB"/>
        </w:rPr>
      </w:pPr>
      <w:bookmarkStart w:id="15" w:name="_Toc368661407"/>
      <w:r w:rsidRPr="007854A9">
        <w:rPr>
          <w:lang w:val="en-GB"/>
        </w:rPr>
        <w:t xml:space="preserve">The </w:t>
      </w:r>
      <w:r w:rsidR="00AA69C7" w:rsidRPr="007854A9">
        <w:rPr>
          <w:lang w:val="en-GB"/>
        </w:rPr>
        <w:t>A</w:t>
      </w:r>
      <w:r w:rsidRPr="007854A9">
        <w:rPr>
          <w:lang w:val="en-GB"/>
        </w:rPr>
        <w:t>rchitecture for Climate Monitoring from Space</w:t>
      </w:r>
      <w:bookmarkEnd w:id="15"/>
    </w:p>
    <w:p w14:paraId="6346B4F4" w14:textId="170ECFD1" w:rsidR="00626889" w:rsidRPr="007854A9" w:rsidRDefault="00626889" w:rsidP="00437AD0">
      <w:pPr>
        <w:pStyle w:val="BodyText2"/>
      </w:pPr>
      <w:r w:rsidRPr="007854A9">
        <w:t>The space-based architecture for climate monitoring</w:t>
      </w:r>
      <w:r w:rsidRPr="007854A9">
        <w:rPr>
          <w:rStyle w:val="FootnoteReference"/>
        </w:rPr>
        <w:footnoteReference w:id="10"/>
      </w:r>
      <w:r w:rsidRPr="007854A9">
        <w:t xml:space="preserve"> forms the major international reference for the contribution of space agencies towards a fulfilment of GCOS goals. It is also reflecting the contribution of space agencies to</w:t>
      </w:r>
      <w:r w:rsidR="00454E9D" w:rsidRPr="007854A9">
        <w:t xml:space="preserve"> the</w:t>
      </w:r>
      <w:r w:rsidRPr="007854A9">
        <w:t xml:space="preserve"> </w:t>
      </w:r>
      <w:r w:rsidRPr="007854A9">
        <w:rPr>
          <w:i/>
        </w:rPr>
        <w:t>monitoring and observation</w:t>
      </w:r>
      <w:r w:rsidRPr="007854A9">
        <w:t xml:space="preserve"> pillar of the Global Framework of Climate Services (GFCS). The implementation of this architecture is coordinated by the joint CEOS/CGMS Working Group Climate (WGClimate) that was established in 2013.</w:t>
      </w:r>
    </w:p>
    <w:p w14:paraId="607D08EB" w14:textId="6E18177A" w:rsidR="00F14401" w:rsidRPr="007854A9" w:rsidRDefault="00F14401" w:rsidP="00F14401">
      <w:pPr>
        <w:pStyle w:val="Style1"/>
      </w:pPr>
      <w:bookmarkStart w:id="16" w:name="_Toc368661408"/>
      <w:r w:rsidRPr="007854A9">
        <w:t xml:space="preserve">Role of Satellites in a </w:t>
      </w:r>
      <w:r w:rsidR="00B159BE" w:rsidRPr="007854A9">
        <w:t xml:space="preserve">Global </w:t>
      </w:r>
      <w:r w:rsidRPr="007854A9">
        <w:t>Climate Observing System</w:t>
      </w:r>
      <w:bookmarkEnd w:id="16"/>
      <w:r w:rsidRPr="007854A9">
        <w:t xml:space="preserve"> </w:t>
      </w:r>
    </w:p>
    <w:p w14:paraId="1BA50434" w14:textId="3C0AC1A5" w:rsidR="00626889" w:rsidRPr="007854A9" w:rsidRDefault="00F14401" w:rsidP="00437AD0">
      <w:pPr>
        <w:pStyle w:val="BodyText2"/>
      </w:pPr>
      <w:r w:rsidRPr="007854A9">
        <w:t xml:space="preserve">Earth observation satellites provide a vital means of obtaining observations of the </w:t>
      </w:r>
      <w:r w:rsidR="00B159BE" w:rsidRPr="007854A9">
        <w:t xml:space="preserve">Earth </w:t>
      </w:r>
      <w:r w:rsidRPr="007854A9">
        <w:t>system from a global perspective and comparing the behaviour of different parts of the globe for many of the Essential Climate Variables. Their global nature distinguishes satellite observations from ground-based and airborne measurements that are more limited in spatial coverage, but nevertheless necessary to constrain and validate information derived from space, and provide data on variables not accessible from space.</w:t>
      </w:r>
    </w:p>
    <w:p w14:paraId="37CC1516" w14:textId="0735B9B6" w:rsidR="00F14401" w:rsidRPr="007854A9" w:rsidRDefault="00F14401" w:rsidP="00437AD0">
      <w:pPr>
        <w:pStyle w:val="BodyText2"/>
      </w:pPr>
      <w:r w:rsidRPr="007854A9">
        <w:t xml:space="preserve">Satellite climate data records that meet the GCOS requirements enable climate monitoring, studies of trends and variability, climate research, assimilation into numerical weather prediction models to produce long-term reanalyses of </w:t>
      </w:r>
      <w:r w:rsidR="00626889" w:rsidRPr="007854A9">
        <w:t>Earth System components</w:t>
      </w:r>
      <w:r w:rsidRPr="007854A9">
        <w:t>, provision of boundary conditions for and verification of climate models, climate impact</w:t>
      </w:r>
      <w:r w:rsidR="00B159BE" w:rsidRPr="007854A9">
        <w:t xml:space="preserve"> modelling</w:t>
      </w:r>
      <w:r w:rsidRPr="007854A9">
        <w:t xml:space="preserve">, and, ultimately, decision making in many societal sectors including agriculture, water resource and coastal management, forestry, transportation, and insurance applications. </w:t>
      </w:r>
      <w:r w:rsidR="00C94FED" w:rsidRPr="007854A9">
        <w:t>Through this satellite observations play also an important role realizing the potential of Earth observations and geospatial information to advance the GEO 2030 Agenda and enable societal benefits through achievement of the Sustainable Development Goals</w:t>
      </w:r>
      <w:r w:rsidR="00E871FD" w:rsidRPr="007854A9">
        <w:t xml:space="preserve"> (SDGs)</w:t>
      </w:r>
      <w:r w:rsidR="00C94FED" w:rsidRPr="007854A9">
        <w:t xml:space="preserve">. </w:t>
      </w:r>
    </w:p>
    <w:p w14:paraId="2B51AE2E" w14:textId="5A9FA9DA" w:rsidR="00F14401" w:rsidRPr="007854A9" w:rsidRDefault="00B159BE" w:rsidP="00437AD0">
      <w:pPr>
        <w:pStyle w:val="BodyText2"/>
      </w:pPr>
      <w:r w:rsidRPr="007854A9">
        <w:t>In principle, r</w:t>
      </w:r>
      <w:r w:rsidR="00F14401" w:rsidRPr="007854A9">
        <w:t xml:space="preserve">eliable space-based observations can </w:t>
      </w:r>
      <w:r w:rsidRPr="007854A9">
        <w:t xml:space="preserve">support </w:t>
      </w:r>
      <w:r w:rsidR="00F14401" w:rsidRPr="007854A9">
        <w:t>authoritative</w:t>
      </w:r>
      <w:r w:rsidRPr="007854A9">
        <w:t xml:space="preserve"> statements on climate</w:t>
      </w:r>
      <w:r w:rsidR="00F14401" w:rsidRPr="007854A9">
        <w:t xml:space="preserve"> change </w:t>
      </w:r>
      <w:r w:rsidRPr="007854A9">
        <w:t xml:space="preserve">by climate services </w:t>
      </w:r>
      <w:r w:rsidR="00F14401" w:rsidRPr="007854A9">
        <w:t xml:space="preserve">needed to empower </w:t>
      </w:r>
      <w:r w:rsidR="00595098" w:rsidRPr="007854A9">
        <w:t xml:space="preserve">international organizations, </w:t>
      </w:r>
      <w:r w:rsidR="00F14401" w:rsidRPr="007854A9">
        <w:t>governments and the private sector to make informed decisions on prevention, mitigation, and adaptation strategies</w:t>
      </w:r>
      <w:r w:rsidR="003C1DBC" w:rsidRPr="007854A9">
        <w:t xml:space="preserve"> (see Figure 1 for the value adding chain)</w:t>
      </w:r>
      <w:r w:rsidR="00F14401" w:rsidRPr="007854A9">
        <w:t xml:space="preserve">. </w:t>
      </w:r>
      <w:r w:rsidRPr="007854A9">
        <w:t>However, the past and the current observing systems have not been primarily designed with a climate perspective, therefore inventories are needed to document the contributions of current and planned observing systems for climate purposes.</w:t>
      </w:r>
    </w:p>
    <w:p w14:paraId="0241D517" w14:textId="78BA77C1" w:rsidR="00F14401" w:rsidRPr="007854A9" w:rsidRDefault="00B159BE" w:rsidP="00437AD0">
      <w:pPr>
        <w:pStyle w:val="BodyText2"/>
      </w:pPr>
      <w:r w:rsidRPr="007854A9">
        <w:t>The architecture calls for a constellation of research and operational satellites, broad, open data-sharing policies and contingency planning. It includes agreements that are essential for bringing continuity to long-term and sustained climate observations</w:t>
      </w:r>
      <w:r w:rsidR="00595098" w:rsidRPr="007854A9">
        <w:t xml:space="preserve"> that were established for weather observations. </w:t>
      </w:r>
      <w:r w:rsidRPr="007854A9">
        <w:t xml:space="preserve"> </w:t>
      </w:r>
      <w:r w:rsidR="00595098" w:rsidRPr="007854A9">
        <w:t xml:space="preserve">The sustained involvement of both research and operational agencies is a prerequisite for success. The Research and Operations paradigm envisioned by the architecture demands the sustained expert understanding of new and legacy sensors and many support activities to derive the needed ECV climate data records. </w:t>
      </w:r>
      <w:r w:rsidR="003C1DBC" w:rsidRPr="007854A9">
        <w:t>This requires the continued effort of both research and operational agencies which is organized by the CEOS/CGMS Working Group Climate.</w:t>
      </w:r>
    </w:p>
    <w:p w14:paraId="3298730D" w14:textId="77777777" w:rsidR="00F14401" w:rsidRPr="007854A9" w:rsidRDefault="00F14401" w:rsidP="00437AD0">
      <w:pPr>
        <w:pStyle w:val="BodyText2"/>
      </w:pPr>
      <w:r w:rsidRPr="007854A9">
        <w:t xml:space="preserve"> </w:t>
      </w:r>
      <w:r w:rsidRPr="007854A9">
        <w:rPr>
          <w:noProof/>
          <w:lang w:val="en-US"/>
        </w:rPr>
        <w:drawing>
          <wp:inline distT="0" distB="0" distL="0" distR="0" wp14:anchorId="346F8EFB" wp14:editId="36CD0887">
            <wp:extent cx="5418455" cy="1693545"/>
            <wp:effectExtent l="0" t="0" r="0" b="8255"/>
            <wp:docPr id="11" name="Picture 11" descr="Macintosh HD:Users:edpechorro:Desktop:Screen Shot 2017-09-20 at 11.1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pechorro:Desktop:Screen Shot 2017-09-20 at 11.16.46.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418455" cy="1693545"/>
                    </a:xfrm>
                    <a:prstGeom prst="rect">
                      <a:avLst/>
                    </a:prstGeom>
                    <a:noFill/>
                    <a:ln>
                      <a:noFill/>
                    </a:ln>
                  </pic:spPr>
                </pic:pic>
              </a:graphicData>
            </a:graphic>
          </wp:inline>
        </w:drawing>
      </w:r>
    </w:p>
    <w:p w14:paraId="3B630329" w14:textId="70B213C1" w:rsidR="00F14401" w:rsidRPr="007854A9" w:rsidRDefault="00F14401" w:rsidP="00770A39">
      <w:pPr>
        <w:pStyle w:val="Caption"/>
        <w:spacing w:after="480"/>
        <w:rPr>
          <w:lang w:val="en-GB"/>
        </w:rPr>
      </w:pPr>
      <w:r w:rsidRPr="007854A9">
        <w:rPr>
          <w:rFonts w:ascii="Gill Sans Light" w:hAnsi="Gill Sans Light" w:cs="Gill Sans Light"/>
          <w:b/>
          <w:lang w:val="en-GB"/>
        </w:rPr>
        <w:t xml:space="preserve">Figure </w:t>
      </w:r>
      <w:r w:rsidRPr="007854A9">
        <w:rPr>
          <w:rFonts w:ascii="Gill Sans Light" w:hAnsi="Gill Sans Light" w:cs="Gill Sans Light"/>
          <w:bCs w:val="0"/>
          <w:lang w:val="en-GB"/>
        </w:rPr>
        <w:fldChar w:fldCharType="begin"/>
      </w:r>
      <w:r w:rsidRPr="007854A9">
        <w:rPr>
          <w:rFonts w:ascii="Gill Sans Light" w:hAnsi="Gill Sans Light" w:cs="Gill Sans Light"/>
          <w:b/>
          <w:lang w:val="en-GB"/>
        </w:rPr>
        <w:instrText xml:space="preserve"> SEQ Figure \* ARABIC </w:instrText>
      </w:r>
      <w:r w:rsidRPr="007854A9">
        <w:rPr>
          <w:rFonts w:ascii="Gill Sans Light" w:hAnsi="Gill Sans Light" w:cs="Gill Sans Light"/>
          <w:bCs w:val="0"/>
          <w:lang w:val="en-GB"/>
        </w:rPr>
        <w:fldChar w:fldCharType="separate"/>
      </w:r>
      <w:r w:rsidR="00C825BD">
        <w:rPr>
          <w:rFonts w:ascii="Gill Sans Light" w:hAnsi="Gill Sans Light" w:cs="Gill Sans Light"/>
          <w:b/>
          <w:noProof/>
          <w:lang w:val="en-GB"/>
        </w:rPr>
        <w:t>1</w:t>
      </w:r>
      <w:r w:rsidRPr="007854A9">
        <w:rPr>
          <w:rFonts w:ascii="Gill Sans Light" w:hAnsi="Gill Sans Light" w:cs="Gill Sans Light"/>
          <w:bCs w:val="0"/>
          <w:lang w:val="en-GB"/>
        </w:rPr>
        <w:fldChar w:fldCharType="end"/>
      </w:r>
      <w:r w:rsidRPr="007854A9">
        <w:rPr>
          <w:rFonts w:ascii="Gill Sans Light" w:hAnsi="Gill Sans Light" w:cs="Gill Sans Light"/>
          <w:b/>
          <w:lang w:val="en-GB"/>
        </w:rPr>
        <w:t xml:space="preserve"> : </w:t>
      </w:r>
      <w:r w:rsidR="003C1DBC" w:rsidRPr="007854A9">
        <w:rPr>
          <w:rFonts w:ascii="Gill Sans Light" w:hAnsi="Gill Sans Light" w:cs="Gill Sans Light"/>
          <w:b/>
          <w:lang w:val="en-GB"/>
        </w:rPr>
        <w:t>Value adding chain schematically describing the use of satellite-based information for decision making (from Dowel et al., 2013).</w:t>
      </w:r>
    </w:p>
    <w:p w14:paraId="598A6889" w14:textId="20A0868F" w:rsidR="00F14401" w:rsidRPr="007854A9" w:rsidRDefault="00F14401" w:rsidP="00F14401">
      <w:pPr>
        <w:pStyle w:val="Heading2"/>
        <w:spacing w:before="240"/>
      </w:pPr>
      <w:bookmarkStart w:id="17" w:name="_Toc368661409"/>
      <w:r w:rsidRPr="007854A9">
        <w:t>The Joint CEOS/CGMS Working Group on Climate</w:t>
      </w:r>
      <w:bookmarkEnd w:id="17"/>
    </w:p>
    <w:p w14:paraId="7FAAF101" w14:textId="3E6515FE" w:rsidR="00F14401" w:rsidRPr="007854A9" w:rsidRDefault="00F14401" w:rsidP="00437AD0">
      <w:pPr>
        <w:pStyle w:val="BodyText2DarkBlueTextHeadings"/>
      </w:pPr>
      <w:r w:rsidRPr="007854A9">
        <w:t xml:space="preserve">A </w:t>
      </w:r>
      <w:r w:rsidRPr="007854A9">
        <w:rPr>
          <w:i/>
        </w:rPr>
        <w:t>Joint</w:t>
      </w:r>
      <w:r w:rsidRPr="007854A9">
        <w:t xml:space="preserve"> Group and </w:t>
      </w:r>
      <w:r w:rsidRPr="007854A9">
        <w:rPr>
          <w:i/>
        </w:rPr>
        <w:t>Joint</w:t>
      </w:r>
      <w:r w:rsidR="003C1DBC" w:rsidRPr="007854A9">
        <w:t xml:space="preserve"> Response</w:t>
      </w:r>
    </w:p>
    <w:p w14:paraId="1B744075" w14:textId="70400D6C" w:rsidR="00F14401" w:rsidRPr="007854A9" w:rsidRDefault="003C1DBC" w:rsidP="00437AD0">
      <w:pPr>
        <w:pStyle w:val="BodyText2"/>
      </w:pPr>
      <w:r w:rsidRPr="007854A9">
        <w:t xml:space="preserve">The joint CEOS/CGMS Working Group Climate was founded in 2013 to enable all major space agencies to contribute via a coordinated CEOS and CGMS approach to the implementation of the architecture for space based climate monitoring. </w:t>
      </w:r>
      <w:r w:rsidR="00F14401" w:rsidRPr="007854A9">
        <w:t>This joint working group, in addition to facilitating the implementation of the architecture, also provides a coordinated and unique voice for the response of space agencies to the GCOS and GFCS</w:t>
      </w:r>
      <w:r w:rsidRPr="007854A9">
        <w:t xml:space="preserve"> needs</w:t>
      </w:r>
      <w:r w:rsidR="0035715A" w:rsidRPr="007854A9">
        <w:t xml:space="preserve"> and plans</w:t>
      </w:r>
      <w:r w:rsidR="00F14401" w:rsidRPr="007854A9">
        <w:t>.</w:t>
      </w:r>
    </w:p>
    <w:p w14:paraId="55D9832C" w14:textId="30110B8C" w:rsidR="00F14401" w:rsidRPr="007854A9" w:rsidRDefault="00F14401" w:rsidP="00437AD0">
      <w:pPr>
        <w:pStyle w:val="BodyText2"/>
      </w:pPr>
      <w:r w:rsidRPr="007854A9">
        <w:t xml:space="preserve">The over-arching goal of the CEOS/CGMS Working Group on Climate (WGClimate) is to improve the systematic availability of Climate Data Records </w:t>
      </w:r>
      <w:r w:rsidR="0035715A" w:rsidRPr="007854A9">
        <w:t xml:space="preserve">including the GCOS ECVs </w:t>
      </w:r>
      <w:r w:rsidRPr="007854A9">
        <w:t>through the coordinated implementation, and further development of the architecture for climate monitoring from space. More specifically, the coordination is designed to achieve three main objectives:</w:t>
      </w:r>
    </w:p>
    <w:p w14:paraId="148A1171" w14:textId="77777777" w:rsidR="00F14401" w:rsidRPr="007854A9" w:rsidRDefault="00F14401" w:rsidP="00437AD0">
      <w:pPr>
        <w:pStyle w:val="BodyText2"/>
        <w:numPr>
          <w:ilvl w:val="0"/>
          <w:numId w:val="6"/>
        </w:numPr>
      </w:pPr>
      <w:r w:rsidRPr="007854A9">
        <w:t>Provision of a structured, comprehensive and accessible view as to what Climate Data Records are currently available from satellite missions of CEOS and CGMS members, or their combination;</w:t>
      </w:r>
    </w:p>
    <w:p w14:paraId="0FCBE974" w14:textId="294934B1" w:rsidR="00F14401" w:rsidRPr="007854A9" w:rsidRDefault="00F14401" w:rsidP="00437AD0">
      <w:pPr>
        <w:pStyle w:val="BodyText2"/>
        <w:numPr>
          <w:ilvl w:val="0"/>
          <w:numId w:val="6"/>
        </w:numPr>
      </w:pPr>
      <w:r w:rsidRPr="007854A9">
        <w:t>Creation of the conditions for delivering further Climate Data Records, including multi-mission Climate Date Records, through best use of available data to fulfil GCOS requirements</w:t>
      </w:r>
      <w:r w:rsidR="00DA35E6" w:rsidRPr="007854A9">
        <w:t xml:space="preserve"> (e.g. by identifying and targe</w:t>
      </w:r>
      <w:r w:rsidRPr="007854A9">
        <w:t>ting cross-calibration or re-processing gaps/shortfalls );</w:t>
      </w:r>
    </w:p>
    <w:p w14:paraId="1CC7D2F8" w14:textId="77777777" w:rsidR="00F14401" w:rsidRPr="007854A9" w:rsidRDefault="00F14401" w:rsidP="00437AD0">
      <w:pPr>
        <w:pStyle w:val="BodyText2"/>
        <w:numPr>
          <w:ilvl w:val="0"/>
          <w:numId w:val="6"/>
        </w:numPr>
      </w:pPr>
      <w:r w:rsidRPr="007854A9">
        <w:t xml:space="preserve">Optimisation of the planning of future satellite missions and constellations to expand existing and planned Climate Data Records, both in terms of coverage and record length, and to address possible gaps with respect to GCOS requirements. </w:t>
      </w:r>
    </w:p>
    <w:p w14:paraId="207A7E15" w14:textId="6C07EA01" w:rsidR="0035715A" w:rsidRPr="007854A9" w:rsidRDefault="0035715A" w:rsidP="00437AD0">
      <w:pPr>
        <w:pStyle w:val="BodyText2"/>
      </w:pPr>
      <w:r w:rsidRPr="007854A9">
        <w:t>The first and third</w:t>
      </w:r>
      <w:r w:rsidR="00F14401" w:rsidRPr="007854A9">
        <w:t xml:space="preserve"> objectives are collectively fulfilled via </w:t>
      </w:r>
      <w:r w:rsidRPr="007854A9">
        <w:t xml:space="preserve">the establishment of </w:t>
      </w:r>
      <w:r w:rsidR="00F14401" w:rsidRPr="007854A9">
        <w:t xml:space="preserve">an ECV Inventory </w:t>
      </w:r>
      <w:r w:rsidRPr="007854A9">
        <w:t xml:space="preserve">and the analysis of its content with respect to the needs of GCOS also addressing the level of compliance with the </w:t>
      </w:r>
      <w:r w:rsidRPr="007854A9">
        <w:rPr>
          <w:i/>
        </w:rPr>
        <w:t>GCOS Climate Monitoring Principles</w:t>
      </w:r>
      <w:r w:rsidRPr="007854A9">
        <w:t xml:space="preserve"> and the </w:t>
      </w:r>
      <w:r w:rsidRPr="007854A9">
        <w:rPr>
          <w:i/>
        </w:rPr>
        <w:t>Guidelines for the Generation of Datasets and Products</w:t>
      </w:r>
      <w:r w:rsidRPr="007854A9">
        <w:t xml:space="preserve"> and GCOS requirements as provided in the GCOS Implementation Plan.</w:t>
      </w:r>
    </w:p>
    <w:p w14:paraId="7C0CF7FC" w14:textId="4C799E6F" w:rsidR="0035715A" w:rsidRPr="007854A9" w:rsidRDefault="0035715A" w:rsidP="00437AD0">
      <w:pPr>
        <w:pStyle w:val="BodyText2"/>
      </w:pPr>
      <w:r w:rsidRPr="007854A9">
        <w:t xml:space="preserve">The second objective is addressed by multi-partner projects, in particular those implemented in the frame of the WMO SCOPE-CM and GSICS initiatives. </w:t>
      </w:r>
    </w:p>
    <w:p w14:paraId="02F5564B" w14:textId="4205F54F" w:rsidR="00DA35E6" w:rsidRPr="007854A9" w:rsidRDefault="00DA35E6" w:rsidP="00437AD0">
      <w:pPr>
        <w:pStyle w:val="BodyText2"/>
      </w:pPr>
      <w:r w:rsidRPr="007854A9">
        <w:t>The WGClimate supports the work of GCOS in defining and delivering the ECVs required by the UNFCCC and supports the overall relation of CEOS to the UNFCCC, its subsidiary bodies, and to the Intergovernmental Panel on Climate Change (IPCC).</w:t>
      </w:r>
    </w:p>
    <w:p w14:paraId="464666CF" w14:textId="77777777" w:rsidR="0035715A" w:rsidRPr="007854A9" w:rsidRDefault="0035715A" w:rsidP="00437AD0">
      <w:pPr>
        <w:pStyle w:val="BodyText2"/>
      </w:pPr>
      <w:r w:rsidRPr="007854A9">
        <w:t xml:space="preserve">The WGClimate has also been tasked by CEOS and CGMS to coordinate the response of space agencies to the GCOS implementation plan, and to report </w:t>
      </w:r>
      <w:r w:rsidRPr="007854A9">
        <w:rPr>
          <w:lang w:bidi="en-US"/>
        </w:rPr>
        <w:t>to SBSTA/UNFCCC on CEOS/CGMS climate actions.</w:t>
      </w:r>
    </w:p>
    <w:p w14:paraId="41CC025A" w14:textId="4775597A" w:rsidR="00C94FED" w:rsidRPr="007854A9" w:rsidRDefault="00C94FED" w:rsidP="00437AD0">
      <w:pPr>
        <w:pStyle w:val="BodyText2"/>
      </w:pPr>
      <w:r w:rsidRPr="007854A9">
        <w:t xml:space="preserve">Moreover, WGClimate and its member agencies are committed to continuing to apply the GCOS Climate Monitoring Principles and guidelines. In addition to the space segment, space agencies resource data management systems that facilitate access, use and interpretation of data and products, treating these as essential elements of climate monitoring systems. </w:t>
      </w:r>
    </w:p>
    <w:p w14:paraId="6B490CB4" w14:textId="77777777" w:rsidR="00BA437D" w:rsidRPr="007854A9" w:rsidRDefault="00BA437D">
      <w:pPr>
        <w:rPr>
          <w:rFonts w:ascii="Helvetica Neue Thin" w:eastAsiaTheme="majorEastAsia" w:hAnsi="Helvetica Neue Thin" w:cstheme="majorBidi"/>
          <w:bCs/>
          <w:sz w:val="52"/>
          <w:szCs w:val="52"/>
          <w:lang w:val="en-GB"/>
        </w:rPr>
      </w:pPr>
      <w:r w:rsidRPr="007854A9">
        <w:rPr>
          <w:lang w:val="en-GB"/>
        </w:rPr>
        <w:br w:type="page"/>
      </w:r>
    </w:p>
    <w:p w14:paraId="679FBDCC" w14:textId="77777777" w:rsidR="00D238D4" w:rsidRDefault="00D238D4" w:rsidP="00437AD0">
      <w:pPr>
        <w:pStyle w:val="BodyText2"/>
      </w:pPr>
    </w:p>
    <w:p w14:paraId="7E23F722" w14:textId="6DBF9F24" w:rsidR="009B622F" w:rsidRPr="007854A9" w:rsidRDefault="00451EB4" w:rsidP="00DA35E6">
      <w:pPr>
        <w:pStyle w:val="Heading1"/>
        <w:rPr>
          <w:lang w:val="en-GB"/>
        </w:rPr>
      </w:pPr>
      <w:bookmarkStart w:id="18" w:name="_Toc368661410"/>
      <w:r w:rsidRPr="007854A9">
        <w:rPr>
          <w:lang w:val="en-GB"/>
        </w:rPr>
        <w:t xml:space="preserve">Response to </w:t>
      </w:r>
      <w:r w:rsidR="00AC214E" w:rsidRPr="007854A9">
        <w:rPr>
          <w:lang w:val="en-GB"/>
        </w:rPr>
        <w:t xml:space="preserve">Part I: </w:t>
      </w:r>
      <w:r w:rsidRPr="007854A9">
        <w:rPr>
          <w:lang w:val="en-GB"/>
        </w:rPr>
        <w:t>Broad Context</w:t>
      </w:r>
      <w:bookmarkEnd w:id="14"/>
      <w:bookmarkEnd w:id="18"/>
    </w:p>
    <w:p w14:paraId="78AF42A1" w14:textId="4ED59AC8" w:rsidR="005B4BC5" w:rsidRPr="007854A9" w:rsidRDefault="005B4BC5" w:rsidP="00033E88">
      <w:pPr>
        <w:pStyle w:val="Heading2"/>
      </w:pPr>
      <w:bookmarkStart w:id="19" w:name="_Toc368661411"/>
      <w:r w:rsidRPr="007854A9">
        <w:t xml:space="preserve">Observations for Adaptation, Mitigation and Climate </w:t>
      </w:r>
      <w:r w:rsidR="00424076" w:rsidRPr="007854A9">
        <w:t>Services</w:t>
      </w:r>
      <w:bookmarkEnd w:id="19"/>
    </w:p>
    <w:p w14:paraId="68355D21" w14:textId="1C0C1FFA" w:rsidR="00033E88" w:rsidRPr="007854A9" w:rsidRDefault="006B728C" w:rsidP="00770A39">
      <w:pPr>
        <w:pStyle w:val="Heading3"/>
        <w:rPr>
          <w:lang w:val="en-GB"/>
        </w:rPr>
      </w:pPr>
      <w:r w:rsidRPr="007854A9">
        <w:rPr>
          <w:lang w:val="en-GB"/>
        </w:rPr>
        <w:t>Adaptation</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C13CD9" w:rsidRPr="007854A9" w14:paraId="00A9F68F" w14:textId="77777777" w:rsidTr="00770A39">
        <w:trPr>
          <w:trHeight w:hRule="exact" w:val="517"/>
        </w:trPr>
        <w:tc>
          <w:tcPr>
            <w:tcW w:w="8613" w:type="dxa"/>
            <w:shd w:val="clear" w:color="auto" w:fill="F3F3F3"/>
            <w:tcMar>
              <w:top w:w="57" w:type="dxa"/>
              <w:left w:w="227" w:type="dxa"/>
              <w:bottom w:w="57" w:type="dxa"/>
            </w:tcMar>
            <w:vAlign w:val="center"/>
          </w:tcPr>
          <w:p w14:paraId="4B651A2C" w14:textId="3D113854" w:rsidR="00C13CD9" w:rsidRPr="007854A9" w:rsidRDefault="00C13CD9" w:rsidP="00437AD0">
            <w:pPr>
              <w:pStyle w:val="BodyText2"/>
              <w:rPr>
                <w:rFonts w:eastAsiaTheme="majorEastAsia"/>
                <w:b/>
                <w:bCs/>
                <w:i/>
                <w:iCs/>
              </w:rPr>
            </w:pPr>
            <w:r w:rsidRPr="007854A9">
              <w:t>Guidance and best practice for adaptation observations (</w:t>
            </w:r>
            <w:r w:rsidR="00915DEE" w:rsidRPr="007854A9">
              <w:t xml:space="preserve">GCOS </w:t>
            </w:r>
            <w:r w:rsidR="00033E88" w:rsidRPr="007854A9">
              <w:t xml:space="preserve">Action </w:t>
            </w:r>
            <w:r w:rsidRPr="007854A9">
              <w:t>G1)</w:t>
            </w:r>
          </w:p>
        </w:tc>
      </w:tr>
    </w:tbl>
    <w:p w14:paraId="1DA4101B" w14:textId="1C76D706" w:rsidR="00F975BB" w:rsidRPr="007854A9" w:rsidRDefault="00245BFE" w:rsidP="00437AD0">
      <w:pPr>
        <w:pStyle w:val="BodyText2"/>
      </w:pPr>
      <w:r w:rsidRPr="007854A9">
        <w:t xml:space="preserve">Space agencies are instrumental in providing </w:t>
      </w:r>
      <w:r w:rsidR="000A5017" w:rsidRPr="007854A9">
        <w:t xml:space="preserve">capability to </w:t>
      </w:r>
      <w:r w:rsidR="00F74490" w:rsidRPr="007854A9">
        <w:t xml:space="preserve">meet </w:t>
      </w:r>
      <w:r w:rsidR="000A5017" w:rsidRPr="007854A9">
        <w:t>adaptation needs</w:t>
      </w:r>
      <w:r w:rsidRPr="007854A9">
        <w:t xml:space="preserve">, </w:t>
      </w:r>
      <w:r w:rsidR="00F74490" w:rsidRPr="007854A9">
        <w:t>by</w:t>
      </w:r>
      <w:r w:rsidRPr="007854A9">
        <w:t xml:space="preserve"> </w:t>
      </w:r>
      <w:r w:rsidR="00F74490" w:rsidRPr="007854A9">
        <w:t xml:space="preserve">addressing </w:t>
      </w:r>
      <w:r w:rsidRPr="007854A9">
        <w:t>the actions of the GCOS Implementation Plan via the Architecture for Climate Monitoring from Space.</w:t>
      </w:r>
      <w:r w:rsidR="00F74490" w:rsidRPr="007854A9">
        <w:t xml:space="preserve"> </w:t>
      </w:r>
      <w:r w:rsidR="000A5017" w:rsidRPr="007854A9">
        <w:t xml:space="preserve">These </w:t>
      </w:r>
      <w:r w:rsidR="00F74490" w:rsidRPr="007854A9">
        <w:t xml:space="preserve">capabilities </w:t>
      </w:r>
      <w:r w:rsidR="000A5017" w:rsidRPr="007854A9">
        <w:t>include, for example, coordinating observation systems to inform adaptation stakeholders, providing public access to high quality and standardized data on the vulnerabilities to climate change impact, and operationalizing</w:t>
      </w:r>
      <w:r w:rsidR="00F975BB" w:rsidRPr="007854A9">
        <w:t xml:space="preserve"> </w:t>
      </w:r>
      <w:r w:rsidR="000A5017" w:rsidRPr="007854A9">
        <w:t xml:space="preserve">the </w:t>
      </w:r>
      <w:r w:rsidR="00F975BB" w:rsidRPr="007854A9">
        <w:t xml:space="preserve">addressing of adaptation at </w:t>
      </w:r>
      <w:r w:rsidR="000A5017" w:rsidRPr="007854A9">
        <w:t>national, regional and local scales.</w:t>
      </w:r>
    </w:p>
    <w:p w14:paraId="0B78E098" w14:textId="3AC8EE7B" w:rsidR="00095466" w:rsidRPr="007854A9" w:rsidRDefault="005F0CE1" w:rsidP="00437AD0">
      <w:pPr>
        <w:pStyle w:val="BodyText2"/>
      </w:pPr>
      <w:r w:rsidRPr="007854A9">
        <w:t>WGClimate will continue to support</w:t>
      </w:r>
      <w:r w:rsidR="00A55904" w:rsidRPr="007854A9">
        <w:t>, and liaise closely with,</w:t>
      </w:r>
      <w:r w:rsidRPr="007854A9">
        <w:t xml:space="preserve"> GCOS </w:t>
      </w:r>
      <w:r w:rsidR="00A55904" w:rsidRPr="007854A9">
        <w:t>on its</w:t>
      </w:r>
      <w:r w:rsidRPr="007854A9">
        <w:t xml:space="preserve"> continuing adaptation efforts as defined in GCOS-200</w:t>
      </w:r>
      <w:r w:rsidR="00A55904" w:rsidRPr="007854A9">
        <w:t xml:space="preserve"> (§3.1), and spanning all adaptation action categories</w:t>
      </w:r>
      <w:r w:rsidR="00727D77" w:rsidRPr="007854A9">
        <w:t xml:space="preserve">, namely </w:t>
      </w:r>
      <w:r w:rsidR="00A55904" w:rsidRPr="007854A9">
        <w:t>requirements and guidance, acquisition of data, data, stewardship, climate services and international cooperation</w:t>
      </w:r>
      <w:r w:rsidRPr="007854A9">
        <w:t>.</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3A5F8F" w:rsidRPr="007854A9" w14:paraId="20FA55A3" w14:textId="77777777" w:rsidTr="00DE3282">
        <w:trPr>
          <w:trHeight w:hRule="exact" w:val="516"/>
        </w:trPr>
        <w:tc>
          <w:tcPr>
            <w:tcW w:w="8613" w:type="dxa"/>
            <w:shd w:val="clear" w:color="auto" w:fill="F3F3F3"/>
            <w:tcMar>
              <w:top w:w="57" w:type="dxa"/>
              <w:left w:w="227" w:type="dxa"/>
              <w:bottom w:w="57" w:type="dxa"/>
            </w:tcMar>
            <w:vAlign w:val="center"/>
          </w:tcPr>
          <w:p w14:paraId="1E619769" w14:textId="3AC43B00" w:rsidR="003A5F8F" w:rsidRPr="007854A9" w:rsidRDefault="003A5F8F" w:rsidP="00437AD0">
            <w:pPr>
              <w:pStyle w:val="BodyText2"/>
              <w:rPr>
                <w:rFonts w:asciiTheme="majorHAnsi" w:eastAsiaTheme="majorEastAsia" w:hAnsiTheme="majorHAnsi" w:cstheme="majorBidi"/>
                <w:b/>
                <w:bCs/>
                <w:i/>
                <w:iCs/>
                <w:color w:val="4F81BD" w:themeColor="accent1"/>
              </w:rPr>
            </w:pPr>
            <w:r w:rsidRPr="007854A9">
              <w:t>Specification of high-resolution data (</w:t>
            </w:r>
            <w:r w:rsidR="00915DEE" w:rsidRPr="007854A9">
              <w:t xml:space="preserve">GCOS </w:t>
            </w:r>
            <w:r w:rsidRPr="007854A9">
              <w:t>Action G2)</w:t>
            </w:r>
          </w:p>
        </w:tc>
      </w:tr>
    </w:tbl>
    <w:p w14:paraId="3477F1D4" w14:textId="7CDFEE38" w:rsidR="006B2977" w:rsidRPr="007854A9" w:rsidRDefault="009D45BE" w:rsidP="00437AD0">
      <w:pPr>
        <w:pStyle w:val="BodyText2"/>
      </w:pPr>
      <w:r w:rsidRPr="007854A9">
        <w:t xml:space="preserve">WGClimate and its members continue to support specification of high resolution climate data requirements via their existing </w:t>
      </w:r>
      <w:r w:rsidR="00747791" w:rsidRPr="007854A9">
        <w:t>programmes</w:t>
      </w:r>
      <w:r w:rsidRPr="007854A9">
        <w:t xml:space="preserve">. These </w:t>
      </w:r>
      <w:r w:rsidR="0027741C" w:rsidRPr="007854A9">
        <w:t xml:space="preserve">activities typically include </w:t>
      </w:r>
      <w:r w:rsidRPr="007854A9">
        <w:t>user consultation on space segment missions</w:t>
      </w:r>
      <w:r w:rsidR="0027741C" w:rsidRPr="007854A9">
        <w:t xml:space="preserve">, </w:t>
      </w:r>
      <w:r w:rsidRPr="007854A9">
        <w:t>user engagement on climate data production programmes and cooperation with users in provision of  operational climate services.</w:t>
      </w:r>
      <w:r w:rsidR="004D3F74" w:rsidRPr="007854A9">
        <w:t xml:space="preserve"> </w:t>
      </w:r>
      <w:r w:rsidR="0048139E" w:rsidRPr="007854A9">
        <w:t>High-resolution data, together with various types of non-satellite data, continue to play a pivotal role in climate services as exemplified by the WMO</w:t>
      </w:r>
      <w:r w:rsidR="0027741C" w:rsidRPr="007854A9">
        <w:t xml:space="preserve"> report</w:t>
      </w:r>
      <w:r w:rsidR="0027741C" w:rsidRPr="007854A9">
        <w:rPr>
          <w:rStyle w:val="FootnoteReference"/>
        </w:rPr>
        <w:footnoteReference w:id="11"/>
      </w:r>
      <w:r w:rsidR="0027741C" w:rsidRPr="007854A9">
        <w:t xml:space="preserve"> supplement to the Strategy Towards an Architecture for Climate Monitoring from Space. </w:t>
      </w:r>
    </w:p>
    <w:p w14:paraId="661CD6B5" w14:textId="42B0A7BF" w:rsidR="00A90759" w:rsidRPr="007854A9" w:rsidRDefault="00A90759" w:rsidP="00770A39">
      <w:pPr>
        <w:pStyle w:val="Heading3"/>
        <w:rPr>
          <w:lang w:val="en-GB"/>
        </w:rPr>
      </w:pPr>
      <w:r w:rsidRPr="007854A9">
        <w:rPr>
          <w:lang w:val="en-GB"/>
        </w:rPr>
        <w:t>Climate Indicators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C13CD9" w:rsidRPr="007854A9" w14:paraId="30C63FA5" w14:textId="77777777" w:rsidTr="007854A9">
        <w:trPr>
          <w:trHeight w:hRule="exact" w:val="829"/>
        </w:trPr>
        <w:tc>
          <w:tcPr>
            <w:tcW w:w="8613" w:type="dxa"/>
            <w:shd w:val="clear" w:color="auto" w:fill="F3F3F3"/>
            <w:tcMar>
              <w:top w:w="57" w:type="dxa"/>
              <w:left w:w="227" w:type="dxa"/>
              <w:bottom w:w="57" w:type="dxa"/>
            </w:tcMar>
            <w:vAlign w:val="center"/>
          </w:tcPr>
          <w:p w14:paraId="4B5FAEEB" w14:textId="5F8CB354" w:rsidR="00C13CD9" w:rsidRPr="007854A9" w:rsidRDefault="00C13CD9" w:rsidP="00437AD0">
            <w:pPr>
              <w:pStyle w:val="BodyText2"/>
              <w:rPr>
                <w:rFonts w:asciiTheme="majorHAnsi" w:eastAsiaTheme="majorEastAsia" w:hAnsiTheme="majorHAnsi" w:cstheme="majorBidi"/>
                <w:b/>
                <w:bCs/>
                <w:i/>
                <w:iCs/>
                <w:color w:val="4F81BD" w:themeColor="accent1"/>
              </w:rPr>
            </w:pPr>
            <w:r w:rsidRPr="007854A9">
              <w:t>Development of indicators of climate change (</w:t>
            </w:r>
            <w:r w:rsidR="00915DEE" w:rsidRPr="007854A9">
              <w:t xml:space="preserve">GCOS </w:t>
            </w:r>
            <w:r w:rsidR="00F40B0E" w:rsidRPr="007854A9">
              <w:t xml:space="preserve">Action </w:t>
            </w:r>
            <w:r w:rsidRPr="007854A9">
              <w:t>G3)</w:t>
            </w:r>
            <w:r w:rsidR="00CC355D" w:rsidRPr="007854A9">
              <w:t xml:space="preserve"> and Indicators for Adaptation and Risk (</w:t>
            </w:r>
            <w:r w:rsidR="00915DEE" w:rsidRPr="007854A9">
              <w:t xml:space="preserve">GCOS </w:t>
            </w:r>
            <w:r w:rsidR="00CC355D" w:rsidRPr="007854A9">
              <w:t>Action G4)</w:t>
            </w:r>
          </w:p>
        </w:tc>
      </w:tr>
    </w:tbl>
    <w:p w14:paraId="0715D36E" w14:textId="0F23B477" w:rsidR="00CD1D33" w:rsidRPr="007854A9" w:rsidRDefault="00CD1D33" w:rsidP="00437AD0">
      <w:pPr>
        <w:pStyle w:val="BodyText2DarkBlueTextHeadings"/>
      </w:pPr>
      <w:r w:rsidRPr="007854A9">
        <w:t>Establishment of Climate Indicators</w:t>
      </w:r>
    </w:p>
    <w:p w14:paraId="36659894" w14:textId="638575B5" w:rsidR="00533185" w:rsidRPr="007854A9" w:rsidRDefault="000D789F" w:rsidP="00437AD0">
      <w:pPr>
        <w:pStyle w:val="BodyText2"/>
      </w:pPr>
      <w:r w:rsidRPr="007854A9">
        <w:t>Space Agencies are aware of the need to support the building of indicators of climate change. Many of the underlying climate data records are already available. What needs to be enhanced is a more systematic and correct consideration of uncertainty estimates.</w:t>
      </w:r>
      <w:r w:rsidR="00533185" w:rsidRPr="007854A9">
        <w:t xml:space="preserve"> </w:t>
      </w:r>
    </w:p>
    <w:p w14:paraId="0CE885E8" w14:textId="40363077" w:rsidR="00417674" w:rsidRPr="007854A9" w:rsidRDefault="0048139E" w:rsidP="00437AD0">
      <w:pPr>
        <w:pStyle w:val="BodyText2"/>
      </w:pPr>
      <w:r w:rsidRPr="007854A9">
        <w:t>Space Agencies are aware of the need to support the building of indicators for tracking climate change, based on the production of climate data records, including the systematic catering of uncertainties. To this end, planetary vital signs should be reliable, simple, have a long term history, reflect a range of possible symptoms of climate change, integrate as far as possible many wider effects of change, be easily interpreted and conversely difficult to misinterpret, either by accident or</w:t>
      </w:r>
      <w:r w:rsidR="00D82A86" w:rsidRPr="007854A9">
        <w:t xml:space="preserve"> intent</w:t>
      </w:r>
      <w:r w:rsidR="00D82A86" w:rsidRPr="007854A9">
        <w:rPr>
          <w:rStyle w:val="FootnoteReference"/>
          <w:szCs w:val="20"/>
        </w:rPr>
        <w:footnoteReference w:id="12"/>
      </w:r>
      <w:r w:rsidR="00417674" w:rsidRPr="007854A9">
        <w:t>.</w:t>
      </w:r>
    </w:p>
    <w:p w14:paraId="344FA4A2" w14:textId="77777777" w:rsidR="0048139E" w:rsidRPr="007854A9" w:rsidRDefault="0048139E" w:rsidP="00437AD0">
      <w:pPr>
        <w:pStyle w:val="BodyText2"/>
      </w:pPr>
      <w:r w:rsidRPr="007854A9">
        <w:t>In addition, the Paris Agreement has led to the need for a new comprehensive set of climate indicators that should be forward-looking, i.e., aid decision-makers in assessing future climate change impact and the effects of measures to adapt to and mitigate impacts. Such indicators will rely on satellite and other observations, as well as modelling and forecasting capabilities, and are yet to be agreed internationally.</w:t>
      </w:r>
    </w:p>
    <w:p w14:paraId="7C273B5F" w14:textId="1928D1B0" w:rsidR="00A85B0A" w:rsidRPr="007854A9" w:rsidRDefault="0048139E" w:rsidP="00437AD0">
      <w:pPr>
        <w:pStyle w:val="BodyText2"/>
      </w:pPr>
      <w:r w:rsidRPr="007854A9">
        <w:t>A number of parameters for tracking climate change such as sea level, snow cover, temperature, precipitation, ocean heat content and the cryosphere are covered by the WMO Statement on the Status of the Climate and supported by GCOS, and a WMO-GCOS position on indicators of climate change is</w:t>
      </w:r>
      <w:r w:rsidR="00747791" w:rsidRPr="007854A9">
        <w:t xml:space="preserve"> established</w:t>
      </w:r>
      <w:r w:rsidR="00747791" w:rsidRPr="007854A9">
        <w:rPr>
          <w:rStyle w:val="FootnoteReference"/>
        </w:rPr>
        <w:footnoteReference w:id="13"/>
      </w:r>
      <w:r w:rsidR="00417674" w:rsidRPr="007854A9">
        <w:t>.</w:t>
      </w:r>
      <w:r w:rsidR="00A85B0A" w:rsidRPr="007854A9">
        <w:t xml:space="preserve"> </w:t>
      </w:r>
      <w:r w:rsidR="000D789F" w:rsidRPr="007854A9">
        <w:t>Many CEOS and CGMS agencies will continue to enable CDRs critical for the formation of climate change indicators. Some ECVs are depending on multi-agencies inputs, e.g., precipitation that needs a multitude of measurements provided by several CEOS and CGMS agencies. For those WGClimate will foster multi-agency activities to deliver high quality climate data records that stand up to the needs for detecting and understanding climate change.</w:t>
      </w:r>
    </w:p>
    <w:p w14:paraId="084038A2" w14:textId="71EDF4E1" w:rsidR="00CD1D33" w:rsidRPr="007854A9" w:rsidRDefault="00CD1D33" w:rsidP="00437AD0">
      <w:pPr>
        <w:pStyle w:val="BodyText2DarkBlueTextHeadings"/>
      </w:pPr>
      <w:r w:rsidRPr="007854A9">
        <w:t>Architecture – From Satellite Missions to Services</w:t>
      </w:r>
    </w:p>
    <w:p w14:paraId="68D70435" w14:textId="4E01141E" w:rsidR="008639CE" w:rsidRPr="007854A9" w:rsidRDefault="00417674" w:rsidP="00437AD0">
      <w:pPr>
        <w:pStyle w:val="BodyText2"/>
      </w:pPr>
      <w:r w:rsidRPr="007854A9">
        <w:t xml:space="preserve">Satellites are critical in providing the observations of numerous </w:t>
      </w:r>
      <w:r w:rsidR="008639CE" w:rsidRPr="007854A9">
        <w:t>s</w:t>
      </w:r>
      <w:r w:rsidRPr="007854A9">
        <w:t>uch parameters. For example, arctic sea ice extent has been</w:t>
      </w:r>
      <w:r w:rsidR="008639CE" w:rsidRPr="007854A9">
        <w:t xml:space="preserve"> </w:t>
      </w:r>
      <w:r w:rsidRPr="007854A9">
        <w:t xml:space="preserve">measured since the </w:t>
      </w:r>
      <w:r w:rsidR="000D789F" w:rsidRPr="007854A9">
        <w:t xml:space="preserve">late </w:t>
      </w:r>
      <w:r w:rsidRPr="007854A9">
        <w:t>1970s by passive microwave imaging</w:t>
      </w:r>
      <w:r w:rsidR="008639CE" w:rsidRPr="007854A9">
        <w:t xml:space="preserve"> </w:t>
      </w:r>
      <w:r w:rsidRPr="007854A9">
        <w:t>systems and for the last 20 years or so by active radar</w:t>
      </w:r>
      <w:r w:rsidR="008639CE" w:rsidRPr="007854A9">
        <w:t xml:space="preserve"> </w:t>
      </w:r>
      <w:r w:rsidRPr="007854A9">
        <w:t>imaging sensors also. In addition, dedicated satellites</w:t>
      </w:r>
      <w:r w:rsidR="008639CE" w:rsidRPr="007854A9">
        <w:t xml:space="preserve"> </w:t>
      </w:r>
      <w:r w:rsidRPr="007854A9">
        <w:t>(Icesat, Cryosat) with specific relevant technologies have</w:t>
      </w:r>
      <w:r w:rsidR="008639CE" w:rsidRPr="007854A9">
        <w:t xml:space="preserve"> </w:t>
      </w:r>
      <w:r w:rsidRPr="007854A9">
        <w:t>allowed measurements not only of the extent, but also the</w:t>
      </w:r>
      <w:r w:rsidR="008639CE" w:rsidRPr="007854A9">
        <w:t xml:space="preserve"> </w:t>
      </w:r>
      <w:r w:rsidRPr="007854A9">
        <w:t>thickness and hence total volume of sea ice to be made.</w:t>
      </w:r>
      <w:r w:rsidR="008639CE" w:rsidRPr="007854A9">
        <w:t xml:space="preserve"> Sea level is now measured most accurately, and globally, by a series of precise altimeters; these measurements go back over 20 years and will continue into the future due to the</w:t>
      </w:r>
      <w:r w:rsidR="008639CE" w:rsidRPr="007854A9">
        <w:rPr>
          <w:color w:val="4D4D4F"/>
          <w:szCs w:val="20"/>
        </w:rPr>
        <w:t xml:space="preserve"> </w:t>
      </w:r>
      <w:r w:rsidR="008639CE" w:rsidRPr="007854A9">
        <w:t>Sentinel 6 series of missions.</w:t>
      </w:r>
    </w:p>
    <w:p w14:paraId="0CFA0894" w14:textId="1551165B" w:rsidR="00417674" w:rsidRPr="007854A9" w:rsidRDefault="005F7254" w:rsidP="00437AD0">
      <w:pPr>
        <w:pStyle w:val="BodyText2"/>
      </w:pPr>
      <w:r w:rsidRPr="007854A9">
        <w:t xml:space="preserve">Programmatically, the ESA extension to the Climate Change Initiative (CCI+, </w:t>
      </w:r>
      <w:r w:rsidRPr="007854A9">
        <w:rPr>
          <w:shd w:val="clear" w:color="auto" w:fill="FFFFFF"/>
        </w:rPr>
        <w:t xml:space="preserve">2017 to 2026) includes continued research and development of ECV datasets </w:t>
      </w:r>
      <w:r w:rsidR="00361A42" w:rsidRPr="007854A9">
        <w:rPr>
          <w:shd w:val="clear" w:color="auto" w:fill="FFFFFF"/>
        </w:rPr>
        <w:t>tightly</w:t>
      </w:r>
      <w:r w:rsidRPr="007854A9">
        <w:rPr>
          <w:shd w:val="clear" w:color="auto" w:fill="FFFFFF"/>
        </w:rPr>
        <w:t xml:space="preserve"> associated to holistic parameters, including sea level and sea ice. The programme extension also includes work on new ECV development including snow cover. The programme is similarly commited to cross-ECV research and development, and therefore aligning itself to the holistic perspective of climate change demanded by the Paris agreement and GCOS</w:t>
      </w:r>
      <w:r w:rsidR="00A97865" w:rsidRPr="007854A9">
        <w:rPr>
          <w:shd w:val="clear" w:color="auto" w:fill="FFFFFF"/>
        </w:rPr>
        <w:t>.</w:t>
      </w:r>
    </w:p>
    <w:p w14:paraId="401974C6" w14:textId="5EA3610F" w:rsidR="00E55D36" w:rsidRPr="007854A9" w:rsidRDefault="00E55D36" w:rsidP="00437AD0">
      <w:pPr>
        <w:pStyle w:val="BodyText2"/>
      </w:pPr>
      <w:r w:rsidRPr="007854A9">
        <w:t xml:space="preserve">Climate data </w:t>
      </w:r>
      <w:r w:rsidR="000D789F" w:rsidRPr="007854A9">
        <w:t xml:space="preserve">record </w:t>
      </w:r>
      <w:r w:rsidRPr="007854A9">
        <w:t>development is also geared by specification of indicators by GFCS and climate service providers. WGClimate and its agencies plan to continue dialogue with international and national climate service providers, with the aim of the space agencies highlighting, optimizing and shaping their climate data production to address the emerging needs of climate indicators. In this respect</w:t>
      </w:r>
      <w:r w:rsidR="000D789F" w:rsidRPr="007854A9">
        <w:t xml:space="preserve"> </w:t>
      </w:r>
      <w:r w:rsidRPr="007854A9">
        <w:t>the European Commission</w:t>
      </w:r>
      <w:r w:rsidR="000D789F" w:rsidRPr="007854A9">
        <w:t xml:space="preserve">, </w:t>
      </w:r>
      <w:r w:rsidRPr="007854A9">
        <w:t xml:space="preserve">ECMWF, </w:t>
      </w:r>
      <w:r w:rsidR="000D789F" w:rsidRPr="007854A9">
        <w:t xml:space="preserve">ESA and EUMETSAT, </w:t>
      </w:r>
      <w:r w:rsidRPr="007854A9">
        <w:t>for instance, are programmatically aligned to symbiotically address each</w:t>
      </w:r>
      <w:r w:rsidR="000D789F" w:rsidRPr="007854A9">
        <w:t xml:space="preserve"> </w:t>
      </w:r>
      <w:r w:rsidRPr="007854A9">
        <w:t>other’s needs, and this includes consideration of ECV product uncertainty in production of climate change indicators. WMO is planning to enhance its interaction with users of satellite-based CDRs and ECV products, as a contribution to the Architecture for Climate Monitoring from Space, the GFCS Climate Services Information System and User Interface Platform. These are being established to facilitate the dialogue between the providers of observations and monitoring products, climate modellers, and service providers.</w:t>
      </w:r>
    </w:p>
    <w:p w14:paraId="5F0D5F29" w14:textId="5E8CE314" w:rsidR="003B722B" w:rsidRPr="007854A9" w:rsidRDefault="00E55D36" w:rsidP="00437AD0">
      <w:pPr>
        <w:pStyle w:val="BodyText2"/>
      </w:pPr>
      <w:r w:rsidRPr="007854A9">
        <w:t xml:space="preserve">In context to the development of climate services to express the changing climate, provision of climate services for responding to adaptation needs and growing risk are equally crucial. Already embedded and proactive within WGClimate, users of satellite-based climate data records and climate service providers will be performing a more pronounced role </w:t>
      </w:r>
      <w:r w:rsidR="000D789F" w:rsidRPr="007854A9">
        <w:t xml:space="preserve">in the future </w:t>
      </w:r>
      <w:r w:rsidRPr="007854A9">
        <w:t>in the working group in light of the Paris Agreement. This will benefit the highlighting, aligning and shaping of climate data products in support of downstream climate services.</w:t>
      </w:r>
    </w:p>
    <w:p w14:paraId="654E816F" w14:textId="1B0D9D1C" w:rsidR="00B26D56" w:rsidRPr="007854A9" w:rsidRDefault="00B26D56" w:rsidP="00437AD0">
      <w:pPr>
        <w:pStyle w:val="BodyText2"/>
      </w:pPr>
      <w:r w:rsidRPr="007854A9">
        <w:t>The vehicle for this amplified collaboration between space agency climate data providers, direct users of satellite climate data records, and climate service providers is the Architecture for Climate Monitoring from Space</w:t>
      </w:r>
      <w:r w:rsidRPr="007854A9">
        <w:rPr>
          <w:vertAlign w:val="superscript"/>
        </w:rPr>
        <w:footnoteReference w:id="14"/>
      </w:r>
      <w:r w:rsidRPr="007854A9">
        <w:t xml:space="preserve">. The architecture, which logically and physically links space derived climate infrastructure and data to climate services and policy decision making support, has enabled productive dialogue across the variety of </w:t>
      </w:r>
      <w:r w:rsidR="000D789F" w:rsidRPr="007854A9">
        <w:t xml:space="preserve">players </w:t>
      </w:r>
      <w:r w:rsidRPr="007854A9">
        <w:t>within WGClimate.</w:t>
      </w:r>
    </w:p>
    <w:p w14:paraId="78252591" w14:textId="291081AE" w:rsidR="00915405" w:rsidRPr="007854A9" w:rsidRDefault="00B26D56" w:rsidP="00437AD0">
      <w:pPr>
        <w:pStyle w:val="BodyText2"/>
      </w:pPr>
      <w:r w:rsidRPr="007854A9">
        <w:t>The expanded role in WGClimate of WMO, the European Commission, ECMWF and other parties involved in climate services for adaptation and risk will include leading consultative roles in the following</w:t>
      </w:r>
      <w:r w:rsidR="00D43A22" w:rsidRPr="007854A9">
        <w:t xml:space="preserve"> :</w:t>
      </w:r>
    </w:p>
    <w:p w14:paraId="0F9A60E3" w14:textId="4ED8B1C4" w:rsidR="00915405" w:rsidRPr="007854A9" w:rsidRDefault="00915405" w:rsidP="00437AD0">
      <w:pPr>
        <w:pStyle w:val="BodyText2"/>
        <w:numPr>
          <w:ilvl w:val="0"/>
          <w:numId w:val="1"/>
        </w:numPr>
      </w:pPr>
      <w:r w:rsidRPr="007854A9">
        <w:t xml:space="preserve">addressing </w:t>
      </w:r>
      <w:r w:rsidR="00B41A05" w:rsidRPr="007854A9">
        <w:t xml:space="preserve">the </w:t>
      </w:r>
      <w:r w:rsidRPr="007854A9">
        <w:t>shortfalls i</w:t>
      </w:r>
      <w:r w:rsidR="00B41A05" w:rsidRPr="007854A9">
        <w:t>n the ECV Inventory between status</w:t>
      </w:r>
      <w:r w:rsidRPr="007854A9">
        <w:t xml:space="preserve"> of ECV datasets and their associated </w:t>
      </w:r>
      <w:r w:rsidR="00B41A05" w:rsidRPr="007854A9">
        <w:t xml:space="preserve">ECV </w:t>
      </w:r>
      <w:r w:rsidRPr="007854A9">
        <w:t>requirements in the GCOS Implementation Plan, therefore providing valuable climate adaptation and risk in</w:t>
      </w:r>
      <w:r w:rsidR="00B41A05" w:rsidRPr="007854A9">
        <w:t>sight on the consequences of those</w:t>
      </w:r>
      <w:r w:rsidRPr="007854A9">
        <w:t xml:space="preserve"> shortfall</w:t>
      </w:r>
      <w:r w:rsidR="00B41A05" w:rsidRPr="007854A9">
        <w:t>s</w:t>
      </w:r>
      <w:r w:rsidRPr="007854A9">
        <w:t xml:space="preserve">. </w:t>
      </w:r>
    </w:p>
    <w:p w14:paraId="441F1433" w14:textId="35B5132A" w:rsidR="00915405" w:rsidRPr="007854A9" w:rsidRDefault="00B41A05" w:rsidP="00437AD0">
      <w:pPr>
        <w:pStyle w:val="BodyText2"/>
        <w:numPr>
          <w:ilvl w:val="0"/>
          <w:numId w:val="1"/>
        </w:numPr>
      </w:pPr>
      <w:r w:rsidRPr="007854A9">
        <w:t xml:space="preserve">mapping ECV Inventory records to </w:t>
      </w:r>
      <w:r w:rsidR="0071212F" w:rsidRPr="007854A9">
        <w:t xml:space="preserve">any new </w:t>
      </w:r>
      <w:r w:rsidRPr="007854A9">
        <w:t>indicators of climate adaptation and risk, and consequently informing space agencies in the prioritisation of space resources to optimally address downstream needs</w:t>
      </w:r>
      <w:r w:rsidR="0071212F" w:rsidRPr="007854A9">
        <w:t xml:space="preserve"> in light of such indicators</w:t>
      </w:r>
      <w:r w:rsidRPr="007854A9">
        <w:t xml:space="preserve">.  </w:t>
      </w:r>
      <w:r w:rsidR="00915405" w:rsidRPr="007854A9">
        <w:t xml:space="preserve">  </w:t>
      </w:r>
    </w:p>
    <w:p w14:paraId="2B885263" w14:textId="0430BEC9" w:rsidR="00D43A22" w:rsidRPr="007854A9" w:rsidRDefault="00B41A05" w:rsidP="00437AD0">
      <w:pPr>
        <w:pStyle w:val="BodyText2"/>
        <w:numPr>
          <w:ilvl w:val="0"/>
          <w:numId w:val="1"/>
        </w:numPr>
      </w:pPr>
      <w:r w:rsidRPr="007854A9">
        <w:t>raising governmental, intergovernmental and non-governmental policy needs</w:t>
      </w:r>
      <w:r w:rsidR="0071212F" w:rsidRPr="007854A9">
        <w:t xml:space="preserve"> which emerge by means of new indicators of adaptation and risk, therefore</w:t>
      </w:r>
      <w:r w:rsidRPr="007854A9">
        <w:t xml:space="preserve"> support</w:t>
      </w:r>
      <w:r w:rsidR="0071212F" w:rsidRPr="007854A9">
        <w:t>ing</w:t>
      </w:r>
      <w:r w:rsidRPr="007854A9">
        <w:t xml:space="preserve"> </w:t>
      </w:r>
      <w:r w:rsidR="0071212F" w:rsidRPr="007854A9">
        <w:t xml:space="preserve">the development direction of the </w:t>
      </w:r>
      <w:r w:rsidRPr="007854A9">
        <w:t>architecture.</w:t>
      </w:r>
    </w:p>
    <w:p w14:paraId="23F42EE9" w14:textId="43DDBE3F" w:rsidR="006A6DCC" w:rsidRPr="007854A9" w:rsidRDefault="00B41A05" w:rsidP="00437AD0">
      <w:pPr>
        <w:pStyle w:val="BodyText2"/>
      </w:pPr>
      <w:r w:rsidRPr="007854A9">
        <w:t>These activities will be systematically addressed through the WGClimate development of the architecture, including the continued development of the ECV Inventory.</w:t>
      </w:r>
      <w:r w:rsidR="00D86ABC" w:rsidRPr="007854A9">
        <w:t xml:space="preserve"> Additionally, the ECV Inventory, provides future opportunities for intelligently and conveniently interrogating the mapping between climate data records  and adaptation services.</w:t>
      </w:r>
      <w:r w:rsidR="002F2A7A" w:rsidRPr="007854A9">
        <w:t xml:space="preserve"> </w:t>
      </w:r>
    </w:p>
    <w:p w14:paraId="30585109" w14:textId="5C2D1AC5" w:rsidR="0098095E" w:rsidRPr="007854A9" w:rsidRDefault="00451EB4" w:rsidP="0071010E">
      <w:pPr>
        <w:pStyle w:val="Heading2"/>
      </w:pPr>
      <w:bookmarkStart w:id="20" w:name="_Toc368661412"/>
      <w:r w:rsidRPr="007854A9">
        <w:t>The Broader Relevance of Climate Observations</w:t>
      </w:r>
      <w:bookmarkEnd w:id="20"/>
    </w:p>
    <w:p w14:paraId="1F07272C" w14:textId="0E368241" w:rsidR="008553F5" w:rsidRPr="007854A9" w:rsidRDefault="00750B3E" w:rsidP="00437AD0">
      <w:pPr>
        <w:pStyle w:val="BodyText2"/>
      </w:pPr>
      <w:r w:rsidRPr="007854A9">
        <w:t>This section addresses GCOS-200 Part I §4 (“The B</w:t>
      </w:r>
      <w:r w:rsidR="00E72FBA" w:rsidRPr="007854A9">
        <w:t>ro</w:t>
      </w:r>
      <w:r w:rsidRPr="007854A9">
        <w:t xml:space="preserve">ader Relevance of </w:t>
      </w:r>
      <w:r w:rsidR="00E72FBA" w:rsidRPr="007854A9">
        <w:t>C</w:t>
      </w:r>
      <w:r w:rsidRPr="007854A9">
        <w:t>limate Observations”).</w:t>
      </w:r>
      <w:r w:rsidR="0008730C" w:rsidRPr="007854A9">
        <w:t xml:space="preserve"> </w:t>
      </w:r>
      <w:r w:rsidR="00A54700" w:rsidRPr="007854A9">
        <w:t xml:space="preserve">Although </w:t>
      </w:r>
      <w:r w:rsidR="00173ECB" w:rsidRPr="007854A9">
        <w:t xml:space="preserve">Action G5 is neither directly nor indirectly actionable by space agencies, WGClimate will remain vigilant in identifying opportunities for maximising benefit from ECVs in implementing </w:t>
      </w:r>
      <w:r w:rsidR="00D86ABC" w:rsidRPr="007854A9">
        <w:t xml:space="preserve">the GEO </w:t>
      </w:r>
      <w:r w:rsidR="00173ECB" w:rsidRPr="007854A9">
        <w:t>SDG process. Any such insight will be shared with GCOS and SBSTA through existing reporting cycles.</w:t>
      </w:r>
    </w:p>
    <w:p w14:paraId="5C9E970E" w14:textId="499A34AA" w:rsidR="00AD474D" w:rsidRPr="007854A9" w:rsidRDefault="00FD3666" w:rsidP="00437AD0">
      <w:pPr>
        <w:pStyle w:val="BodyText2"/>
      </w:pPr>
      <w:r w:rsidRPr="007854A9">
        <w:t xml:space="preserve">With the adoption in September 2015 by the United Nations of the 2030 Agenda for Sustainable Development, a set of 17 “Sustainable Development Goals” (SDGs) were been defined to be achieved in each country by 2030. </w:t>
      </w:r>
      <w:r w:rsidR="00AD474D" w:rsidRPr="007854A9">
        <w:t>Space Agencies, such as ESA</w:t>
      </w:r>
      <w:r w:rsidR="00AD474D" w:rsidRPr="007854A9">
        <w:rPr>
          <w:rStyle w:val="FootnoteReference"/>
        </w:rPr>
        <w:footnoteReference w:id="15"/>
      </w:r>
      <w:r w:rsidR="00AD474D" w:rsidRPr="007854A9">
        <w:t>, have confirmed their capabilities in the explicit support of these.</w:t>
      </w:r>
    </w:p>
    <w:p w14:paraId="2FD29DF6" w14:textId="4F3EE2A1" w:rsidR="00FD3666" w:rsidRPr="007854A9" w:rsidRDefault="00D86ABC" w:rsidP="00437AD0">
      <w:pPr>
        <w:pStyle w:val="BodyText2"/>
      </w:pPr>
      <w:r w:rsidRPr="007854A9">
        <w:t xml:space="preserve">WGClimate recognizes the significant value in supporting the SDGs, both to inform, and be informed by, GCOS and SBSTA. This is particularly urgent in context to the Paris Agreement. </w:t>
      </w:r>
    </w:p>
    <w:p w14:paraId="7A4BD83F" w14:textId="38F39802" w:rsidR="005F196D" w:rsidRPr="007854A9" w:rsidRDefault="00451EB4" w:rsidP="0071010E">
      <w:pPr>
        <w:pStyle w:val="Heading2"/>
      </w:pPr>
      <w:bookmarkStart w:id="21" w:name="_Toc368661413"/>
      <w:r w:rsidRPr="007854A9">
        <w:t>Consistent Observations Across the Earth System Cycles</w:t>
      </w:r>
      <w:bookmarkEnd w:id="21"/>
    </w:p>
    <w:p w14:paraId="1BC75080" w14:textId="67ACFA41" w:rsidR="00750B3E" w:rsidRPr="007854A9" w:rsidRDefault="00750B3E" w:rsidP="00437AD0">
      <w:pPr>
        <w:pStyle w:val="BodyText2"/>
      </w:pPr>
      <w:r w:rsidRPr="007854A9">
        <w:t>This section addresses GCOS-200 Part I §5 (“Consistent Observations Across the Earth System Cycles”).</w:t>
      </w:r>
    </w:p>
    <w:p w14:paraId="364719EC" w14:textId="338086EF" w:rsidR="00A04046" w:rsidRPr="007854A9" w:rsidRDefault="00BD462D" w:rsidP="00437AD0">
      <w:pPr>
        <w:pStyle w:val="BodyText2"/>
      </w:pPr>
      <w:r w:rsidRPr="007854A9">
        <w:t>The emergent need for holistic indi</w:t>
      </w:r>
      <w:r w:rsidR="00910EAA" w:rsidRPr="007854A9">
        <w:t xml:space="preserve">cators of climate change </w:t>
      </w:r>
      <w:r w:rsidRPr="007854A9">
        <w:t>following the Paris Agreement has magnified the need for WGClimate to adopt a similarly holistic forming to its climate data products and services</w:t>
      </w:r>
      <w:r w:rsidR="00910EAA" w:rsidRPr="007854A9">
        <w:t xml:space="preserve">, so informing observations across the Earth </w:t>
      </w:r>
      <w:r w:rsidR="00A04046" w:rsidRPr="007854A9">
        <w:t>S</w:t>
      </w:r>
      <w:r w:rsidR="00910EAA" w:rsidRPr="007854A9">
        <w:t>ystem cycles</w:t>
      </w:r>
      <w:r w:rsidRPr="007854A9">
        <w:t>.</w:t>
      </w:r>
      <w:r w:rsidR="00A04046" w:rsidRPr="007854A9">
        <w:t xml:space="preserve"> </w:t>
      </w:r>
    </w:p>
    <w:p w14:paraId="34618044" w14:textId="60BA4BD3" w:rsidR="00A04046" w:rsidRPr="007854A9" w:rsidRDefault="00A04046" w:rsidP="00437AD0">
      <w:pPr>
        <w:pStyle w:val="BodyText2"/>
      </w:pPr>
      <w:r w:rsidRPr="007854A9">
        <w:t xml:space="preserve">The analysis of the ECV Inventory content shows that many ECV Products needed to quantify the energy, water and carbon cycles are already provided from satellite data. CEOS and CGMS agencies already provided a couple of energy flux products at the top of atmosphere and surface (radiation and heat fluxes) before those became ECV Products. </w:t>
      </w:r>
    </w:p>
    <w:p w14:paraId="1ED9C2B1" w14:textId="2D2C62C8" w:rsidR="008553F5" w:rsidRPr="007854A9" w:rsidRDefault="00A04046" w:rsidP="00437AD0">
      <w:pPr>
        <w:pStyle w:val="BodyText2"/>
      </w:pPr>
      <w:r w:rsidRPr="007854A9">
        <w:t>WGClimate member agencies make also attempts to demonstrate the usefulness of satellite products for considering energy and water budgets, e.g., the NASA Measures programme</w:t>
      </w:r>
      <w:r w:rsidRPr="007854A9">
        <w:rPr>
          <w:rStyle w:val="FootnoteReference"/>
        </w:rPr>
        <w:footnoteReference w:id="16"/>
      </w:r>
      <w:r w:rsidRPr="007854A9">
        <w:t>. In addition, a current ESA CCI activity</w:t>
      </w:r>
      <w:r w:rsidR="00341FA4" w:rsidRPr="007854A9">
        <w:rPr>
          <w:rStyle w:val="FootnoteReference"/>
        </w:rPr>
        <w:footnoteReference w:id="17"/>
      </w:r>
      <w:r w:rsidRPr="007854A9">
        <w:t xml:space="preserve"> </w:t>
      </w:r>
      <w:r w:rsidR="00910EAA" w:rsidRPr="007854A9">
        <w:t xml:space="preserve">includes the objective of closure to sea level budget. </w:t>
      </w:r>
      <w:r w:rsidR="00B63CE7" w:rsidRPr="007854A9">
        <w:rPr>
          <w:bCs/>
          <w:shd w:val="clear" w:color="auto" w:fill="FFFFFF"/>
        </w:rPr>
        <w:t xml:space="preserve">The Sea Level </w:t>
      </w:r>
      <w:r w:rsidR="00E72FBA" w:rsidRPr="007854A9">
        <w:rPr>
          <w:bCs/>
          <w:shd w:val="clear" w:color="auto" w:fill="FFFFFF"/>
        </w:rPr>
        <w:t xml:space="preserve">Closure </w:t>
      </w:r>
      <w:r w:rsidR="00B63CE7" w:rsidRPr="007854A9">
        <w:rPr>
          <w:bCs/>
          <w:shd w:val="clear" w:color="auto" w:fill="FFFFFF"/>
        </w:rPr>
        <w:t>Budget project intends</w:t>
      </w:r>
      <w:r w:rsidR="00B63CE7" w:rsidRPr="007854A9">
        <w:rPr>
          <w:shd w:val="clear" w:color="auto" w:fill="FFFFFF"/>
        </w:rPr>
        <w:t> to</w:t>
      </w:r>
      <w:r w:rsidRPr="007854A9">
        <w:rPr>
          <w:shd w:val="clear" w:color="auto" w:fill="FFFFFF"/>
        </w:rPr>
        <w:t xml:space="preserve"> analyse in</w:t>
      </w:r>
      <w:r w:rsidR="00B63CE7" w:rsidRPr="007854A9">
        <w:rPr>
          <w:shd w:val="clear" w:color="auto" w:fill="FFFFFF"/>
        </w:rPr>
        <w:t xml:space="preserve"> an integrative context recent results obtained by the ESA CCI programme for the sea level, glaciers and ice sheets CCI ECVs, with additional account for assessments of the ocean thermal expansion component which utilize the CCI Sea Surface Temperature ECV.</w:t>
      </w:r>
      <w:r w:rsidR="00B63CE7" w:rsidRPr="007854A9">
        <w:t xml:space="preserve"> </w:t>
      </w:r>
      <w:r w:rsidR="00910EAA" w:rsidRPr="007854A9">
        <w:rPr>
          <w:rFonts w:cs="Arial"/>
          <w:color w:val="000000"/>
        </w:rPr>
        <w:t>Studying the sea level budget and the ocean mass budget with accurate climate records will bring major </w:t>
      </w:r>
      <w:r w:rsidR="00910EAA" w:rsidRPr="007854A9">
        <w:rPr>
          <w:rFonts w:cs="Arial"/>
          <w:bCs/>
          <w:color w:val="000000"/>
        </w:rPr>
        <w:t>scientific benefits</w:t>
      </w:r>
      <w:r w:rsidR="00910EAA" w:rsidRPr="007854A9">
        <w:rPr>
          <w:rFonts w:cs="Arial"/>
          <w:color w:val="000000"/>
        </w:rPr>
        <w:t> – adding confidence to satellite-based assessments of climate change, shedding light on missing or poorly known processes such as land hydrology that remain a challenge for Earth Observation, or heat uptake by the deep ocean.</w:t>
      </w:r>
    </w:p>
    <w:p w14:paraId="208A51B6" w14:textId="73B1AA65" w:rsidR="00B95DC9" w:rsidRPr="007854A9" w:rsidRDefault="005D089A" w:rsidP="00437AD0">
      <w:pPr>
        <w:pStyle w:val="BodyText2"/>
      </w:pPr>
      <w:r w:rsidRPr="007854A9">
        <w:t>Quantifying the global carbon cycle is essential to understanding many of the dramatic changes taking place in the Earth system, particularly those resulting from the burning of fossil fuel and land-use change. Forests absorb, store and release large amounts of carbon, therefore, they are a key component of the carbon cycle. Despite this crucial role, forest biomass is poorly quantified in most parts of the world</w:t>
      </w:r>
      <w:r w:rsidR="006E2839" w:rsidRPr="007854A9">
        <w:t xml:space="preserve"> and is an ECV currently labelled missing in the ECV Inventory</w:t>
      </w:r>
      <w:r w:rsidRPr="007854A9">
        <w:t>. Responding to this challenge, the ESA Biomass mission sets out to provide measurements of forest biomass and forest height. This urgently-needed data will shed new light on the state of our forests and how they are changing, and, in turn, advance our knowledge of the global carbon cycle. Reliable knowledge of forest biomass also underpins the implementation of the UN Reducing Emissions from Deforestation and forest Degradation, REDD+, initiative – an international effort to reduce carbon emissions from deforestation and land degradation in developing countries.</w:t>
      </w:r>
    </w:p>
    <w:p w14:paraId="14961960" w14:textId="0E6AB063" w:rsidR="00B95DC9" w:rsidRPr="007854A9" w:rsidRDefault="00A40EC1" w:rsidP="00437AD0">
      <w:pPr>
        <w:pStyle w:val="BodyText2"/>
      </w:pPr>
      <w:r w:rsidRPr="007854A9">
        <w:t>WGClimate will continue to actively support GEO carbon actions</w:t>
      </w:r>
      <w:r w:rsidR="00792CAE" w:rsidRPr="007854A9">
        <w:t xml:space="preserve"> and strategy</w:t>
      </w:r>
      <w:r w:rsidRPr="007854A9">
        <w:t>.</w:t>
      </w:r>
    </w:p>
    <w:p w14:paraId="1CDDA4F7" w14:textId="0DCD9EC4" w:rsidR="00090BDC" w:rsidRPr="007854A9" w:rsidRDefault="00090BDC" w:rsidP="0071010E">
      <w:pPr>
        <w:pStyle w:val="Heading2"/>
      </w:pPr>
      <w:bookmarkStart w:id="22" w:name="_Toc368661414"/>
      <w:r w:rsidRPr="007854A9">
        <w:t xml:space="preserve">Capacity </w:t>
      </w:r>
      <w:r w:rsidR="00451EB4" w:rsidRPr="007854A9">
        <w:t>Development and Regional and National Support</w:t>
      </w:r>
      <w:bookmarkEnd w:id="22"/>
    </w:p>
    <w:p w14:paraId="7491FE69" w14:textId="4F0DFD31" w:rsidR="0008730C" w:rsidRPr="007854A9" w:rsidRDefault="0008730C" w:rsidP="00437AD0">
      <w:pPr>
        <w:pStyle w:val="BodyText2"/>
      </w:pPr>
      <w:r w:rsidRPr="007854A9">
        <w:t>This section addresses GCOS-200 Part I §6 (“Capacity Development and Regional and National Support”).</w:t>
      </w:r>
    </w:p>
    <w:p w14:paraId="6B38E145" w14:textId="66B724D4" w:rsidR="00AE3C8A" w:rsidRPr="007854A9" w:rsidRDefault="0066510A" w:rsidP="00437AD0">
      <w:pPr>
        <w:pStyle w:val="BodyText2"/>
      </w:pPr>
      <w:r w:rsidRPr="007854A9">
        <w:t xml:space="preserve">The activities of WGClimate and its members are not entirely congruent with those GCOS actions focused on </w:t>
      </w:r>
      <w:r w:rsidR="00AE3C8A" w:rsidRPr="007854A9">
        <w:t>capacity development as defined by the GCOS Implementation Plan. Nevertheless, WGClimate can</w:t>
      </w:r>
      <w:r w:rsidR="0008730C" w:rsidRPr="007854A9">
        <w:t>, and will,</w:t>
      </w:r>
      <w:r w:rsidR="00AE3C8A" w:rsidRPr="007854A9">
        <w:t xml:space="preserve"> unreservedly support GCOS in its implementation of a GCOS communication strategy (Action G9), by raising awareness of the GCOS Implementation Plan and publicizing the need for sustainable climate observations, particularly for developing countries, in its own space agency communication strategies. </w:t>
      </w:r>
    </w:p>
    <w:p w14:paraId="05A61B2B" w14:textId="77777777" w:rsidR="006E2839" w:rsidRPr="007854A9" w:rsidRDefault="00AE3C8A" w:rsidP="00437AD0">
      <w:pPr>
        <w:pStyle w:val="BodyText2"/>
      </w:pPr>
      <w:r w:rsidRPr="007854A9">
        <w:t>WGClimate member agencies are active</w:t>
      </w:r>
      <w:r w:rsidR="006E2839" w:rsidRPr="007854A9">
        <w:t xml:space="preserve"> are active in supporting capacity building initiatives focussed on climate services through the provision of access to climate data records and information, related user training and project management support. For instance, EUMETSAT has supported Africa through a Memorandum of Understanding signed with the African Union Commission and in the framework of the MESA programme funded by the 11</w:t>
      </w:r>
      <w:r w:rsidR="006E2839" w:rsidRPr="007854A9">
        <w:rPr>
          <w:vertAlign w:val="superscript"/>
        </w:rPr>
        <w:t>th</w:t>
      </w:r>
      <w:r w:rsidR="006E2839" w:rsidRPr="007854A9">
        <w:t xml:space="preserve"> European Development Fund. EUMETSAT has in parallel supported the formulation of new projects expected to start in 2017-2018, i.e. the GMES and Africa and the ACP Climate Services projects, funded by different EU instruments.</w:t>
      </w:r>
    </w:p>
    <w:p w14:paraId="676EDC91" w14:textId="1AD666A7" w:rsidR="006E2839" w:rsidRPr="007854A9" w:rsidRDefault="006E2839" w:rsidP="00437AD0">
      <w:pPr>
        <w:pStyle w:val="BodyText2"/>
      </w:pPr>
      <w:r w:rsidRPr="007854A9">
        <w:t>Most agencies are strengthening</w:t>
      </w:r>
      <w:r w:rsidR="00AE3C8A" w:rsidRPr="007854A9">
        <w:t xml:space="preserve"> their communication of climate monitoring activities, and these can be harmonized where possible with the GCOS communication strategy. </w:t>
      </w:r>
    </w:p>
    <w:p w14:paraId="593260A3" w14:textId="538CA155" w:rsidR="008E1CEB" w:rsidRPr="007854A9" w:rsidRDefault="008E1CEB" w:rsidP="00437AD0">
      <w:pPr>
        <w:pStyle w:val="BodyText2"/>
      </w:pPr>
      <w:r w:rsidRPr="007854A9">
        <w:t>Building capacity of users to ingest satellite-based climate data and products into their operations and to interpret uncertainty is urgently required in many parts of the world where the competencies and infrastructure required are no match for the surging demand for high-quality climate information and services. The WMO-CGMS Virtual Laboratoy for Education and Training in Satellite Meteorology (V</w:t>
      </w:r>
      <w:r w:rsidR="00E72FBA" w:rsidRPr="007854A9">
        <w:t>l</w:t>
      </w:r>
      <w:r w:rsidRPr="007854A9">
        <w:t>ab) is establishing a programme of virtual climate roundtables where experts and users, for example from WMO Regional Climate Centres, can interact regularly and address region-specific capacity needs. The European Commission through its ACP programme is implementing programmes to foster the uptake of satellite data and derived information.</w:t>
      </w:r>
    </w:p>
    <w:p w14:paraId="73485CB8" w14:textId="0097FBC6" w:rsidR="00F757E4" w:rsidRPr="007854A9" w:rsidRDefault="008F3080" w:rsidP="0071010E">
      <w:pPr>
        <w:pStyle w:val="Heading2"/>
      </w:pPr>
      <w:bookmarkStart w:id="23" w:name="_Toc368661415"/>
      <w:r w:rsidRPr="007854A9">
        <w:t>Calibration and Validation of Satellite Data, Assessment and Intercomparison</w:t>
      </w:r>
      <w:bookmarkEnd w:id="23"/>
    </w:p>
    <w:p w14:paraId="0D82C1B8" w14:textId="40A45C9F" w:rsidR="008F3080" w:rsidRPr="007854A9" w:rsidRDefault="008F3080" w:rsidP="00437AD0">
      <w:pPr>
        <w:pStyle w:val="BodyText2"/>
      </w:pPr>
      <w:r w:rsidRPr="007854A9">
        <w:t xml:space="preserve">Ground-based observing networks of sufficient quality and coverage (in terms of parameters, temporal and geographic space) are very important for validating satellite-based records, and for fully reaping the benefits of space-based systems. Gaps in such networks have been identified for most ECVs. Space agencies should step up their engagement with the operators of ground-based networks to address network gaps. Network design priorities should be established where appropriate, for example using Observing System Simulation Experiments or collocation studies. </w:t>
      </w:r>
    </w:p>
    <w:p w14:paraId="6C4E6351" w14:textId="4DA97726" w:rsidR="008F3080" w:rsidRPr="007854A9" w:rsidRDefault="008F3080" w:rsidP="00437AD0">
      <w:pPr>
        <w:pStyle w:val="BodyText2"/>
      </w:pPr>
      <w:r w:rsidRPr="007854A9">
        <w:t xml:space="preserve">Space agencies will develop a comprehensive assessment of the adequacy of surface-based networks for validation of climate data records, including </w:t>
      </w:r>
      <w:r w:rsidR="008E1CEB" w:rsidRPr="007854A9">
        <w:t xml:space="preserve">a gap analysis and </w:t>
      </w:r>
      <w:r w:rsidRPr="007854A9">
        <w:t>the resources required to address issues related to the sustainability and geographic coverage of surface-based validation networks. This should build on work undertaken e.g., within the CEOS WGCV and the European GAIA-CLIM research project.</w:t>
      </w:r>
    </w:p>
    <w:p w14:paraId="32B4BC38" w14:textId="77777777" w:rsidR="008F3080" w:rsidRPr="007854A9" w:rsidRDefault="008F3080" w:rsidP="00437AD0">
      <w:pPr>
        <w:pStyle w:val="BodyText2"/>
        <w:rPr>
          <w:rFonts w:asciiTheme="minorHAnsi" w:hAnsiTheme="minorHAnsi" w:cstheme="minorBidi"/>
          <w:sz w:val="24"/>
          <w:szCs w:val="24"/>
        </w:rPr>
      </w:pPr>
      <w:r w:rsidRPr="007854A9">
        <w:t>Space agencies in collaboration with the operators of surface-based networks will invest in collocation studies demonstrating the value of using multiple data sources for estimating the uncertainty in atmospheric profiles.</w:t>
      </w:r>
      <w:r w:rsidRPr="007854A9">
        <w:rPr>
          <w:rFonts w:asciiTheme="minorHAnsi" w:hAnsiTheme="minorHAnsi" w:cstheme="minorBidi"/>
          <w:sz w:val="24"/>
          <w:szCs w:val="24"/>
        </w:rPr>
        <w:t xml:space="preserve"> </w:t>
      </w:r>
    </w:p>
    <w:p w14:paraId="25832DA6" w14:textId="00CF7F24" w:rsidR="008F3080" w:rsidRPr="007854A9" w:rsidRDefault="008F3080" w:rsidP="00437AD0">
      <w:pPr>
        <w:pStyle w:val="BodyText2"/>
      </w:pPr>
      <w:r w:rsidRPr="007854A9">
        <w:t xml:space="preserve">Agencies continue to support the intercomparison of satellite data and derived products through international science working groups which unite leading experts in the field, and other users of satellite data. Intercomparisons foster product understanding including uncertainties, and guide the uptake </w:t>
      </w:r>
      <w:r w:rsidR="008E1CEB" w:rsidRPr="007854A9">
        <w:t xml:space="preserve">of satellite data </w:t>
      </w:r>
      <w:r w:rsidRPr="007854A9">
        <w:t>by users.</w:t>
      </w:r>
    </w:p>
    <w:p w14:paraId="20E7BA8A" w14:textId="77777777" w:rsidR="00634ABF" w:rsidRPr="007854A9" w:rsidRDefault="00634ABF">
      <w:pPr>
        <w:rPr>
          <w:rFonts w:ascii="Helvetica Neue Thin" w:eastAsiaTheme="majorEastAsia" w:hAnsi="Helvetica Neue Thin" w:cstheme="majorBidi"/>
          <w:bCs/>
          <w:sz w:val="52"/>
          <w:szCs w:val="52"/>
          <w:lang w:val="en-GB"/>
        </w:rPr>
      </w:pPr>
      <w:bookmarkStart w:id="24" w:name="_Ref362244687"/>
      <w:bookmarkStart w:id="25" w:name="_Ref364068459"/>
      <w:r w:rsidRPr="007854A9">
        <w:rPr>
          <w:lang w:val="en-GB"/>
        </w:rPr>
        <w:br w:type="page"/>
      </w:r>
    </w:p>
    <w:p w14:paraId="764130F8" w14:textId="77777777" w:rsidR="00D238D4" w:rsidRDefault="00D238D4" w:rsidP="00437AD0">
      <w:pPr>
        <w:pStyle w:val="BodyText2"/>
      </w:pPr>
      <w:bookmarkStart w:id="26" w:name="_Ref366406906"/>
    </w:p>
    <w:p w14:paraId="2C622069" w14:textId="406FED19" w:rsidR="00D35D04" w:rsidRPr="007854A9" w:rsidRDefault="00750B3E" w:rsidP="0071010E">
      <w:pPr>
        <w:pStyle w:val="Heading1"/>
        <w:rPr>
          <w:lang w:val="en-GB"/>
        </w:rPr>
      </w:pPr>
      <w:bookmarkStart w:id="27" w:name="_Toc368661416"/>
      <w:r w:rsidRPr="007854A9">
        <w:rPr>
          <w:lang w:val="en-GB"/>
        </w:rPr>
        <w:t xml:space="preserve">Response to </w:t>
      </w:r>
      <w:r w:rsidR="00AC214E" w:rsidRPr="007854A9">
        <w:rPr>
          <w:lang w:val="en-GB"/>
        </w:rPr>
        <w:t xml:space="preserve">Part II : </w:t>
      </w:r>
      <w:r w:rsidR="0099464C" w:rsidRPr="007854A9">
        <w:rPr>
          <w:lang w:val="en-GB"/>
        </w:rPr>
        <w:t>Detail</w:t>
      </w:r>
      <w:bookmarkEnd w:id="24"/>
      <w:r w:rsidR="00AC214E" w:rsidRPr="007854A9">
        <w:rPr>
          <w:lang w:val="en-GB"/>
        </w:rPr>
        <w:t>ed Implementation</w:t>
      </w:r>
      <w:bookmarkEnd w:id="25"/>
      <w:bookmarkEnd w:id="26"/>
      <w:bookmarkEnd w:id="27"/>
    </w:p>
    <w:p w14:paraId="79D9886B" w14:textId="1AF73953" w:rsidR="0099464C" w:rsidRPr="007854A9" w:rsidRDefault="0099464C" w:rsidP="0071010E">
      <w:pPr>
        <w:pStyle w:val="Heading2"/>
      </w:pPr>
      <w:bookmarkStart w:id="28" w:name="_Ref364425471"/>
      <w:bookmarkStart w:id="29" w:name="_Ref364425481"/>
      <w:bookmarkStart w:id="30" w:name="_Toc368661417"/>
      <w:r w:rsidRPr="007854A9">
        <w:t>Overarching and Cross-Cutting Actions</w:t>
      </w:r>
      <w:bookmarkEnd w:id="28"/>
      <w:bookmarkEnd w:id="29"/>
      <w:bookmarkEnd w:id="30"/>
      <w:r w:rsidRPr="007854A9">
        <w:t xml:space="preserve"> </w:t>
      </w:r>
    </w:p>
    <w:p w14:paraId="7BA149D8" w14:textId="4A02E7C7" w:rsidR="00D3536B" w:rsidRPr="007854A9" w:rsidRDefault="00F40B0E" w:rsidP="00770A39">
      <w:pPr>
        <w:pStyle w:val="Heading3"/>
        <w:rPr>
          <w:lang w:val="en-GB"/>
        </w:rPr>
      </w:pPr>
      <w:r w:rsidRPr="007854A9">
        <w:rPr>
          <w:lang w:val="en-GB"/>
        </w:rPr>
        <w:t>Planning, Review and Oversight</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7854A9" w14:paraId="7ACF187C" w14:textId="77777777" w:rsidTr="00DE3282">
        <w:trPr>
          <w:trHeight w:hRule="exact" w:val="567"/>
        </w:trPr>
        <w:tc>
          <w:tcPr>
            <w:tcW w:w="8697" w:type="dxa"/>
            <w:shd w:val="clear" w:color="auto" w:fill="F3F3F3"/>
            <w:tcMar>
              <w:top w:w="57" w:type="dxa"/>
              <w:left w:w="227" w:type="dxa"/>
              <w:bottom w:w="57" w:type="dxa"/>
            </w:tcMar>
            <w:vAlign w:val="center"/>
          </w:tcPr>
          <w:p w14:paraId="62448C81" w14:textId="7A6CFA85" w:rsidR="005A0F64" w:rsidRPr="007854A9" w:rsidRDefault="005A0F64" w:rsidP="00437AD0">
            <w:pPr>
              <w:pStyle w:val="BodyText2"/>
              <w:rPr>
                <w:rFonts w:asciiTheme="majorHAnsi" w:eastAsiaTheme="majorEastAsia" w:hAnsiTheme="majorHAnsi" w:cstheme="majorBidi"/>
                <w:b/>
                <w:bCs/>
                <w:i/>
                <w:iCs/>
                <w:color w:val="4F81BD" w:themeColor="accent1"/>
              </w:rPr>
            </w:pPr>
            <w:r w:rsidRPr="007854A9">
              <w:t>Development of an ECV Inventory (</w:t>
            </w:r>
            <w:r w:rsidR="00915DEE" w:rsidRPr="007854A9">
              <w:t xml:space="preserve">GCOS Action </w:t>
            </w:r>
            <w:r w:rsidRPr="007854A9">
              <w:t xml:space="preserve">G11) and Gap Analysis </w:t>
            </w:r>
            <w:r w:rsidR="00915DEE" w:rsidRPr="007854A9">
              <w:t xml:space="preserve">(GCOS Action </w:t>
            </w:r>
            <w:r w:rsidRPr="007854A9">
              <w:t>G12</w:t>
            </w:r>
            <w:r w:rsidR="00DA1CB6" w:rsidRPr="007854A9">
              <w:t>)</w:t>
            </w:r>
          </w:p>
        </w:tc>
      </w:tr>
    </w:tbl>
    <w:p w14:paraId="78A322B0" w14:textId="3A81B470" w:rsidR="00F82DDF" w:rsidRPr="007854A9" w:rsidRDefault="00F82DDF" w:rsidP="00437AD0">
      <w:pPr>
        <w:pStyle w:val="BodyText2"/>
      </w:pPr>
      <w:r w:rsidRPr="007854A9">
        <w:t>The objectives associated with ECV Inventory development are intrinsic to the fulfilment of the core objectives assigned to WGClimate in its Terms of Reference, and form a pivotal asset in the implementation of the Climate Monitoring Architecture. The development of the ECV Inventory was implemented applying a cyclic approach as indicated in</w:t>
      </w:r>
      <w:r w:rsidR="0048511E">
        <w:t xml:space="preserve"> Figure 2 </w:t>
      </w:r>
      <w:r w:rsidRPr="007854A9">
        <w:t xml:space="preserve">that was tied to the term of the Chair of the WGClimate.  </w:t>
      </w:r>
    </w:p>
    <w:p w14:paraId="2576B127" w14:textId="77777777" w:rsidR="00F82DDF" w:rsidRPr="007854A9" w:rsidRDefault="00F82DDF" w:rsidP="00437AD0">
      <w:pPr>
        <w:pStyle w:val="BodyText2"/>
      </w:pPr>
      <w:r w:rsidRPr="007854A9">
        <w:t xml:space="preserve">The ECV Inventory provides a repository of verified information for the characteristics of two types of ECV Climate Data Records: </w:t>
      </w:r>
    </w:p>
    <w:p w14:paraId="5576E3E2" w14:textId="77777777" w:rsidR="00F82DDF" w:rsidRPr="007854A9" w:rsidRDefault="00F82DDF" w:rsidP="00F82DDF">
      <w:pPr>
        <w:pStyle w:val="ListParagraph"/>
        <w:numPr>
          <w:ilvl w:val="0"/>
          <w:numId w:val="11"/>
        </w:numPr>
        <w:spacing w:after="120"/>
        <w:jc w:val="both"/>
        <w:rPr>
          <w:rFonts w:ascii="Gill Sans Light" w:eastAsia="Times New Roman" w:hAnsi="Gill Sans Light" w:cs="Times New Roman"/>
          <w:sz w:val="22"/>
          <w:szCs w:val="22"/>
          <w:lang w:val="en-GB"/>
        </w:rPr>
      </w:pPr>
      <w:r w:rsidRPr="007854A9">
        <w:rPr>
          <w:rFonts w:ascii="Gill Sans Light" w:eastAsia="Times New Roman" w:hAnsi="Gill Sans Light" w:cs="Times New Roman"/>
          <w:sz w:val="22"/>
          <w:szCs w:val="22"/>
          <w:lang w:val="en-GB"/>
        </w:rPr>
        <w:t>Climate data records that already exist. This forms the current component of the inventory;</w:t>
      </w:r>
    </w:p>
    <w:p w14:paraId="4D113037" w14:textId="77777777" w:rsidR="00F82DDF" w:rsidRPr="007854A9" w:rsidRDefault="00F82DDF" w:rsidP="00F82DDF">
      <w:pPr>
        <w:pStyle w:val="ListParagraph"/>
        <w:numPr>
          <w:ilvl w:val="0"/>
          <w:numId w:val="11"/>
        </w:numPr>
        <w:spacing w:after="120"/>
        <w:jc w:val="both"/>
        <w:rPr>
          <w:rFonts w:ascii="Gill Sans Light" w:eastAsia="Times New Roman" w:hAnsi="Gill Sans Light" w:cs="Times New Roman"/>
          <w:sz w:val="22"/>
          <w:szCs w:val="22"/>
          <w:lang w:val="en-GB"/>
        </w:rPr>
      </w:pPr>
      <w:r w:rsidRPr="007854A9">
        <w:rPr>
          <w:rFonts w:ascii="Gill Sans Light" w:eastAsia="Times New Roman" w:hAnsi="Gill Sans Light" w:cs="Times New Roman"/>
          <w:sz w:val="22"/>
          <w:szCs w:val="22"/>
          <w:lang w:val="en-GB"/>
        </w:rPr>
        <w:t>Climate data records that do not currently exist, but are firmly planned to be delivered as part of an already approved programme. This forms the future component of the inventory.</w:t>
      </w:r>
    </w:p>
    <w:p w14:paraId="27738307" w14:textId="77777777" w:rsidR="00F82DDF" w:rsidRPr="007854A9" w:rsidRDefault="00F82DDF" w:rsidP="00437AD0">
      <w:pPr>
        <w:pStyle w:val="BodyText2"/>
      </w:pPr>
      <w:r w:rsidRPr="007854A9">
        <w:t xml:space="preserve">A first version of the ECV Inventory had been developed in 2015 followed by a major redevelopment during the last two years that resulted in the ECV Inventory Version 2.0 which forms the basis for this report. ECV Inventory Version 2.0 describes the status on 31 December 2016 versus the 2011 GCOS Satellite Supplement but contains additional data records matching new ECV Products in the updated GCOS IP. WGClimate is committed to continue gradual updates of the ECV Inventory including an analysis of the content versus the GCOS needs. This analysis leads to recommendations and actions for CEOS and CGMS that allow an optimised planning for future satellite missions and constellations to expand the existing and planned ECV CDRs and to deliver the data records by single agency and multi-partner projects. </w:t>
      </w:r>
    </w:p>
    <w:p w14:paraId="1FF08593" w14:textId="1DA6097A" w:rsidR="00F82DDF" w:rsidRPr="007854A9" w:rsidRDefault="00F82DDF" w:rsidP="00437AD0">
      <w:pPr>
        <w:pStyle w:val="BodyText2"/>
      </w:pPr>
      <w:r w:rsidRPr="007854A9">
        <w:t xml:space="preserve">Besides the analyses performed by WGClimate, the ECV Inventory is seen useful to provide information to the users of climate data records, climate services and other applications on what is available for their work. For data providers and data record developers the Inventory can help to concentrate investments onto what is missing and to foster collaborative approaches at international level such as the WMO SCOPE-CM. In addition the ECV Inventory has the potential to become a resource for capacity building activities that rely on the access to climate data records. Relevant activities such as the WMO-CGMS </w:t>
      </w:r>
      <w:r w:rsidRPr="007854A9">
        <w:rPr>
          <w:bCs/>
        </w:rPr>
        <w:t xml:space="preserve">Virtual Laboratory for Training and Education in Satellite Meteorology </w:t>
      </w:r>
      <w:r w:rsidRPr="007854A9">
        <w:t>and CEOS Working Group on Capacity Building and Data Democracy have been informed about the publication of the ECV Inventory.</w:t>
      </w:r>
      <w:r w:rsidR="003339BA" w:rsidRPr="007854A9">
        <w:t xml:space="preserve"> </w:t>
      </w:r>
    </w:p>
    <w:p w14:paraId="6567BF49" w14:textId="3E008F95" w:rsidR="00AB316C" w:rsidRPr="007854A9" w:rsidRDefault="00F82DDF" w:rsidP="00437AD0">
      <w:pPr>
        <w:pStyle w:val="BodyText2"/>
      </w:pPr>
      <w:r w:rsidRPr="007854A9">
        <w:t>Entries for the ECV Inventory Version 2.0 have been received from 10 CEOS and CGMS Agencies. The entries are based on a Questionnaire that provides traceability to the GCOS principles, guidelines and requirements. The preparation of the ECV Inventory content involved almost 100 individuals which shows the high engagement of the agencies to provide high quality information to the ECV Inventory.</w:t>
      </w:r>
    </w:p>
    <w:p w14:paraId="20BE1DC6" w14:textId="77777777" w:rsidR="00393ED8" w:rsidRDefault="00F82DDF" w:rsidP="00437AD0">
      <w:pPr>
        <w:pStyle w:val="BodyText2"/>
      </w:pPr>
      <w:r w:rsidRPr="007854A9">
        <w:rPr>
          <w:noProof/>
          <w:lang w:val="en-US"/>
        </w:rPr>
        <w:drawing>
          <wp:inline distT="0" distB="0" distL="0" distR="0" wp14:anchorId="3523C6FE" wp14:editId="199000BA">
            <wp:extent cx="5913120" cy="5913120"/>
            <wp:effectExtent l="0" t="0" r="5080" b="5080"/>
            <wp:docPr id="29" name="Picture 29" descr="Macintosh HD:Users:edpechorro:Desktop:diagramsSARGIPspiral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edpechorro:Desktop:diagramsSARGIPspiral1.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3120" cy="591312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6FB0C3F0" w14:textId="48B2F620" w:rsidR="00393ED8" w:rsidRPr="0057132D" w:rsidRDefault="00393ED8" w:rsidP="00393ED8">
      <w:pPr>
        <w:pStyle w:val="Caption"/>
        <w:rPr>
          <w:noProof/>
        </w:rPr>
      </w:pPr>
      <w:r>
        <w:t xml:space="preserve">Figure </w:t>
      </w:r>
      <w:fldSimple w:instr=" SEQ Figure \* ARABIC ">
        <w:r w:rsidR="00C825BD">
          <w:rPr>
            <w:noProof/>
          </w:rPr>
          <w:t>2</w:t>
        </w:r>
      </w:fldSimple>
      <w:r>
        <w:t xml:space="preserve"> : </w:t>
      </w:r>
      <w:r w:rsidRPr="00F82DDF">
        <w:t xml:space="preserve">Cyclic approach for the establishment of the ECV Inventory, the analysis of its content leading to the </w:t>
      </w:r>
      <w:r w:rsidRPr="00D238D4">
        <w:t>identification</w:t>
      </w:r>
      <w:r w:rsidRPr="00F82DDF">
        <w:t xml:space="preserve"> of gaps and derivation of recommendations and actions to mitigate such gaps.</w:t>
      </w:r>
    </w:p>
    <w:p w14:paraId="6A7B9BAF" w14:textId="77777777" w:rsidR="00393ED8" w:rsidRPr="00D238D4" w:rsidRDefault="00393ED8" w:rsidP="00393ED8">
      <w:pPr>
        <w:pStyle w:val="Default"/>
      </w:pPr>
    </w:p>
    <w:p w14:paraId="29BFA6F6" w14:textId="2B45E7CD" w:rsidR="00F82DDF" w:rsidRPr="007854A9" w:rsidRDefault="0082121C" w:rsidP="00437AD0">
      <w:pPr>
        <w:pStyle w:val="BodyText2"/>
      </w:pPr>
      <w:r>
        <w:fldChar w:fldCharType="begin"/>
      </w:r>
      <w:r>
        <w:instrText xml:space="preserve"> REF _Ref368652341 \h </w:instrText>
      </w:r>
      <w:r>
        <w:fldChar w:fldCharType="separate"/>
      </w:r>
      <w:r w:rsidR="00C825BD" w:rsidRPr="00393ED8">
        <w:t xml:space="preserve">Table </w:t>
      </w:r>
      <w:r w:rsidR="00C825BD">
        <w:rPr>
          <w:noProof/>
        </w:rPr>
        <w:t>1</w:t>
      </w:r>
      <w:r>
        <w:fldChar w:fldCharType="end"/>
      </w:r>
      <w:r w:rsidR="00F82DDF" w:rsidRPr="007854A9">
        <w:t xml:space="preserve"> provides the number of climate data records in the ECV Inventory with a very large complement for the Atmosphere and smaller numbers for land and ocean. A first analysis on gaps related to ECVs and individual ECV Product as defined by GCOS (GCOS-200) reveals that for two (above ground biomass and sea surface salinity) no entry exist in the current and future part of the Inventory. As this reflects the status on 31 December 2016 we know today that both missing ECVs will be addressed by ESA in the future. In addition, no entries exist for lightning and ocean surface currents because the Inventory was established against the 2011 Satellite Supplement. </w:t>
      </w:r>
    </w:p>
    <w:p w14:paraId="3A1173CF" w14:textId="77777777" w:rsidR="0048511E" w:rsidRDefault="0048511E" w:rsidP="0048511E">
      <w:pPr>
        <w:pStyle w:val="Default"/>
      </w:pPr>
    </w:p>
    <w:p w14:paraId="5AF01251" w14:textId="77777777" w:rsidR="0082121C" w:rsidRDefault="0082121C" w:rsidP="0048511E">
      <w:pPr>
        <w:pStyle w:val="Default"/>
      </w:pPr>
    </w:p>
    <w:p w14:paraId="4A948CF0" w14:textId="77777777" w:rsidR="0048511E" w:rsidRPr="0048511E" w:rsidRDefault="0048511E" w:rsidP="0048511E">
      <w:pPr>
        <w:pStyle w:val="Default"/>
      </w:pPr>
    </w:p>
    <w:tbl>
      <w:tblPr>
        <w:tblStyle w:val="ListTable3-Accent11"/>
        <w:tblW w:w="0" w:type="auto"/>
        <w:tblLook w:val="04A0" w:firstRow="1" w:lastRow="0" w:firstColumn="1" w:lastColumn="0" w:noHBand="0" w:noVBand="1"/>
      </w:tblPr>
      <w:tblGrid>
        <w:gridCol w:w="1707"/>
        <w:gridCol w:w="1707"/>
        <w:gridCol w:w="1708"/>
        <w:gridCol w:w="1394"/>
        <w:gridCol w:w="2022"/>
      </w:tblGrid>
      <w:tr w:rsidR="00F82DDF" w:rsidRPr="007854A9" w14:paraId="24466EAA" w14:textId="77777777" w:rsidTr="0048511E">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707" w:type="dxa"/>
            <w:tcBorders>
              <w:top w:val="single" w:sz="4" w:space="0" w:color="auto"/>
              <w:left w:val="single" w:sz="4" w:space="0" w:color="auto"/>
              <w:bottom w:val="single" w:sz="4" w:space="0" w:color="auto"/>
            </w:tcBorders>
            <w:shd w:val="clear" w:color="auto" w:fill="000000"/>
          </w:tcPr>
          <w:p w14:paraId="3C57AEAB" w14:textId="77777777" w:rsidR="00F82DDF" w:rsidRPr="00A067EE" w:rsidRDefault="00F82DDF" w:rsidP="00437AD0">
            <w:pPr>
              <w:pStyle w:val="BodyText2Table"/>
              <w:rPr>
                <w:b w:val="0"/>
                <w:bCs w:val="0"/>
              </w:rPr>
            </w:pPr>
            <w:r w:rsidRPr="00A067EE">
              <w:t>Domain</w:t>
            </w:r>
          </w:p>
        </w:tc>
        <w:tc>
          <w:tcPr>
            <w:tcW w:w="1707" w:type="dxa"/>
            <w:tcBorders>
              <w:top w:val="single" w:sz="4" w:space="0" w:color="auto"/>
              <w:bottom w:val="single" w:sz="4" w:space="0" w:color="auto"/>
            </w:tcBorders>
            <w:shd w:val="clear" w:color="auto" w:fill="000000"/>
          </w:tcPr>
          <w:p w14:paraId="0AD4B309" w14:textId="77777777" w:rsidR="00F82DDF" w:rsidRPr="00A067EE"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A067EE">
              <w:t>Total</w:t>
            </w:r>
          </w:p>
        </w:tc>
        <w:tc>
          <w:tcPr>
            <w:tcW w:w="1708" w:type="dxa"/>
            <w:tcBorders>
              <w:top w:val="single" w:sz="4" w:space="0" w:color="auto"/>
              <w:bottom w:val="single" w:sz="4" w:space="0" w:color="auto"/>
            </w:tcBorders>
            <w:shd w:val="clear" w:color="auto" w:fill="000000"/>
          </w:tcPr>
          <w:p w14:paraId="1CE51CBD" w14:textId="77777777" w:rsidR="00F82DDF" w:rsidRPr="00A067EE"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A067EE">
              <w:t>Current</w:t>
            </w:r>
          </w:p>
        </w:tc>
        <w:tc>
          <w:tcPr>
            <w:tcW w:w="1394" w:type="dxa"/>
            <w:tcBorders>
              <w:top w:val="single" w:sz="4" w:space="0" w:color="auto"/>
              <w:bottom w:val="single" w:sz="4" w:space="0" w:color="auto"/>
            </w:tcBorders>
            <w:shd w:val="clear" w:color="auto" w:fill="000000"/>
          </w:tcPr>
          <w:p w14:paraId="1C8C488B" w14:textId="77777777" w:rsidR="00F82DDF" w:rsidRPr="00A067EE"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A067EE">
              <w:t>Future</w:t>
            </w:r>
          </w:p>
        </w:tc>
        <w:tc>
          <w:tcPr>
            <w:tcW w:w="2022" w:type="dxa"/>
            <w:tcBorders>
              <w:top w:val="single" w:sz="4" w:space="0" w:color="auto"/>
              <w:bottom w:val="single" w:sz="4" w:space="0" w:color="auto"/>
              <w:right w:val="single" w:sz="4" w:space="0" w:color="auto"/>
            </w:tcBorders>
            <w:shd w:val="clear" w:color="auto" w:fill="000000"/>
          </w:tcPr>
          <w:p w14:paraId="4CC7B3B8" w14:textId="77777777" w:rsidR="00F82DDF" w:rsidRPr="00A067EE"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A067EE">
              <w:t>Total (Cycle #1)</w:t>
            </w:r>
          </w:p>
        </w:tc>
      </w:tr>
      <w:tr w:rsidR="00F82DDF" w:rsidRPr="007854A9" w14:paraId="4C2F39FD" w14:textId="77777777" w:rsidTr="0048511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07" w:type="dxa"/>
            <w:tcBorders>
              <w:top w:val="single" w:sz="4" w:space="0" w:color="auto"/>
            </w:tcBorders>
          </w:tcPr>
          <w:p w14:paraId="3D103AE9" w14:textId="77777777" w:rsidR="00F82DDF" w:rsidRPr="00A067EE" w:rsidRDefault="00F82DDF" w:rsidP="00437AD0">
            <w:pPr>
              <w:pStyle w:val="BodyText2Table"/>
              <w:rPr>
                <w:b w:val="0"/>
                <w:bCs w:val="0"/>
              </w:rPr>
            </w:pPr>
            <w:r w:rsidRPr="00A067EE">
              <w:t>All</w:t>
            </w:r>
          </w:p>
        </w:tc>
        <w:tc>
          <w:tcPr>
            <w:tcW w:w="1707" w:type="dxa"/>
            <w:tcBorders>
              <w:top w:val="single" w:sz="4" w:space="0" w:color="auto"/>
            </w:tcBorders>
          </w:tcPr>
          <w:p w14:paraId="32B0DD9A"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913</w:t>
            </w:r>
          </w:p>
        </w:tc>
        <w:tc>
          <w:tcPr>
            <w:tcW w:w="1708" w:type="dxa"/>
            <w:tcBorders>
              <w:top w:val="single" w:sz="4" w:space="0" w:color="auto"/>
            </w:tcBorders>
          </w:tcPr>
          <w:p w14:paraId="4632386F"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496</w:t>
            </w:r>
          </w:p>
        </w:tc>
        <w:tc>
          <w:tcPr>
            <w:tcW w:w="1394" w:type="dxa"/>
            <w:tcBorders>
              <w:top w:val="single" w:sz="4" w:space="0" w:color="auto"/>
            </w:tcBorders>
          </w:tcPr>
          <w:p w14:paraId="0FABCBD9"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417</w:t>
            </w:r>
          </w:p>
        </w:tc>
        <w:tc>
          <w:tcPr>
            <w:tcW w:w="2022" w:type="dxa"/>
            <w:tcBorders>
              <w:top w:val="single" w:sz="4" w:space="0" w:color="auto"/>
            </w:tcBorders>
          </w:tcPr>
          <w:p w14:paraId="4CB80F49"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~200</w:t>
            </w:r>
          </w:p>
        </w:tc>
      </w:tr>
      <w:tr w:rsidR="00F82DDF" w:rsidRPr="007854A9" w14:paraId="0C70FF48" w14:textId="77777777" w:rsidTr="0048511E">
        <w:trPr>
          <w:cantSplit/>
        </w:trPr>
        <w:tc>
          <w:tcPr>
            <w:cnfStyle w:val="001000000000" w:firstRow="0" w:lastRow="0" w:firstColumn="1" w:lastColumn="0" w:oddVBand="0" w:evenVBand="0" w:oddHBand="0" w:evenHBand="0" w:firstRowFirstColumn="0" w:firstRowLastColumn="0" w:lastRowFirstColumn="0" w:lastRowLastColumn="0"/>
            <w:tcW w:w="1707" w:type="dxa"/>
          </w:tcPr>
          <w:p w14:paraId="4AD069EA" w14:textId="77777777" w:rsidR="00F82DDF" w:rsidRPr="00A067EE" w:rsidRDefault="00F82DDF" w:rsidP="00437AD0">
            <w:pPr>
              <w:pStyle w:val="BodyText2Table"/>
              <w:rPr>
                <w:b w:val="0"/>
                <w:bCs w:val="0"/>
              </w:rPr>
            </w:pPr>
            <w:r w:rsidRPr="00A067EE">
              <w:t>Atmosphere</w:t>
            </w:r>
          </w:p>
        </w:tc>
        <w:tc>
          <w:tcPr>
            <w:tcW w:w="1707" w:type="dxa"/>
          </w:tcPr>
          <w:p w14:paraId="387C0907"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658</w:t>
            </w:r>
          </w:p>
        </w:tc>
        <w:tc>
          <w:tcPr>
            <w:tcW w:w="1708" w:type="dxa"/>
          </w:tcPr>
          <w:p w14:paraId="09733547"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376</w:t>
            </w:r>
          </w:p>
        </w:tc>
        <w:tc>
          <w:tcPr>
            <w:tcW w:w="1394" w:type="dxa"/>
          </w:tcPr>
          <w:p w14:paraId="23CF8F34"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282</w:t>
            </w:r>
          </w:p>
        </w:tc>
        <w:tc>
          <w:tcPr>
            <w:tcW w:w="2022" w:type="dxa"/>
          </w:tcPr>
          <w:p w14:paraId="6CB59062"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N/A</w:t>
            </w:r>
          </w:p>
        </w:tc>
      </w:tr>
      <w:tr w:rsidR="00F82DDF" w:rsidRPr="007854A9" w14:paraId="63282248" w14:textId="77777777" w:rsidTr="0048511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07" w:type="dxa"/>
          </w:tcPr>
          <w:p w14:paraId="65FE3469" w14:textId="77777777" w:rsidR="00F82DDF" w:rsidRPr="00A067EE" w:rsidRDefault="00F82DDF" w:rsidP="00437AD0">
            <w:pPr>
              <w:pStyle w:val="BodyText2Table"/>
              <w:rPr>
                <w:b w:val="0"/>
                <w:bCs w:val="0"/>
              </w:rPr>
            </w:pPr>
            <w:r w:rsidRPr="00A067EE">
              <w:t>Land</w:t>
            </w:r>
          </w:p>
        </w:tc>
        <w:tc>
          <w:tcPr>
            <w:tcW w:w="1707" w:type="dxa"/>
          </w:tcPr>
          <w:p w14:paraId="642D9661"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135</w:t>
            </w:r>
          </w:p>
        </w:tc>
        <w:tc>
          <w:tcPr>
            <w:tcW w:w="1708" w:type="dxa"/>
          </w:tcPr>
          <w:p w14:paraId="43EEF934"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56</w:t>
            </w:r>
          </w:p>
        </w:tc>
        <w:tc>
          <w:tcPr>
            <w:tcW w:w="1394" w:type="dxa"/>
          </w:tcPr>
          <w:p w14:paraId="41DB244B"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79</w:t>
            </w:r>
          </w:p>
        </w:tc>
        <w:tc>
          <w:tcPr>
            <w:tcW w:w="2022" w:type="dxa"/>
          </w:tcPr>
          <w:p w14:paraId="0F0C3A60" w14:textId="77777777" w:rsidR="00F82DDF" w:rsidRPr="00A067EE"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A067EE">
              <w:t>N/A</w:t>
            </w:r>
          </w:p>
        </w:tc>
      </w:tr>
      <w:tr w:rsidR="00F82DDF" w:rsidRPr="007854A9" w14:paraId="38B94C86" w14:textId="77777777" w:rsidTr="0048511E">
        <w:trPr>
          <w:cantSplit/>
        </w:trPr>
        <w:tc>
          <w:tcPr>
            <w:cnfStyle w:val="001000000000" w:firstRow="0" w:lastRow="0" w:firstColumn="1" w:lastColumn="0" w:oddVBand="0" w:evenVBand="0" w:oddHBand="0" w:evenHBand="0" w:firstRowFirstColumn="0" w:firstRowLastColumn="0" w:lastRowFirstColumn="0" w:lastRowLastColumn="0"/>
            <w:tcW w:w="1707" w:type="dxa"/>
          </w:tcPr>
          <w:p w14:paraId="15B800D8" w14:textId="77777777" w:rsidR="00F82DDF" w:rsidRPr="00A067EE" w:rsidRDefault="00F82DDF" w:rsidP="00437AD0">
            <w:pPr>
              <w:pStyle w:val="BodyText2Table"/>
              <w:rPr>
                <w:b w:val="0"/>
                <w:bCs w:val="0"/>
              </w:rPr>
            </w:pPr>
            <w:r w:rsidRPr="00A067EE">
              <w:t>Ocean</w:t>
            </w:r>
          </w:p>
        </w:tc>
        <w:tc>
          <w:tcPr>
            <w:tcW w:w="1707" w:type="dxa"/>
          </w:tcPr>
          <w:p w14:paraId="4F052C65"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120</w:t>
            </w:r>
          </w:p>
        </w:tc>
        <w:tc>
          <w:tcPr>
            <w:tcW w:w="1708" w:type="dxa"/>
          </w:tcPr>
          <w:p w14:paraId="1484F4F0"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64</w:t>
            </w:r>
          </w:p>
        </w:tc>
        <w:tc>
          <w:tcPr>
            <w:tcW w:w="1394" w:type="dxa"/>
          </w:tcPr>
          <w:p w14:paraId="4BB55149"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56</w:t>
            </w:r>
          </w:p>
        </w:tc>
        <w:tc>
          <w:tcPr>
            <w:tcW w:w="2022" w:type="dxa"/>
          </w:tcPr>
          <w:p w14:paraId="05FC3CE8" w14:textId="77777777" w:rsidR="00F82DDF" w:rsidRPr="00A067EE"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A067EE">
              <w:t>N/A</w:t>
            </w:r>
          </w:p>
        </w:tc>
      </w:tr>
    </w:tbl>
    <w:p w14:paraId="37B98C05" w14:textId="7EA27A40" w:rsidR="00F82DDF" w:rsidRPr="00393ED8" w:rsidRDefault="007B4070" w:rsidP="00393ED8">
      <w:pPr>
        <w:pStyle w:val="Caption"/>
      </w:pPr>
      <w:bookmarkStart w:id="31" w:name="_Ref368652341"/>
      <w:r w:rsidRPr="00393ED8">
        <w:t xml:space="preserve">Table </w:t>
      </w:r>
      <w:fldSimple w:instr=" SEQ Table \* ARABIC ">
        <w:r w:rsidR="00C825BD">
          <w:rPr>
            <w:noProof/>
          </w:rPr>
          <w:t>1</w:t>
        </w:r>
      </w:fldSimple>
      <w:bookmarkEnd w:id="31"/>
      <w:r w:rsidRPr="00393ED8">
        <w:t xml:space="preserve"> : Number of data record entries in the ECV Inventory for Cycle#2</w:t>
      </w:r>
    </w:p>
    <w:p w14:paraId="643D5F66" w14:textId="4A23FB8E" w:rsidR="00F82DDF" w:rsidRPr="007854A9" w:rsidRDefault="00F82DDF" w:rsidP="00437AD0">
      <w:pPr>
        <w:pStyle w:val="BodyText2"/>
      </w:pPr>
      <w:r w:rsidRPr="007854A9">
        <w:t>In terms of ECV Products with respect to the 2011 Satellite Supplement</w:t>
      </w:r>
      <w:r w:rsidR="007B4070" w:rsidRPr="007854A9">
        <w:rPr>
          <w:rStyle w:val="FootnoteReference"/>
        </w:rPr>
        <w:footnoteReference w:id="18"/>
      </w:r>
      <w:r w:rsidR="007B4070" w:rsidRPr="007854A9">
        <w:t xml:space="preserve"> </w:t>
      </w:r>
      <w:r w:rsidRPr="007854A9">
        <w:t>in the current data holdings 3 ECV Products are missing for atmosphere (tropospheric ozone profiles, NO2 tropospheric column, SO2 and HCHO tropospheric columns), 5 are missing for the terrestrial part (fire radiative power, ice sheet elevation data and mass change, areas of Lakes and above ground biomass) and two for ocean (sea surface salinity and wave height).</w:t>
      </w:r>
    </w:p>
    <w:p w14:paraId="0A9A1C42" w14:textId="33DA5B5F" w:rsidR="00F82DDF" w:rsidRPr="007854A9" w:rsidRDefault="00F82DDF" w:rsidP="00437AD0">
      <w:pPr>
        <w:pStyle w:val="BodyText2"/>
      </w:pPr>
      <w:r w:rsidRPr="007854A9">
        <w:t>The number of missing ECV Products in the future part of the ECV Inventory is shown</w:t>
      </w:r>
      <w:r w:rsidR="0082121C">
        <w:t xml:space="preserve"> in</w:t>
      </w:r>
      <w:r w:rsidRPr="007854A9">
        <w:t xml:space="preserve"> </w:t>
      </w:r>
      <w:r w:rsidR="0082121C">
        <w:fldChar w:fldCharType="begin"/>
      </w:r>
      <w:r w:rsidR="0082121C">
        <w:instrText xml:space="preserve"> REF _Ref368652299 \h </w:instrText>
      </w:r>
      <w:r w:rsidR="0082121C">
        <w:fldChar w:fldCharType="separate"/>
      </w:r>
      <w:r w:rsidR="00C825BD" w:rsidRPr="00393ED8">
        <w:t xml:space="preserve">Table </w:t>
      </w:r>
      <w:r w:rsidR="00C825BD">
        <w:rPr>
          <w:noProof/>
        </w:rPr>
        <w:t>2</w:t>
      </w:r>
      <w:r w:rsidR="0082121C">
        <w:fldChar w:fldCharType="end"/>
      </w:r>
    </w:p>
    <w:tbl>
      <w:tblPr>
        <w:tblStyle w:val="TableGrid"/>
        <w:tblW w:w="0" w:type="auto"/>
        <w:tblLook w:val="04A0" w:firstRow="1" w:lastRow="0" w:firstColumn="1" w:lastColumn="0" w:noHBand="0" w:noVBand="1"/>
      </w:tblPr>
      <w:tblGrid>
        <w:gridCol w:w="2846"/>
        <w:gridCol w:w="2846"/>
        <w:gridCol w:w="2846"/>
      </w:tblGrid>
      <w:tr w:rsidR="00F82DDF" w:rsidRPr="007854A9" w14:paraId="1AA117C8" w14:textId="77777777" w:rsidTr="00A067EE">
        <w:trPr>
          <w:tblHeader/>
        </w:trPr>
        <w:tc>
          <w:tcPr>
            <w:tcW w:w="2846" w:type="dxa"/>
            <w:shd w:val="clear" w:color="auto" w:fill="000000"/>
            <w:tcMar>
              <w:top w:w="28" w:type="dxa"/>
              <w:bottom w:w="28" w:type="dxa"/>
            </w:tcMar>
          </w:tcPr>
          <w:p w14:paraId="553ABBA9" w14:textId="77777777" w:rsidR="00F82DDF" w:rsidRPr="00A067EE" w:rsidRDefault="00F82DDF" w:rsidP="00437AD0">
            <w:pPr>
              <w:pStyle w:val="BodyText2Table"/>
            </w:pPr>
            <w:r w:rsidRPr="00A067EE">
              <w:t>Atmosphere</w:t>
            </w:r>
          </w:p>
        </w:tc>
        <w:tc>
          <w:tcPr>
            <w:tcW w:w="2846" w:type="dxa"/>
            <w:shd w:val="clear" w:color="auto" w:fill="000000"/>
            <w:tcMar>
              <w:top w:w="28" w:type="dxa"/>
              <w:bottom w:w="28" w:type="dxa"/>
            </w:tcMar>
          </w:tcPr>
          <w:p w14:paraId="493E1843" w14:textId="77777777" w:rsidR="00F82DDF" w:rsidRPr="00A067EE" w:rsidRDefault="00F82DDF" w:rsidP="00437AD0">
            <w:pPr>
              <w:pStyle w:val="BodyText2Table"/>
            </w:pPr>
            <w:r w:rsidRPr="00A067EE">
              <w:t>Land</w:t>
            </w:r>
          </w:p>
        </w:tc>
        <w:tc>
          <w:tcPr>
            <w:tcW w:w="2846" w:type="dxa"/>
            <w:shd w:val="clear" w:color="auto" w:fill="000000"/>
            <w:tcMar>
              <w:top w:w="28" w:type="dxa"/>
              <w:bottom w:w="28" w:type="dxa"/>
            </w:tcMar>
          </w:tcPr>
          <w:p w14:paraId="6E35A252" w14:textId="77777777" w:rsidR="00F82DDF" w:rsidRPr="00A067EE" w:rsidRDefault="00F82DDF" w:rsidP="00437AD0">
            <w:pPr>
              <w:pStyle w:val="BodyText2Table"/>
            </w:pPr>
            <w:r w:rsidRPr="00A067EE">
              <w:t>Ocean</w:t>
            </w:r>
          </w:p>
        </w:tc>
      </w:tr>
      <w:tr w:rsidR="00F82DDF" w:rsidRPr="007854A9" w14:paraId="49B4C1EB" w14:textId="77777777" w:rsidTr="00A067EE">
        <w:trPr>
          <w:trHeight w:val="540"/>
        </w:trPr>
        <w:tc>
          <w:tcPr>
            <w:tcW w:w="2846" w:type="dxa"/>
            <w:tcMar>
              <w:top w:w="28" w:type="dxa"/>
              <w:bottom w:w="28" w:type="dxa"/>
            </w:tcMar>
          </w:tcPr>
          <w:p w14:paraId="311A0E07" w14:textId="77777777" w:rsidR="00F82DDF" w:rsidRPr="00A067EE" w:rsidRDefault="00F82DDF" w:rsidP="00437AD0">
            <w:pPr>
              <w:pStyle w:val="BodyText2Table"/>
            </w:pPr>
            <w:r w:rsidRPr="00A067EE">
              <w:t>Ozone Profile in Upper Stratosphere and Mesosphere</w:t>
            </w:r>
          </w:p>
        </w:tc>
        <w:tc>
          <w:tcPr>
            <w:tcW w:w="2846" w:type="dxa"/>
            <w:tcMar>
              <w:top w:w="28" w:type="dxa"/>
              <w:bottom w:w="28" w:type="dxa"/>
            </w:tcMar>
          </w:tcPr>
          <w:p w14:paraId="4F98E920" w14:textId="77777777" w:rsidR="00F82DDF" w:rsidRPr="00A067EE" w:rsidRDefault="00F82DDF" w:rsidP="00437AD0">
            <w:pPr>
              <w:pStyle w:val="BodyText2Table"/>
              <w:rPr>
                <w:rFonts w:eastAsiaTheme="majorEastAsia" w:cstheme="majorBidi"/>
                <w:i/>
                <w:iCs/>
                <w:color w:val="243F60" w:themeColor="accent1" w:themeShade="7F"/>
              </w:rPr>
            </w:pPr>
            <w:r w:rsidRPr="00A067EE">
              <w:t>Elevation Data</w:t>
            </w:r>
          </w:p>
        </w:tc>
        <w:tc>
          <w:tcPr>
            <w:tcW w:w="2846" w:type="dxa"/>
            <w:tcMar>
              <w:top w:w="28" w:type="dxa"/>
              <w:bottom w:w="28" w:type="dxa"/>
            </w:tcMar>
          </w:tcPr>
          <w:p w14:paraId="38344E83" w14:textId="77777777" w:rsidR="00F82DDF" w:rsidRPr="00A067EE" w:rsidRDefault="00F82DDF" w:rsidP="00437AD0">
            <w:pPr>
              <w:pStyle w:val="BodyText2Table"/>
              <w:rPr>
                <w:rFonts w:eastAsiaTheme="majorEastAsia" w:cstheme="majorBidi"/>
                <w:i/>
                <w:iCs/>
                <w:color w:val="243F60" w:themeColor="accent1" w:themeShade="7F"/>
              </w:rPr>
            </w:pPr>
            <w:r w:rsidRPr="00A067EE">
              <w:t>Ocean Colour - Chlorophyll-a Concentration</w:t>
            </w:r>
          </w:p>
        </w:tc>
      </w:tr>
      <w:tr w:rsidR="00F82DDF" w:rsidRPr="007854A9" w14:paraId="1FA56615" w14:textId="77777777" w:rsidTr="00A067EE">
        <w:trPr>
          <w:trHeight w:val="544"/>
        </w:trPr>
        <w:tc>
          <w:tcPr>
            <w:tcW w:w="2846" w:type="dxa"/>
            <w:tcMar>
              <w:top w:w="28" w:type="dxa"/>
              <w:bottom w:w="28" w:type="dxa"/>
            </w:tcMar>
          </w:tcPr>
          <w:p w14:paraId="36803567" w14:textId="77777777" w:rsidR="00F82DDF" w:rsidRPr="00A067EE" w:rsidRDefault="00F82DDF" w:rsidP="00437AD0">
            <w:pPr>
              <w:pStyle w:val="BodyText2Table"/>
            </w:pPr>
            <w:r w:rsidRPr="00A067EE">
              <w:t>Ozone Profile in Upper Troposphere and Lower Stratosphere</w:t>
            </w:r>
          </w:p>
        </w:tc>
        <w:tc>
          <w:tcPr>
            <w:tcW w:w="2846" w:type="dxa"/>
            <w:tcMar>
              <w:top w:w="28" w:type="dxa"/>
              <w:bottom w:w="28" w:type="dxa"/>
            </w:tcMar>
          </w:tcPr>
          <w:p w14:paraId="6F8D92DF" w14:textId="77777777" w:rsidR="00F82DDF" w:rsidRPr="00A067EE" w:rsidRDefault="00F82DDF" w:rsidP="00437AD0">
            <w:pPr>
              <w:pStyle w:val="BodyText2Table"/>
            </w:pPr>
            <w:r w:rsidRPr="00A067EE">
              <w:t>2D Vector Outlines, Delineating Glacier Area</w:t>
            </w:r>
          </w:p>
        </w:tc>
        <w:tc>
          <w:tcPr>
            <w:tcW w:w="2846" w:type="dxa"/>
            <w:tcMar>
              <w:top w:w="28" w:type="dxa"/>
              <w:bottom w:w="28" w:type="dxa"/>
            </w:tcMar>
          </w:tcPr>
          <w:p w14:paraId="254868C7" w14:textId="77777777" w:rsidR="00F82DDF" w:rsidRPr="00A067EE" w:rsidRDefault="00F82DDF" w:rsidP="00437AD0">
            <w:pPr>
              <w:pStyle w:val="BodyText2Table"/>
            </w:pPr>
            <w:r w:rsidRPr="00A067EE">
              <w:t>Ocean Surface Stress</w:t>
            </w:r>
          </w:p>
          <w:p w14:paraId="65E86631" w14:textId="77777777" w:rsidR="00F82DDF" w:rsidRPr="00A067EE" w:rsidRDefault="00F82DDF" w:rsidP="00437AD0">
            <w:pPr>
              <w:pStyle w:val="BodyText2Table"/>
            </w:pPr>
          </w:p>
        </w:tc>
      </w:tr>
      <w:tr w:rsidR="007B4070" w:rsidRPr="007854A9" w14:paraId="61A7D3E2" w14:textId="77777777" w:rsidTr="007B4070">
        <w:tc>
          <w:tcPr>
            <w:tcW w:w="2846" w:type="dxa"/>
            <w:tcMar>
              <w:top w:w="28" w:type="dxa"/>
              <w:bottom w:w="28" w:type="dxa"/>
            </w:tcMar>
          </w:tcPr>
          <w:p w14:paraId="2749E5E8" w14:textId="77777777" w:rsidR="007B4070" w:rsidRPr="00A067EE" w:rsidRDefault="007B4070" w:rsidP="00437AD0">
            <w:pPr>
              <w:pStyle w:val="BodyText2Table"/>
            </w:pPr>
            <w:r w:rsidRPr="00A067EE">
              <w:t>Tropospheric Ozone Profile</w:t>
            </w:r>
          </w:p>
        </w:tc>
        <w:tc>
          <w:tcPr>
            <w:tcW w:w="2846" w:type="dxa"/>
            <w:tcMar>
              <w:top w:w="28" w:type="dxa"/>
              <w:bottom w:w="28" w:type="dxa"/>
            </w:tcMar>
          </w:tcPr>
          <w:p w14:paraId="5905CA8C" w14:textId="77777777" w:rsidR="007B4070" w:rsidRPr="00A067EE" w:rsidRDefault="007B4070" w:rsidP="00437AD0">
            <w:pPr>
              <w:pStyle w:val="BodyText2Table"/>
            </w:pPr>
            <w:r w:rsidRPr="00A067EE">
              <w:t>Groundwater Volume Change</w:t>
            </w:r>
          </w:p>
        </w:tc>
        <w:tc>
          <w:tcPr>
            <w:tcW w:w="2846" w:type="dxa"/>
            <w:vMerge w:val="restart"/>
            <w:tcMar>
              <w:top w:w="28" w:type="dxa"/>
              <w:bottom w:w="28" w:type="dxa"/>
            </w:tcMar>
          </w:tcPr>
          <w:p w14:paraId="4E3851D2" w14:textId="77777777" w:rsidR="007B4070" w:rsidRPr="00A067EE" w:rsidRDefault="007B4070" w:rsidP="00437AD0">
            <w:pPr>
              <w:pStyle w:val="BodyText2Table"/>
            </w:pPr>
            <w:r w:rsidRPr="00A067EE">
              <w:t>Sea-surface Salinity</w:t>
            </w:r>
          </w:p>
        </w:tc>
      </w:tr>
      <w:tr w:rsidR="007B4070" w:rsidRPr="007854A9" w14:paraId="10DC68AC" w14:textId="77777777" w:rsidTr="007B4070">
        <w:tc>
          <w:tcPr>
            <w:tcW w:w="2846" w:type="dxa"/>
            <w:tcMar>
              <w:top w:w="28" w:type="dxa"/>
              <w:bottom w:w="28" w:type="dxa"/>
            </w:tcMar>
          </w:tcPr>
          <w:p w14:paraId="7E7862D5" w14:textId="77777777" w:rsidR="007B4070" w:rsidRPr="00A067EE" w:rsidRDefault="007B4070" w:rsidP="00437AD0">
            <w:pPr>
              <w:pStyle w:val="BodyText2Table"/>
            </w:pPr>
            <w:r w:rsidRPr="00A067EE">
              <w:t xml:space="preserve">Tropospheric CH4 Column </w:t>
            </w:r>
          </w:p>
        </w:tc>
        <w:tc>
          <w:tcPr>
            <w:tcW w:w="2846" w:type="dxa"/>
            <w:tcMar>
              <w:top w:w="28" w:type="dxa"/>
              <w:bottom w:w="28" w:type="dxa"/>
            </w:tcMar>
          </w:tcPr>
          <w:p w14:paraId="6B748E7F" w14:textId="77777777" w:rsidR="007B4070" w:rsidRPr="00A067EE" w:rsidRDefault="007B4070" w:rsidP="00437AD0">
            <w:pPr>
              <w:pStyle w:val="BodyText2Table"/>
            </w:pPr>
            <w:r w:rsidRPr="00A067EE">
              <w:t>Ice Shelves</w:t>
            </w:r>
          </w:p>
        </w:tc>
        <w:tc>
          <w:tcPr>
            <w:tcW w:w="2846" w:type="dxa"/>
            <w:vMerge/>
            <w:tcMar>
              <w:top w:w="28" w:type="dxa"/>
              <w:bottom w:w="28" w:type="dxa"/>
            </w:tcMar>
          </w:tcPr>
          <w:p w14:paraId="718B878F" w14:textId="77777777" w:rsidR="007B4070" w:rsidRPr="00EC23CD" w:rsidRDefault="007B4070" w:rsidP="00437AD0">
            <w:pPr>
              <w:pStyle w:val="BodyText2Table"/>
            </w:pPr>
          </w:p>
        </w:tc>
      </w:tr>
      <w:tr w:rsidR="007B4070" w:rsidRPr="007854A9" w14:paraId="4A8AE34D" w14:textId="77777777" w:rsidTr="007B4070">
        <w:tc>
          <w:tcPr>
            <w:tcW w:w="2846" w:type="dxa"/>
            <w:tcMar>
              <w:top w:w="28" w:type="dxa"/>
              <w:bottom w:w="28" w:type="dxa"/>
            </w:tcMar>
          </w:tcPr>
          <w:p w14:paraId="72A83B5D" w14:textId="77777777" w:rsidR="007B4070" w:rsidRPr="00A067EE" w:rsidRDefault="007B4070" w:rsidP="00437AD0">
            <w:pPr>
              <w:pStyle w:val="BodyText2Table"/>
            </w:pPr>
            <w:r w:rsidRPr="00A067EE">
              <w:t>Stratospheric CH4 Profile</w:t>
            </w:r>
          </w:p>
        </w:tc>
        <w:tc>
          <w:tcPr>
            <w:tcW w:w="2846" w:type="dxa"/>
            <w:tcMar>
              <w:top w:w="28" w:type="dxa"/>
              <w:bottom w:w="28" w:type="dxa"/>
            </w:tcMar>
          </w:tcPr>
          <w:p w14:paraId="3AFA576C" w14:textId="77777777" w:rsidR="007B4070" w:rsidRPr="00A067EE" w:rsidRDefault="007B4070" w:rsidP="00437AD0">
            <w:pPr>
              <w:pStyle w:val="BodyText2Table"/>
            </w:pPr>
            <w:r w:rsidRPr="00A067EE">
              <w:t>Soil Moisture - Freeze/Thaw</w:t>
            </w:r>
          </w:p>
        </w:tc>
        <w:tc>
          <w:tcPr>
            <w:tcW w:w="2846" w:type="dxa"/>
            <w:vMerge/>
            <w:tcMar>
              <w:top w:w="28" w:type="dxa"/>
              <w:bottom w:w="28" w:type="dxa"/>
            </w:tcMar>
          </w:tcPr>
          <w:p w14:paraId="30F88ECC" w14:textId="77777777" w:rsidR="007B4070" w:rsidRPr="007854A9" w:rsidRDefault="007B4070" w:rsidP="00437AD0">
            <w:pPr>
              <w:pStyle w:val="BodyText2Table"/>
              <w:spacing w:line="240" w:lineRule="auto"/>
              <w:rPr>
                <w:rPrChange w:id="32" w:author="Ed Pechorro" w:date="2017-10-02T13:42:00Z">
                  <w:rPr>
                    <w:rFonts w:eastAsiaTheme="minorEastAsia"/>
                    <w:sz w:val="24"/>
                    <w:szCs w:val="24"/>
                  </w:rPr>
                </w:rPrChange>
              </w:rPr>
            </w:pPr>
          </w:p>
        </w:tc>
      </w:tr>
      <w:tr w:rsidR="007B4070" w:rsidRPr="007854A9" w14:paraId="5281952B" w14:textId="77777777" w:rsidTr="007B4070">
        <w:tc>
          <w:tcPr>
            <w:tcW w:w="2846" w:type="dxa"/>
            <w:tcMar>
              <w:top w:w="28" w:type="dxa"/>
              <w:bottom w:w="28" w:type="dxa"/>
            </w:tcMar>
          </w:tcPr>
          <w:p w14:paraId="4D3EEDD8" w14:textId="77777777" w:rsidR="007B4070" w:rsidRPr="00A067EE" w:rsidRDefault="007B4070" w:rsidP="00437AD0">
            <w:pPr>
              <w:pStyle w:val="BodyText2Table"/>
            </w:pPr>
            <w:r w:rsidRPr="00A067EE">
              <w:t>Aerosol Single-scattering Albedo</w:t>
            </w:r>
          </w:p>
        </w:tc>
        <w:tc>
          <w:tcPr>
            <w:tcW w:w="2846" w:type="dxa"/>
            <w:tcMar>
              <w:top w:w="28" w:type="dxa"/>
              <w:bottom w:w="28" w:type="dxa"/>
            </w:tcMar>
          </w:tcPr>
          <w:p w14:paraId="02374E64" w14:textId="77777777" w:rsidR="007B4070" w:rsidRPr="00A067EE" w:rsidRDefault="007B4070" w:rsidP="00437AD0">
            <w:pPr>
              <w:pStyle w:val="BodyText2Table"/>
            </w:pPr>
            <w:r w:rsidRPr="00A067EE">
              <w:t>Fire Radiative Power</w:t>
            </w:r>
          </w:p>
        </w:tc>
        <w:tc>
          <w:tcPr>
            <w:tcW w:w="2846" w:type="dxa"/>
            <w:vMerge/>
            <w:tcMar>
              <w:top w:w="28" w:type="dxa"/>
              <w:bottom w:w="28" w:type="dxa"/>
            </w:tcMar>
          </w:tcPr>
          <w:p w14:paraId="1EC6FA6B" w14:textId="77777777" w:rsidR="007B4070" w:rsidRPr="007854A9" w:rsidRDefault="007B4070">
            <w:pPr>
              <w:pStyle w:val="BodyText2Table"/>
              <w:rPr>
                <w:rPrChange w:id="33" w:author="Ed Pechorro" w:date="2017-10-02T13:42:00Z">
                  <w:rPr>
                    <w:rFonts w:eastAsiaTheme="minorEastAsia"/>
                    <w:sz w:val="24"/>
                    <w:szCs w:val="24"/>
                    <w:lang w:val="en-GB"/>
                  </w:rPr>
                </w:rPrChange>
              </w:rPr>
              <w:pPrChange w:id="34" w:author="Ed Pechorro" w:date="2017-10-02T13:42:00Z">
                <w:pPr>
                  <w:pStyle w:val="Default"/>
                  <w:tabs>
                    <w:tab w:val="num" w:pos="1440"/>
                    <w:tab w:val="num" w:pos="2160"/>
                  </w:tabs>
                  <w:spacing w:before="120" w:after="120" w:line="240" w:lineRule="auto"/>
                  <w:jc w:val="both"/>
                </w:pPr>
              </w:pPrChange>
            </w:pPr>
          </w:p>
        </w:tc>
      </w:tr>
      <w:tr w:rsidR="007B4070" w:rsidRPr="007854A9" w14:paraId="3BB01156" w14:textId="77777777" w:rsidTr="007B4070">
        <w:tc>
          <w:tcPr>
            <w:tcW w:w="2846" w:type="dxa"/>
            <w:tcMar>
              <w:top w:w="28" w:type="dxa"/>
              <w:bottom w:w="28" w:type="dxa"/>
            </w:tcMar>
          </w:tcPr>
          <w:p w14:paraId="5044693D" w14:textId="77777777" w:rsidR="007B4070" w:rsidRPr="00A067EE" w:rsidRDefault="007B4070" w:rsidP="00437AD0">
            <w:pPr>
              <w:pStyle w:val="BodyText2Table"/>
            </w:pPr>
            <w:r w:rsidRPr="00A067EE">
              <w:t>Aerosol-layer Height</w:t>
            </w:r>
          </w:p>
        </w:tc>
        <w:tc>
          <w:tcPr>
            <w:tcW w:w="2846" w:type="dxa"/>
            <w:tcMar>
              <w:top w:w="28" w:type="dxa"/>
              <w:bottom w:w="28" w:type="dxa"/>
            </w:tcMar>
          </w:tcPr>
          <w:p w14:paraId="6B862219" w14:textId="77777777" w:rsidR="007B4070" w:rsidRPr="00A067EE" w:rsidRDefault="007B4070" w:rsidP="00437AD0">
            <w:pPr>
              <w:pStyle w:val="BodyText2Table"/>
            </w:pPr>
            <w:r w:rsidRPr="00A067EE">
              <w:t>Moderate-resolution maps of Land-cover Type</w:t>
            </w:r>
          </w:p>
        </w:tc>
        <w:tc>
          <w:tcPr>
            <w:tcW w:w="2846" w:type="dxa"/>
            <w:vMerge/>
            <w:tcMar>
              <w:top w:w="28" w:type="dxa"/>
              <w:bottom w:w="28" w:type="dxa"/>
            </w:tcMar>
          </w:tcPr>
          <w:p w14:paraId="13D70A3A" w14:textId="77777777" w:rsidR="007B4070" w:rsidRPr="007854A9" w:rsidRDefault="007B4070">
            <w:pPr>
              <w:pStyle w:val="BodyText2Table"/>
              <w:rPr>
                <w:rPrChange w:id="35" w:author="Ed Pechorro" w:date="2017-10-02T13:42:00Z">
                  <w:rPr>
                    <w:rFonts w:eastAsiaTheme="minorEastAsia"/>
                    <w:sz w:val="24"/>
                    <w:szCs w:val="24"/>
                    <w:lang w:val="en-GB"/>
                  </w:rPr>
                </w:rPrChange>
              </w:rPr>
              <w:pPrChange w:id="36" w:author="Ed Pechorro" w:date="2017-10-02T13:42:00Z">
                <w:pPr>
                  <w:pStyle w:val="Default"/>
                  <w:tabs>
                    <w:tab w:val="num" w:pos="1440"/>
                    <w:tab w:val="num" w:pos="2160"/>
                  </w:tabs>
                  <w:spacing w:before="120" w:after="120" w:line="240" w:lineRule="auto"/>
                  <w:jc w:val="both"/>
                </w:pPr>
              </w:pPrChange>
            </w:pPr>
          </w:p>
        </w:tc>
      </w:tr>
      <w:tr w:rsidR="007B4070" w:rsidRPr="007854A9" w14:paraId="1FA80001" w14:textId="77777777" w:rsidTr="007B4070">
        <w:tc>
          <w:tcPr>
            <w:tcW w:w="2846" w:type="dxa"/>
            <w:tcMar>
              <w:top w:w="28" w:type="dxa"/>
              <w:bottom w:w="28" w:type="dxa"/>
            </w:tcMar>
          </w:tcPr>
          <w:p w14:paraId="6C95E7E8" w14:textId="77777777" w:rsidR="007B4070" w:rsidRPr="00A067EE" w:rsidRDefault="007B4070" w:rsidP="00437AD0">
            <w:pPr>
              <w:pStyle w:val="BodyText2Table"/>
            </w:pPr>
            <w:r w:rsidRPr="00A067EE">
              <w:t>Aerosol-extinction Coefficient Profile</w:t>
            </w:r>
          </w:p>
        </w:tc>
        <w:tc>
          <w:tcPr>
            <w:tcW w:w="2846" w:type="dxa"/>
            <w:vMerge w:val="restart"/>
            <w:tcMar>
              <w:top w:w="28" w:type="dxa"/>
              <w:bottom w:w="28" w:type="dxa"/>
            </w:tcMar>
          </w:tcPr>
          <w:p w14:paraId="4DEE9D0D" w14:textId="77777777" w:rsidR="007B4070" w:rsidRPr="00A067EE" w:rsidRDefault="007B4070" w:rsidP="00437AD0">
            <w:pPr>
              <w:pStyle w:val="BodyText2Table"/>
            </w:pPr>
            <w:r w:rsidRPr="00A067EE">
              <w:t>Above-ground Biomass</w:t>
            </w:r>
          </w:p>
        </w:tc>
        <w:tc>
          <w:tcPr>
            <w:tcW w:w="2846" w:type="dxa"/>
            <w:vMerge/>
            <w:tcMar>
              <w:top w:w="28" w:type="dxa"/>
              <w:bottom w:w="28" w:type="dxa"/>
            </w:tcMar>
          </w:tcPr>
          <w:p w14:paraId="560BD99B" w14:textId="77777777" w:rsidR="007B4070" w:rsidRPr="007854A9" w:rsidRDefault="007B4070" w:rsidP="00437AD0">
            <w:pPr>
              <w:pStyle w:val="BodyText2Table"/>
              <w:spacing w:line="240" w:lineRule="auto"/>
              <w:rPr>
                <w:rPrChange w:id="37" w:author="Ed Pechorro" w:date="2017-10-02T13:42:00Z">
                  <w:rPr>
                    <w:rFonts w:eastAsiaTheme="minorEastAsia"/>
                    <w:sz w:val="24"/>
                    <w:szCs w:val="24"/>
                  </w:rPr>
                </w:rPrChange>
              </w:rPr>
            </w:pPr>
          </w:p>
        </w:tc>
      </w:tr>
      <w:tr w:rsidR="007B4070" w:rsidRPr="007854A9" w14:paraId="34988844" w14:textId="77777777" w:rsidTr="007B4070">
        <w:tc>
          <w:tcPr>
            <w:tcW w:w="2846" w:type="dxa"/>
            <w:tcMar>
              <w:top w:w="28" w:type="dxa"/>
              <w:bottom w:w="28" w:type="dxa"/>
            </w:tcMar>
          </w:tcPr>
          <w:p w14:paraId="0B14E109" w14:textId="77777777" w:rsidR="007B4070" w:rsidRPr="00A067EE" w:rsidRDefault="007B4070" w:rsidP="00437AD0">
            <w:pPr>
              <w:pStyle w:val="BodyText2Table"/>
            </w:pPr>
            <w:r w:rsidRPr="00A067EE">
              <w:t>NO2 Tropospheric Column</w:t>
            </w:r>
          </w:p>
        </w:tc>
        <w:tc>
          <w:tcPr>
            <w:tcW w:w="2846" w:type="dxa"/>
            <w:vMerge/>
            <w:tcMar>
              <w:top w:w="28" w:type="dxa"/>
              <w:bottom w:w="28" w:type="dxa"/>
            </w:tcMar>
          </w:tcPr>
          <w:p w14:paraId="3B09D25D" w14:textId="77777777" w:rsidR="007B4070" w:rsidRPr="00A067EE" w:rsidRDefault="007B4070" w:rsidP="00437AD0">
            <w:pPr>
              <w:pStyle w:val="BodyText2Table"/>
            </w:pPr>
          </w:p>
        </w:tc>
        <w:tc>
          <w:tcPr>
            <w:tcW w:w="2846" w:type="dxa"/>
            <w:vMerge/>
            <w:tcMar>
              <w:top w:w="28" w:type="dxa"/>
              <w:bottom w:w="28" w:type="dxa"/>
            </w:tcMar>
          </w:tcPr>
          <w:p w14:paraId="02D80731" w14:textId="77777777" w:rsidR="007B4070" w:rsidRPr="007854A9" w:rsidRDefault="007B4070" w:rsidP="00437AD0">
            <w:pPr>
              <w:pStyle w:val="BodyText2Table"/>
              <w:spacing w:line="240" w:lineRule="auto"/>
              <w:rPr>
                <w:rPrChange w:id="38" w:author="Ed Pechorro" w:date="2017-10-02T13:42:00Z">
                  <w:rPr>
                    <w:rFonts w:eastAsiaTheme="minorEastAsia"/>
                    <w:sz w:val="24"/>
                    <w:szCs w:val="24"/>
                  </w:rPr>
                </w:rPrChange>
              </w:rPr>
            </w:pPr>
          </w:p>
        </w:tc>
      </w:tr>
      <w:tr w:rsidR="007B4070" w:rsidRPr="007854A9" w14:paraId="70B13A17" w14:textId="77777777" w:rsidTr="007B4070">
        <w:tc>
          <w:tcPr>
            <w:tcW w:w="2846" w:type="dxa"/>
            <w:tcMar>
              <w:top w:w="28" w:type="dxa"/>
              <w:bottom w:w="28" w:type="dxa"/>
            </w:tcMar>
          </w:tcPr>
          <w:p w14:paraId="5AB06BA6" w14:textId="77777777" w:rsidR="007B4070" w:rsidRPr="00A067EE" w:rsidRDefault="007B4070" w:rsidP="00437AD0">
            <w:pPr>
              <w:pStyle w:val="BodyText2Table"/>
            </w:pPr>
            <w:r w:rsidRPr="00A067EE">
              <w:t>SO2, HCHO Tropospheric Columns</w:t>
            </w:r>
          </w:p>
        </w:tc>
        <w:tc>
          <w:tcPr>
            <w:tcW w:w="2846" w:type="dxa"/>
            <w:vMerge/>
            <w:tcMar>
              <w:top w:w="28" w:type="dxa"/>
              <w:bottom w:w="28" w:type="dxa"/>
            </w:tcMar>
          </w:tcPr>
          <w:p w14:paraId="3D1EB312" w14:textId="77777777" w:rsidR="007B4070" w:rsidRPr="00A067EE" w:rsidRDefault="007B4070" w:rsidP="00437AD0">
            <w:pPr>
              <w:pStyle w:val="BodyText2Table"/>
            </w:pPr>
          </w:p>
        </w:tc>
        <w:tc>
          <w:tcPr>
            <w:tcW w:w="2846" w:type="dxa"/>
            <w:vMerge/>
            <w:tcMar>
              <w:top w:w="28" w:type="dxa"/>
              <w:bottom w:w="28" w:type="dxa"/>
            </w:tcMar>
          </w:tcPr>
          <w:p w14:paraId="5DC8855D" w14:textId="77777777" w:rsidR="007B4070" w:rsidRPr="007854A9" w:rsidRDefault="007B4070" w:rsidP="00437AD0">
            <w:pPr>
              <w:pStyle w:val="BodyText2Table"/>
              <w:spacing w:line="240" w:lineRule="auto"/>
              <w:rPr>
                <w:rPrChange w:id="39" w:author="Ed Pechorro" w:date="2017-10-02T13:42:00Z">
                  <w:rPr>
                    <w:rFonts w:eastAsiaTheme="minorEastAsia"/>
                    <w:sz w:val="24"/>
                    <w:szCs w:val="24"/>
                  </w:rPr>
                </w:rPrChange>
              </w:rPr>
            </w:pPr>
          </w:p>
        </w:tc>
      </w:tr>
      <w:tr w:rsidR="007B4070" w:rsidRPr="007854A9" w14:paraId="430F963B" w14:textId="77777777" w:rsidTr="007B4070">
        <w:tc>
          <w:tcPr>
            <w:tcW w:w="2846" w:type="dxa"/>
            <w:tcMar>
              <w:top w:w="28" w:type="dxa"/>
              <w:bottom w:w="28" w:type="dxa"/>
            </w:tcMar>
          </w:tcPr>
          <w:p w14:paraId="5A0E877B" w14:textId="77777777" w:rsidR="007B4070" w:rsidRPr="00A067EE" w:rsidRDefault="007B4070" w:rsidP="00437AD0">
            <w:pPr>
              <w:pStyle w:val="BodyText2Table"/>
            </w:pPr>
            <w:r w:rsidRPr="00A067EE">
              <w:t>CO Tropospheric Column</w:t>
            </w:r>
          </w:p>
        </w:tc>
        <w:tc>
          <w:tcPr>
            <w:tcW w:w="2846" w:type="dxa"/>
            <w:vMerge/>
            <w:tcMar>
              <w:top w:w="28" w:type="dxa"/>
              <w:bottom w:w="28" w:type="dxa"/>
            </w:tcMar>
          </w:tcPr>
          <w:p w14:paraId="7A704EB9" w14:textId="77777777" w:rsidR="007B4070" w:rsidRPr="00A067EE" w:rsidRDefault="007B4070" w:rsidP="00437AD0">
            <w:pPr>
              <w:pStyle w:val="BodyText2Table"/>
            </w:pPr>
          </w:p>
        </w:tc>
        <w:tc>
          <w:tcPr>
            <w:tcW w:w="2846" w:type="dxa"/>
            <w:vMerge/>
            <w:tcMar>
              <w:top w:w="28" w:type="dxa"/>
              <w:bottom w:w="28" w:type="dxa"/>
            </w:tcMar>
          </w:tcPr>
          <w:p w14:paraId="418915A1" w14:textId="77777777" w:rsidR="007B4070" w:rsidRPr="007854A9" w:rsidRDefault="007B4070" w:rsidP="00437AD0">
            <w:pPr>
              <w:pStyle w:val="BodyText2Table"/>
              <w:spacing w:line="240" w:lineRule="auto"/>
              <w:rPr>
                <w:rPrChange w:id="40" w:author="Ed Pechorro" w:date="2017-10-02T13:42:00Z">
                  <w:rPr>
                    <w:rFonts w:eastAsiaTheme="minorEastAsia"/>
                    <w:sz w:val="24"/>
                    <w:szCs w:val="24"/>
                  </w:rPr>
                </w:rPrChange>
              </w:rPr>
            </w:pPr>
          </w:p>
        </w:tc>
      </w:tr>
      <w:tr w:rsidR="007B4070" w:rsidRPr="007854A9" w14:paraId="5957B52F" w14:textId="77777777" w:rsidTr="007B4070">
        <w:tc>
          <w:tcPr>
            <w:tcW w:w="2846" w:type="dxa"/>
            <w:tcMar>
              <w:top w:w="28" w:type="dxa"/>
              <w:bottom w:w="28" w:type="dxa"/>
            </w:tcMar>
          </w:tcPr>
          <w:p w14:paraId="48033FFB" w14:textId="77777777" w:rsidR="007B4070" w:rsidRPr="00A067EE" w:rsidRDefault="007B4070" w:rsidP="00437AD0">
            <w:pPr>
              <w:pStyle w:val="BodyText2Table"/>
            </w:pPr>
            <w:r w:rsidRPr="00A067EE">
              <w:t>Solar Spectral Irradiance</w:t>
            </w:r>
          </w:p>
        </w:tc>
        <w:tc>
          <w:tcPr>
            <w:tcW w:w="2846" w:type="dxa"/>
            <w:vMerge/>
            <w:tcMar>
              <w:top w:w="28" w:type="dxa"/>
              <w:bottom w:w="28" w:type="dxa"/>
            </w:tcMar>
          </w:tcPr>
          <w:p w14:paraId="3FBA6543" w14:textId="77777777" w:rsidR="007B4070" w:rsidRPr="00A067EE" w:rsidRDefault="007B4070" w:rsidP="00437AD0">
            <w:pPr>
              <w:pStyle w:val="BodyText2Table"/>
            </w:pPr>
          </w:p>
        </w:tc>
        <w:tc>
          <w:tcPr>
            <w:tcW w:w="2846" w:type="dxa"/>
            <w:vMerge/>
            <w:tcMar>
              <w:top w:w="28" w:type="dxa"/>
              <w:bottom w:w="28" w:type="dxa"/>
            </w:tcMar>
          </w:tcPr>
          <w:p w14:paraId="6CCB9673" w14:textId="77777777" w:rsidR="007B4070" w:rsidRPr="007854A9" w:rsidRDefault="007B4070" w:rsidP="00437AD0">
            <w:pPr>
              <w:pStyle w:val="BodyText2Table"/>
              <w:spacing w:line="240" w:lineRule="auto"/>
              <w:rPr>
                <w:rPrChange w:id="41" w:author="Ed Pechorro" w:date="2017-10-02T13:42:00Z">
                  <w:rPr>
                    <w:rFonts w:eastAsiaTheme="minorEastAsia"/>
                    <w:sz w:val="24"/>
                    <w:szCs w:val="24"/>
                  </w:rPr>
                </w:rPrChange>
              </w:rPr>
            </w:pPr>
          </w:p>
        </w:tc>
      </w:tr>
      <w:tr w:rsidR="007B4070" w:rsidRPr="007854A9" w14:paraId="7CBD9A33" w14:textId="77777777" w:rsidTr="007B4070">
        <w:tc>
          <w:tcPr>
            <w:tcW w:w="2846" w:type="dxa"/>
            <w:tcMar>
              <w:top w:w="28" w:type="dxa"/>
              <w:bottom w:w="28" w:type="dxa"/>
            </w:tcMar>
          </w:tcPr>
          <w:p w14:paraId="14CEAC36" w14:textId="77777777" w:rsidR="007B4070" w:rsidRPr="00A067EE" w:rsidRDefault="007B4070" w:rsidP="00437AD0">
            <w:pPr>
              <w:pStyle w:val="BodyText2Table"/>
            </w:pPr>
            <w:r w:rsidRPr="00A067EE">
              <w:t>Total Solar Irradiance</w:t>
            </w:r>
          </w:p>
        </w:tc>
        <w:tc>
          <w:tcPr>
            <w:tcW w:w="2846" w:type="dxa"/>
            <w:vMerge/>
            <w:tcMar>
              <w:top w:w="28" w:type="dxa"/>
              <w:bottom w:w="28" w:type="dxa"/>
            </w:tcMar>
          </w:tcPr>
          <w:p w14:paraId="57B148D1" w14:textId="77777777" w:rsidR="007B4070" w:rsidRPr="00A067EE" w:rsidRDefault="007B4070" w:rsidP="00437AD0">
            <w:pPr>
              <w:pStyle w:val="BodyText2Table"/>
            </w:pPr>
          </w:p>
        </w:tc>
        <w:tc>
          <w:tcPr>
            <w:tcW w:w="2846" w:type="dxa"/>
            <w:vMerge/>
            <w:tcMar>
              <w:top w:w="28" w:type="dxa"/>
              <w:bottom w:w="28" w:type="dxa"/>
            </w:tcMar>
          </w:tcPr>
          <w:p w14:paraId="4743526A" w14:textId="77777777" w:rsidR="007B4070" w:rsidRPr="007854A9" w:rsidRDefault="007B4070">
            <w:pPr>
              <w:pStyle w:val="BodyText2Table"/>
              <w:rPr>
                <w:rPrChange w:id="42" w:author="Ed Pechorro" w:date="2017-10-02T13:42:00Z">
                  <w:rPr>
                    <w:rFonts w:eastAsiaTheme="minorEastAsia"/>
                    <w:sz w:val="24"/>
                    <w:szCs w:val="24"/>
                    <w:lang w:val="en-GB"/>
                  </w:rPr>
                </w:rPrChange>
              </w:rPr>
              <w:pPrChange w:id="43" w:author="Ed Pechorro" w:date="2017-10-02T13:43:00Z">
                <w:pPr>
                  <w:pStyle w:val="Default"/>
                  <w:tabs>
                    <w:tab w:val="num" w:pos="1440"/>
                    <w:tab w:val="num" w:pos="2160"/>
                  </w:tabs>
                  <w:spacing w:before="120" w:after="120" w:line="240" w:lineRule="auto"/>
                  <w:jc w:val="both"/>
                </w:pPr>
              </w:pPrChange>
            </w:pPr>
          </w:p>
        </w:tc>
      </w:tr>
    </w:tbl>
    <w:p w14:paraId="10D193BC" w14:textId="554461C9" w:rsidR="00F82DDF" w:rsidRPr="00393ED8" w:rsidRDefault="007B4070" w:rsidP="00393ED8">
      <w:pPr>
        <w:pStyle w:val="Caption"/>
      </w:pPr>
      <w:bookmarkStart w:id="44" w:name="_Ref368652299"/>
      <w:bookmarkStart w:id="45" w:name="_Ref368652289"/>
      <w:r w:rsidRPr="00393ED8">
        <w:t xml:space="preserve">Table </w:t>
      </w:r>
      <w:fldSimple w:instr=" SEQ Table \* ARABIC ">
        <w:r w:rsidR="00C825BD">
          <w:rPr>
            <w:noProof/>
          </w:rPr>
          <w:t>2</w:t>
        </w:r>
      </w:fldSimple>
      <w:bookmarkEnd w:id="44"/>
      <w:r w:rsidRPr="00393ED8">
        <w:t xml:space="preserve"> : Missing ECV Products in the future part of the ECV Inventory.</w:t>
      </w:r>
      <w:bookmarkEnd w:id="45"/>
    </w:p>
    <w:p w14:paraId="0AA56142" w14:textId="462A28ED" w:rsidR="00D50EAA" w:rsidRPr="007854A9" w:rsidRDefault="00F82DDF" w:rsidP="00437AD0">
      <w:pPr>
        <w:pStyle w:val="BodyText2"/>
      </w:pPr>
      <w:r w:rsidRPr="007854A9">
        <w:t xml:space="preserve">Due to the large number of data records the gap analysis for the ECV Inventory Version 2.0 has not been finalised and a first comprehensive gap analysis report will become available in spring 2018. This will also contain specific recommendations and actions to mitigate found gaps. </w:t>
      </w:r>
    </w:p>
    <w:p w14:paraId="04D08A98" w14:textId="6E802D70" w:rsidR="00471D00" w:rsidRPr="007854A9" w:rsidRDefault="00471D00" w:rsidP="00770A39">
      <w:pPr>
        <w:pStyle w:val="Heading3"/>
        <w:rPr>
          <w:lang w:val="en-GB"/>
        </w:rPr>
      </w:pPr>
      <w:r w:rsidRPr="007854A9">
        <w:rPr>
          <w:lang w:val="en-GB"/>
        </w:rPr>
        <w:t>Data Management, Stewardship and Access</w:t>
      </w:r>
    </w:p>
    <w:p w14:paraId="6D8AE719" w14:textId="77777777" w:rsidR="00471D00" w:rsidRPr="007854A9" w:rsidRDefault="00471D00" w:rsidP="00471D00">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7854A9" w14:paraId="677503ED" w14:textId="77777777" w:rsidTr="00C84D42">
        <w:trPr>
          <w:trHeight w:hRule="exact" w:val="499"/>
        </w:trPr>
        <w:tc>
          <w:tcPr>
            <w:tcW w:w="8697" w:type="dxa"/>
            <w:shd w:val="clear" w:color="auto" w:fill="F3F3F3"/>
            <w:tcMar>
              <w:top w:w="57" w:type="dxa"/>
              <w:left w:w="227" w:type="dxa"/>
              <w:bottom w:w="57" w:type="dxa"/>
            </w:tcMar>
          </w:tcPr>
          <w:p w14:paraId="5C709E47" w14:textId="43B9E9B8" w:rsidR="005A0F64" w:rsidRPr="007854A9" w:rsidRDefault="005A0F64" w:rsidP="00437AD0">
            <w:pPr>
              <w:pStyle w:val="BodyText2"/>
              <w:rPr>
                <w:rFonts w:asciiTheme="majorHAnsi" w:hAnsiTheme="majorHAnsi"/>
                <w:b/>
                <w:i/>
                <w:iCs/>
                <w:color w:val="4F81BD" w:themeColor="accent1"/>
              </w:rPr>
            </w:pPr>
            <w:r w:rsidRPr="007854A9">
              <w:t>Open Data Policies (</w:t>
            </w:r>
            <w:r w:rsidR="00915DEE" w:rsidRPr="007854A9">
              <w:t xml:space="preserve">GCOS Action </w:t>
            </w:r>
            <w:r w:rsidRPr="007854A9">
              <w:t>G15)</w:t>
            </w:r>
          </w:p>
        </w:tc>
      </w:tr>
    </w:tbl>
    <w:p w14:paraId="128D05E0" w14:textId="0406AAB4" w:rsidR="005A7387" w:rsidRPr="007854A9" w:rsidRDefault="0005689D" w:rsidP="00437AD0">
      <w:pPr>
        <w:pStyle w:val="BodyText2"/>
        <w:rPr>
          <w:i/>
        </w:rPr>
      </w:pPr>
      <w:r w:rsidRPr="007854A9">
        <w:t>Open</w:t>
      </w:r>
      <w:r w:rsidR="005A7387" w:rsidRPr="007854A9">
        <w:t>ness of</w:t>
      </w:r>
      <w:r w:rsidRPr="007854A9">
        <w:t xml:space="preserve"> </w:t>
      </w:r>
      <w:r w:rsidR="005A7387" w:rsidRPr="007854A9">
        <w:t xml:space="preserve">space-derived climate </w:t>
      </w:r>
      <w:r w:rsidRPr="007854A9">
        <w:t xml:space="preserve">data is crucial for </w:t>
      </w:r>
      <w:r w:rsidR="005A7387" w:rsidRPr="007854A9">
        <w:t xml:space="preserve">the maximal uptake of such data by the </w:t>
      </w:r>
      <w:r w:rsidR="007B4070" w:rsidRPr="007854A9">
        <w:t>user</w:t>
      </w:r>
      <w:r w:rsidR="005A7387" w:rsidRPr="007854A9">
        <w:t xml:space="preserve"> communit</w:t>
      </w:r>
      <w:r w:rsidR="007B4070" w:rsidRPr="007854A9">
        <w:t>ies</w:t>
      </w:r>
      <w:r w:rsidR="005A7387" w:rsidRPr="007854A9">
        <w:t xml:space="preserve">, for supporting </w:t>
      </w:r>
      <w:r w:rsidRPr="007854A9">
        <w:t>unhindered collaboration in climate science,</w:t>
      </w:r>
      <w:r w:rsidR="005A7387" w:rsidRPr="007854A9">
        <w:t xml:space="preserve"> and promoting confidence in the data through transparency. Moreover, the integrity and quality of climate data products from space can only be fully realized when data from instrument to final climate </w:t>
      </w:r>
      <w:r w:rsidR="007B4070" w:rsidRPr="007854A9">
        <w:t xml:space="preserve">data </w:t>
      </w:r>
      <w:r w:rsidR="005A7387" w:rsidRPr="007854A9">
        <w:t xml:space="preserve">record along the traceability chain is open. </w:t>
      </w:r>
    </w:p>
    <w:p w14:paraId="7C046E3B" w14:textId="77777777" w:rsidR="00D518E0" w:rsidRPr="007854A9" w:rsidRDefault="007B4070" w:rsidP="00437AD0">
      <w:pPr>
        <w:pStyle w:val="BodyText2"/>
        <w:rPr>
          <w:shd w:val="clear" w:color="auto" w:fill="FFFFFF"/>
        </w:rPr>
      </w:pPr>
      <w:r w:rsidRPr="007854A9">
        <w:t xml:space="preserve">WGClimate has systematically collected and consolidated the climate data product access instructions of their constituent members by way of their ECV Inventory development. The ECV Inventory content show that an open data policy is todays standard for climate data records from satellites. Many space agencies have </w:t>
      </w:r>
      <w:r w:rsidRPr="007854A9">
        <w:rPr>
          <w:shd w:val="clear" w:color="auto" w:fill="FFFFFF"/>
        </w:rPr>
        <w:t>enhanced and progressed their open climate data policies and have planned for ambitious uptake of their open climate data. ESA, EUMETSAT, JAXA, NASA and NOAA run data portals that ensure the provision of open, free and easily accessible ECV data records. Other space agencies are on their way to develop their data distribution in similar directions.</w:t>
      </w:r>
    </w:p>
    <w:p w14:paraId="4554E42A" w14:textId="7976D665" w:rsidR="003E7D42" w:rsidRPr="007854A9" w:rsidRDefault="00D518E0" w:rsidP="00437AD0">
      <w:pPr>
        <w:pStyle w:val="BodyText2"/>
      </w:pPr>
      <w:r w:rsidRPr="007854A9">
        <w:t>This activity is complemented by GEO’s mission to build the Global Earth Observation System of Systems (GEOSS) supported through a Common Infrastructure (GCI) and the GEOSS Portal, a single Internet access point for users seeking data, imagery and analytical software packages relevant to all parts of the globe. The GEOSS Portal brokers numerous climate data products.</w:t>
      </w:r>
    </w:p>
    <w:p w14:paraId="2932929E" w14:textId="256C0B48" w:rsidR="00D50EAA" w:rsidRPr="007854A9" w:rsidRDefault="003E7D42" w:rsidP="00437AD0">
      <w:pPr>
        <w:pStyle w:val="BodyText2"/>
        <w:rPr>
          <w:shd w:val="clear" w:color="auto" w:fill="FFFFFF"/>
        </w:rPr>
      </w:pPr>
      <w:r w:rsidRPr="007854A9">
        <w:t>Meaningful policy on open cl</w:t>
      </w:r>
      <w:r w:rsidR="00DC4E34" w:rsidRPr="007854A9">
        <w:t>imate data is predicated on open and freely available tooling to act on the data. An Open Source cross-ECV toolbox</w:t>
      </w:r>
      <w:r w:rsidR="009277A9" w:rsidRPr="007854A9">
        <w:rPr>
          <w:rStyle w:val="FootnoteReference"/>
        </w:rPr>
        <w:footnoteReference w:id="19"/>
      </w:r>
      <w:r w:rsidR="00DC4E34" w:rsidRPr="007854A9">
        <w:t xml:space="preserve"> is being released under ESA procurement in late 2017, with plans for its continued service confirmed (</w:t>
      </w:r>
      <w:r w:rsidR="00DC4E34" w:rsidRPr="007854A9">
        <w:rPr>
          <w:shd w:val="clear" w:color="auto" w:fill="FFFFFF"/>
        </w:rPr>
        <w:t>CCI+, 2017 to 2026). Space agency investment in open climate data tooling has generally grown strongly the last 5 years, for example at EUMETSAT, NASA, and NOAA</w:t>
      </w:r>
      <w:r w:rsidR="00DC4E34" w:rsidRPr="007854A9">
        <w:t>, and evidence exists of its continued role in enabling open climate data</w:t>
      </w:r>
      <w:r w:rsidR="00DC4E34" w:rsidRPr="007854A9">
        <w:rPr>
          <w:shd w:val="clear" w:color="auto" w:fill="FFFFFF"/>
        </w:rPr>
        <w:t xml:space="preserve">.  </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5A0F64" w:rsidRPr="007854A9" w14:paraId="72785A81" w14:textId="77777777" w:rsidTr="00C84D42">
        <w:trPr>
          <w:trHeight w:hRule="exact" w:val="501"/>
        </w:trPr>
        <w:tc>
          <w:tcPr>
            <w:tcW w:w="8732" w:type="dxa"/>
            <w:shd w:val="clear" w:color="auto" w:fill="F3F3F3"/>
            <w:tcMar>
              <w:top w:w="57" w:type="dxa"/>
              <w:left w:w="227" w:type="dxa"/>
              <w:bottom w:w="57" w:type="dxa"/>
            </w:tcMar>
          </w:tcPr>
          <w:p w14:paraId="65C28515" w14:textId="61606CCC" w:rsidR="005A0F64" w:rsidRPr="007854A9" w:rsidRDefault="005A0F64" w:rsidP="00437AD0">
            <w:pPr>
              <w:pStyle w:val="BodyText2"/>
              <w:rPr>
                <w:rFonts w:asciiTheme="majorHAnsi" w:hAnsiTheme="majorHAnsi"/>
                <w:b/>
                <w:i/>
                <w:iCs/>
                <w:color w:val="4F81BD" w:themeColor="accent1"/>
              </w:rPr>
            </w:pPr>
            <w:r w:rsidRPr="007854A9">
              <w:t>Use of Digital Object Identifier for data records (</w:t>
            </w:r>
            <w:r w:rsidR="00915DEE" w:rsidRPr="007854A9">
              <w:t xml:space="preserve">GCOS Action </w:t>
            </w:r>
            <w:r w:rsidRPr="007854A9">
              <w:t>G20)</w:t>
            </w:r>
          </w:p>
        </w:tc>
      </w:tr>
    </w:tbl>
    <w:p w14:paraId="1CFCA53D" w14:textId="2CC78E0F" w:rsidR="005A1090" w:rsidRPr="007854A9" w:rsidRDefault="00214734" w:rsidP="00437AD0">
      <w:pPr>
        <w:pStyle w:val="BodyText2"/>
      </w:pPr>
      <w:r w:rsidRPr="007854A9">
        <w:t>The ECV Inventory and the continued development of the Architecture for Climate Monitoring, will be capitalized on to assess which climate data records have missing DOIs. This practice will commence in Inventory Development Cycle #4 (2020 to 2022), with owners of non-DOI d</w:t>
      </w:r>
      <w:r w:rsidR="00E33EF9" w:rsidRPr="007854A9">
        <w:t>atasets being notified of this incomplete status, and accompanied by request for DOIs. This activity will similarly take place to ensure new DOIs for updated versions of existing data records in the inventory.</w:t>
      </w:r>
    </w:p>
    <w:p w14:paraId="2B1298BC" w14:textId="6405E005" w:rsidR="00D50EAA" w:rsidRPr="007854A9" w:rsidRDefault="00D518E0" w:rsidP="00437AD0">
      <w:pPr>
        <w:pStyle w:val="BodyText2"/>
      </w:pPr>
      <w:r w:rsidRPr="007854A9">
        <w:t xml:space="preserve">The emerging need for DOIs on climate data sets has emerged over the last 5 years, and they have become the de facto method for uniquely identifying data records and other research assets. The content of the ECV Inventory demonstrates that for more than 80% of the climate data records the DOI is already in use. This is also recognized by major programmes of WGClimate member agencies to deliver climate data records </w:t>
      </w:r>
      <w:r w:rsidRPr="007854A9">
        <w:rPr>
          <w:shd w:val="clear" w:color="auto" w:fill="FFFFFF"/>
        </w:rPr>
        <w:t>such as ESA, EUMETSAT, NASA, and NOAA</w:t>
      </w:r>
      <w:r w:rsidRPr="007854A9">
        <w:t>.</w:t>
      </w:r>
    </w:p>
    <w:p w14:paraId="7580421F" w14:textId="3E373834" w:rsidR="005B550E" w:rsidRPr="007854A9" w:rsidRDefault="005B550E" w:rsidP="00770A39">
      <w:pPr>
        <w:pStyle w:val="Heading3"/>
        <w:rPr>
          <w:lang w:val="en-GB"/>
        </w:rPr>
      </w:pPr>
      <w:r w:rsidRPr="007854A9">
        <w:rPr>
          <w:lang w:val="en-GB"/>
        </w:rPr>
        <w:t>Production of Integrated ECV Products</w:t>
      </w:r>
    </w:p>
    <w:p w14:paraId="6178E1EE" w14:textId="77777777" w:rsidR="005B550E" w:rsidRPr="007854A9" w:rsidRDefault="005B550E" w:rsidP="005B550E">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5A0F64" w:rsidRPr="007854A9" w14:paraId="1A1218E7" w14:textId="77777777" w:rsidTr="00770A39">
        <w:trPr>
          <w:trHeight w:hRule="exact" w:val="461"/>
        </w:trPr>
        <w:tc>
          <w:tcPr>
            <w:tcW w:w="8732" w:type="dxa"/>
            <w:shd w:val="clear" w:color="auto" w:fill="F3F3F3"/>
            <w:tcMar>
              <w:top w:w="57" w:type="dxa"/>
              <w:left w:w="227" w:type="dxa"/>
              <w:bottom w:w="57" w:type="dxa"/>
            </w:tcMar>
          </w:tcPr>
          <w:p w14:paraId="093A3BBB" w14:textId="4B3AC23F" w:rsidR="005A0F64" w:rsidRPr="007854A9" w:rsidRDefault="005A0F64" w:rsidP="00437AD0">
            <w:pPr>
              <w:pStyle w:val="BodyText2"/>
              <w:rPr>
                <w:rFonts w:asciiTheme="majorHAnsi" w:eastAsiaTheme="majorEastAsia" w:hAnsiTheme="majorHAnsi" w:cstheme="majorBidi"/>
                <w:b/>
                <w:bCs/>
                <w:i/>
                <w:iCs/>
                <w:color w:val="4F81BD" w:themeColor="accent1"/>
              </w:rPr>
            </w:pPr>
            <w:r w:rsidRPr="007854A9">
              <w:t>Preservation of early satellite data (</w:t>
            </w:r>
            <w:r w:rsidR="00915DEE" w:rsidRPr="007854A9">
              <w:t xml:space="preserve">GCOS Action </w:t>
            </w:r>
            <w:r w:rsidRPr="007854A9">
              <w:t>G26)</w:t>
            </w:r>
          </w:p>
        </w:tc>
      </w:tr>
    </w:tbl>
    <w:p w14:paraId="6DD95587" w14:textId="5F4FD2DD" w:rsidR="0072402C" w:rsidRPr="007854A9" w:rsidRDefault="00D518E0" w:rsidP="00437AD0">
      <w:pPr>
        <w:pStyle w:val="BodyText2"/>
      </w:pPr>
      <w:r w:rsidRPr="007854A9">
        <w:t>Identification, recovery and curation of early satellite data is a necessary activity for ensuring full capitalization of space-derived earth observation data. These data are important because the coverage with satellite data already started in the mid-1960s</w:t>
      </w:r>
      <w:r w:rsidRPr="007854A9">
        <w:rPr>
          <w:rStyle w:val="FootnoteReference"/>
        </w:rPr>
        <w:footnoteReference w:id="20"/>
      </w:r>
      <w:r w:rsidRPr="007854A9">
        <w:t>. Major thrust in this sector is the usage of historical satellite data for global reanalysis. In Europe the series of dedicated research projects has fostered very much data rescue and reprocessing activities for historical satellite data</w:t>
      </w:r>
      <w:r w:rsidRPr="007854A9">
        <w:rPr>
          <w:rStyle w:val="FootnoteReference"/>
        </w:rPr>
        <w:footnoteReference w:id="21"/>
      </w:r>
      <w:r w:rsidRPr="007854A9">
        <w:t>.</w:t>
      </w:r>
      <w:r w:rsidR="0072402C" w:rsidRPr="007854A9">
        <w:t xml:space="preserve"> Space agencies such as NASA run dedicated programmes to make historical data available online for analysis and usage. In Europe the Copernicus Climate Change Service will have a dedicated project on satellite data rescue that will be supported by EUMETSAT. </w:t>
      </w:r>
    </w:p>
    <w:p w14:paraId="45B318F3" w14:textId="3FEFAAA1" w:rsidR="0072402C" w:rsidRPr="007854A9" w:rsidRDefault="0072402C" w:rsidP="00437AD0">
      <w:pPr>
        <w:pStyle w:val="BodyText2"/>
      </w:pPr>
      <w:r w:rsidRPr="007854A9">
        <w:t xml:space="preserve">The future usage of such data for the delivery of ECV CDRs will be reflected in upcoming versions of the ECV Inventory. This will include engagement of the CEOS Working Group on Information Systems and Services (WGISS) to ascertain information on current and planned activities on the recovery of early space-derived data potentially relevant to climate data processing. WGClimate will use this information to perform an overlap analysis against the data needs of space agencies producing climate data products, on gaps existing between climate data products and GCOS requirements. </w:t>
      </w:r>
    </w:p>
    <w:p w14:paraId="6483E348" w14:textId="5BEB4EE2" w:rsidR="005B550E" w:rsidRPr="007854A9" w:rsidRDefault="0072402C" w:rsidP="00437AD0">
      <w:pPr>
        <w:pStyle w:val="BodyText2"/>
      </w:pPr>
      <w:r w:rsidRPr="007854A9">
        <w:t>The overlap analysis may reveal opportunities for gap-filling in the ECV Inventory. WGClimate will engage relevant space agency climate teams to inform them of these opportunities and broker a relationship between WGISS and space agency team to support the gap-filling.</w:t>
      </w:r>
    </w:p>
    <w:p w14:paraId="20190C88" w14:textId="0633C2A9" w:rsidR="005B550E" w:rsidRPr="007854A9" w:rsidRDefault="005B550E" w:rsidP="00770A39">
      <w:pPr>
        <w:pStyle w:val="Heading3"/>
        <w:rPr>
          <w:lang w:val="en-GB"/>
        </w:rPr>
      </w:pPr>
      <w:r w:rsidRPr="007854A9">
        <w:rPr>
          <w:lang w:val="en-GB"/>
        </w:rPr>
        <w:t>Ancillary and Additional Observations</w:t>
      </w:r>
    </w:p>
    <w:p w14:paraId="32B33585" w14:textId="77777777" w:rsidR="005B550E" w:rsidRPr="007854A9" w:rsidRDefault="005B550E" w:rsidP="005B550E">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7854A9" w14:paraId="68E73DB4" w14:textId="77777777" w:rsidTr="00C84D42">
        <w:trPr>
          <w:trHeight w:hRule="exact" w:val="530"/>
        </w:trPr>
        <w:tc>
          <w:tcPr>
            <w:tcW w:w="8697" w:type="dxa"/>
            <w:shd w:val="clear" w:color="auto" w:fill="F3F3F3"/>
            <w:tcMar>
              <w:top w:w="57" w:type="dxa"/>
              <w:left w:w="227" w:type="dxa"/>
              <w:bottom w:w="57" w:type="dxa"/>
            </w:tcMar>
          </w:tcPr>
          <w:p w14:paraId="099D0C23" w14:textId="283AD98F" w:rsidR="005A0F64" w:rsidRPr="007854A9" w:rsidRDefault="005A0F64" w:rsidP="00437AD0">
            <w:pPr>
              <w:pStyle w:val="BodyText2"/>
              <w:rPr>
                <w:rFonts w:asciiTheme="majorHAnsi" w:hAnsiTheme="majorHAnsi"/>
                <w:b/>
                <w:i/>
                <w:iCs/>
                <w:color w:val="4F81BD" w:themeColor="accent1"/>
              </w:rPr>
            </w:pPr>
            <w:r w:rsidRPr="007854A9">
              <w:t>Improve Gravimetric Measurements form Space (</w:t>
            </w:r>
            <w:r w:rsidR="00915DEE" w:rsidRPr="007854A9">
              <w:t xml:space="preserve">GCOS Action </w:t>
            </w:r>
            <w:r w:rsidRPr="007854A9">
              <w:t>G31)</w:t>
            </w:r>
          </w:p>
        </w:tc>
      </w:tr>
    </w:tbl>
    <w:p w14:paraId="6DFC7839" w14:textId="77777777" w:rsidR="005A0F64" w:rsidRPr="007854A9" w:rsidRDefault="005A0F64" w:rsidP="005A0F64">
      <w:pPr>
        <w:pStyle w:val="Default"/>
        <w:rPr>
          <w:lang w:val="en-GB"/>
        </w:rPr>
      </w:pPr>
    </w:p>
    <w:p w14:paraId="675B489C" w14:textId="55EFB7DA" w:rsidR="00D50EAA" w:rsidRPr="007854A9" w:rsidRDefault="00D50EAA" w:rsidP="00437AD0">
      <w:pPr>
        <w:pStyle w:val="BodyText2"/>
      </w:pPr>
      <w:r w:rsidRPr="007854A9">
        <w:rPr>
          <w:highlight w:val="yellow"/>
        </w:rPr>
        <w:t>[#]</w:t>
      </w:r>
    </w:p>
    <w:p w14:paraId="686D0A4C" w14:textId="77777777" w:rsidR="005A0F64" w:rsidRPr="007854A9" w:rsidRDefault="005A0F64" w:rsidP="005A0F64">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7854A9" w14:paraId="64A76F3E" w14:textId="77777777" w:rsidTr="00C84D42">
        <w:trPr>
          <w:trHeight w:hRule="exact" w:val="467"/>
        </w:trPr>
        <w:tc>
          <w:tcPr>
            <w:tcW w:w="8697" w:type="dxa"/>
            <w:shd w:val="clear" w:color="auto" w:fill="F3F3F3"/>
            <w:tcMar>
              <w:top w:w="57" w:type="dxa"/>
              <w:left w:w="227" w:type="dxa"/>
              <w:bottom w:w="57" w:type="dxa"/>
            </w:tcMar>
          </w:tcPr>
          <w:p w14:paraId="611E5B75" w14:textId="74B90149" w:rsidR="005A0F64" w:rsidRPr="007854A9" w:rsidRDefault="005A0F64" w:rsidP="00437AD0">
            <w:pPr>
              <w:pStyle w:val="BodyText2"/>
              <w:rPr>
                <w:rFonts w:asciiTheme="majorHAnsi" w:hAnsiTheme="majorHAnsi"/>
                <w:b/>
                <w:i/>
                <w:iCs/>
                <w:color w:val="4F81BD" w:themeColor="accent1"/>
              </w:rPr>
            </w:pPr>
            <w:r w:rsidRPr="007854A9">
              <w:t>Improved Bathymetry (</w:t>
            </w:r>
            <w:r w:rsidR="00915DEE" w:rsidRPr="007854A9">
              <w:t xml:space="preserve">GCOS Action </w:t>
            </w:r>
            <w:r w:rsidRPr="007854A9">
              <w:t>G32)</w:t>
            </w:r>
          </w:p>
        </w:tc>
      </w:tr>
    </w:tbl>
    <w:p w14:paraId="71C9ADD3" w14:textId="77777777" w:rsidR="005A0F64" w:rsidRPr="007854A9" w:rsidRDefault="005A0F64" w:rsidP="005A0F64">
      <w:pPr>
        <w:pStyle w:val="Default"/>
        <w:rPr>
          <w:lang w:val="en-GB"/>
        </w:rPr>
      </w:pPr>
    </w:p>
    <w:p w14:paraId="33FD771E" w14:textId="77777777" w:rsidR="00D50EAA" w:rsidRPr="007854A9" w:rsidRDefault="00D50EAA" w:rsidP="00437AD0">
      <w:pPr>
        <w:pStyle w:val="BodyText2"/>
      </w:pPr>
      <w:r w:rsidRPr="007854A9">
        <w:rPr>
          <w:highlight w:val="yellow"/>
        </w:rPr>
        <w:t>[#]</w:t>
      </w:r>
    </w:p>
    <w:p w14:paraId="56DC489A" w14:textId="0BC1A003" w:rsidR="0099464C" w:rsidRPr="007854A9" w:rsidRDefault="0099464C" w:rsidP="0071010E">
      <w:pPr>
        <w:pStyle w:val="Heading2"/>
      </w:pPr>
      <w:bookmarkStart w:id="46" w:name="_Ref363897861"/>
      <w:bookmarkStart w:id="47" w:name="_Ref363897888"/>
      <w:bookmarkStart w:id="48" w:name="_Ref363897896"/>
      <w:bookmarkStart w:id="49" w:name="_Ref363897916"/>
      <w:bookmarkStart w:id="50" w:name="_Ref363897924"/>
      <w:bookmarkStart w:id="51" w:name="_Toc368661418"/>
      <w:r w:rsidRPr="007854A9">
        <w:t>Atmospheric Climate Observing System</w:t>
      </w:r>
      <w:bookmarkEnd w:id="46"/>
      <w:bookmarkEnd w:id="47"/>
      <w:bookmarkEnd w:id="48"/>
      <w:bookmarkEnd w:id="49"/>
      <w:bookmarkEnd w:id="50"/>
      <w:bookmarkEnd w:id="51"/>
      <w:r w:rsidRPr="007854A9">
        <w:t xml:space="preserve"> </w:t>
      </w:r>
    </w:p>
    <w:p w14:paraId="0ABF7BB4" w14:textId="4C810EA1" w:rsidR="005B550E" w:rsidRPr="007854A9" w:rsidRDefault="009041B6" w:rsidP="00437AD0">
      <w:pPr>
        <w:pStyle w:val="BodyText2"/>
      </w:pPr>
      <w:r w:rsidRPr="007854A9">
        <w:t>The Space A</w:t>
      </w:r>
      <w:r w:rsidR="00E65B10" w:rsidRPr="007854A9">
        <w:t>gency response to the GCOS IP 2016 Atmosphere-related actions is structured into three aggregate topics, covering all the</w:t>
      </w:r>
      <w:r w:rsidR="00D51C2C" w:rsidRPr="007854A9">
        <w:t xml:space="preserve"> </w:t>
      </w:r>
      <w:r w:rsidR="009E2BD8" w:rsidRPr="007854A9">
        <w:t>thirteen</w:t>
      </w:r>
      <w:r w:rsidR="009E2BD8" w:rsidRPr="007854A9">
        <w:rPr>
          <w:rStyle w:val="FootnoteReference"/>
        </w:rPr>
        <w:footnoteReference w:id="22"/>
      </w:r>
      <w:r w:rsidR="009E2BD8" w:rsidRPr="007854A9">
        <w:t xml:space="preserve"> </w:t>
      </w:r>
      <w:r w:rsidR="00E65B10" w:rsidRPr="007854A9">
        <w:t xml:space="preserve">Actions </w:t>
      </w:r>
      <w:r w:rsidRPr="007854A9">
        <w:t>with direct relevance to Apace A</w:t>
      </w:r>
      <w:r w:rsidR="00E65B10" w:rsidRPr="007854A9">
        <w:t>gencies. In addition, six</w:t>
      </w:r>
      <w:r w:rsidR="00D51C2C" w:rsidRPr="007854A9">
        <w:t xml:space="preserve"> </w:t>
      </w:r>
      <w:r w:rsidR="00E65B10" w:rsidRPr="007854A9">
        <w:t>A</w:t>
      </w:r>
      <w:r w:rsidR="00D51C2C" w:rsidRPr="007854A9">
        <w:t>ctions</w:t>
      </w:r>
      <w:r w:rsidR="00D51C2C" w:rsidRPr="007854A9">
        <w:rPr>
          <w:vertAlign w:val="superscript"/>
        </w:rPr>
        <w:footnoteReference w:id="23"/>
      </w:r>
      <w:r w:rsidR="00D51C2C" w:rsidRPr="007854A9">
        <w:t xml:space="preserve"> </w:t>
      </w:r>
      <w:r w:rsidR="00E65B10" w:rsidRPr="007854A9">
        <w:t>mainly address individual surface-based networks which are “non-space” in</w:t>
      </w:r>
      <w:r w:rsidRPr="007854A9">
        <w:t xml:space="preserve"> nature but important to Space A</w:t>
      </w:r>
      <w:r w:rsidR="00E65B10" w:rsidRPr="007854A9">
        <w:t xml:space="preserve">gencies for the purposes of calibrating instruments and validating products. Action A31 calls for concerted action by Space agencies to engage existing networks of ground-based remote sensing sites for validating satellite-based data. </w:t>
      </w:r>
      <w:r w:rsidRPr="007854A9">
        <w:t>A generic Space A</w:t>
      </w:r>
      <w:r w:rsidR="00E65B10" w:rsidRPr="007854A9">
        <w:t>gency action is proposed to address these concerns (see section 3.5). The following provides a short summary of the detailed responses by Space agencies to each relevant GCOS IP 2016 Atmosphere action</w:t>
      </w:r>
      <w:r w:rsidR="00192C1B" w:rsidRPr="007854A9">
        <w:t>.</w:t>
      </w:r>
    </w:p>
    <w:p w14:paraId="1B87AF25" w14:textId="0E1B2204" w:rsidR="00063116" w:rsidRPr="007854A9" w:rsidRDefault="00E65B10" w:rsidP="00770A39">
      <w:pPr>
        <w:pStyle w:val="Heading3"/>
        <w:rPr>
          <w:lang w:val="en-GB"/>
        </w:rPr>
      </w:pPr>
      <w:r w:rsidRPr="007854A9">
        <w:rPr>
          <w:lang w:val="en-GB"/>
        </w:rPr>
        <w:t>Atmospheric Dynamics, Energy and Water Cycle Components</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D53F96" w:rsidRPr="007854A9" w14:paraId="7B7B947A" w14:textId="77777777" w:rsidTr="0048511E">
        <w:trPr>
          <w:trHeight w:hRule="exact" w:val="462"/>
        </w:trPr>
        <w:tc>
          <w:tcPr>
            <w:tcW w:w="8697" w:type="dxa"/>
            <w:shd w:val="clear" w:color="auto" w:fill="F3F3F3"/>
            <w:tcMar>
              <w:top w:w="57" w:type="dxa"/>
              <w:left w:w="227" w:type="dxa"/>
              <w:bottom w:w="57" w:type="dxa"/>
            </w:tcMar>
          </w:tcPr>
          <w:p w14:paraId="305D0452" w14:textId="7B317BAC" w:rsidR="00D53F96" w:rsidRPr="007854A9" w:rsidRDefault="00063116" w:rsidP="00437AD0">
            <w:pPr>
              <w:pStyle w:val="BodyText2"/>
              <w:rPr>
                <w:rFonts w:ascii="Georgia" w:eastAsiaTheme="majorEastAsia" w:hAnsi="Georgia" w:cstheme="majorBidi"/>
                <w:b/>
                <w:bCs/>
                <w:i/>
                <w:iCs/>
                <w:color w:val="4F81BD" w:themeColor="accent1"/>
              </w:rPr>
            </w:pPr>
            <w:r w:rsidRPr="007854A9">
              <w:t>Reprocessing of atmospheric motion vectors (</w:t>
            </w:r>
            <w:r w:rsidR="00915DEE" w:rsidRPr="007854A9">
              <w:t xml:space="preserve">GCOS </w:t>
            </w:r>
            <w:r w:rsidRPr="007854A9">
              <w:t>Action A19)</w:t>
            </w:r>
          </w:p>
        </w:tc>
      </w:tr>
    </w:tbl>
    <w:p w14:paraId="5F9E223B" w14:textId="77777777" w:rsidR="00DA1CB6" w:rsidRPr="007854A9" w:rsidRDefault="00DA1CB6" w:rsidP="00437AD0">
      <w:pPr>
        <w:pStyle w:val="BodyText2"/>
      </w:pPr>
      <w:r w:rsidRPr="007854A9">
        <w:t xml:space="preserve">Tracking atmospheric motion is important for predicting weather systems, and for understanding atmospheric dynamics. For this purpose, satellite-based upper-air winds are derived at various scales and heights, with demonstrated impact on NWP and for climate applications. </w:t>
      </w:r>
    </w:p>
    <w:p w14:paraId="5F8CAA14" w14:textId="50941CCE" w:rsidR="00541250" w:rsidRPr="007854A9" w:rsidRDefault="00D51C2C" w:rsidP="00437AD0">
      <w:pPr>
        <w:pStyle w:val="BodyText2"/>
      </w:pPr>
      <w:r w:rsidRPr="007854A9">
        <w:t>Reprocessing of upper-air wind vectors derived from historical geostationary imagery (atmospheric motion vectors) is important for NWP and climate applications. Several Space agencies have reprocessed parts of their archived data ranging back to the mid-1990s, coordinated internationally within a SCOPE-CM project. These activities will continue using state-of-the-art processing algorithms, encompassing AMV data from the early 1980s up to the present. Winds derived from polar-orbiting imagers and sounders are another important component of the upper-air wind record, espe</w:t>
      </w:r>
      <w:r w:rsidR="00541250" w:rsidRPr="007854A9">
        <w:t xml:space="preserve">cially in high latitudes. </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7854A9" w14:paraId="7A4EBA43" w14:textId="77777777" w:rsidTr="0048511E">
        <w:trPr>
          <w:trHeight w:hRule="exact" w:val="482"/>
        </w:trPr>
        <w:tc>
          <w:tcPr>
            <w:tcW w:w="8697" w:type="dxa"/>
            <w:shd w:val="clear" w:color="auto" w:fill="F3F3F3"/>
            <w:tcMar>
              <w:top w:w="57" w:type="dxa"/>
              <w:left w:w="227" w:type="dxa"/>
              <w:bottom w:w="57" w:type="dxa"/>
            </w:tcMar>
          </w:tcPr>
          <w:p w14:paraId="729286EA" w14:textId="5FB80106" w:rsidR="00AF5281" w:rsidRPr="007854A9" w:rsidRDefault="009E453D" w:rsidP="00437AD0">
            <w:pPr>
              <w:pStyle w:val="BodyText2"/>
              <w:rPr>
                <w:b/>
                <w:bCs/>
                <w:i/>
                <w:iCs/>
              </w:rPr>
            </w:pPr>
            <w:r w:rsidRPr="007854A9">
              <w:t>Implementation of space-based wind profiling system</w:t>
            </w:r>
            <w:r w:rsidR="00192C1B" w:rsidRPr="007854A9">
              <w:t xml:space="preserve"> (</w:t>
            </w:r>
            <w:r w:rsidR="00915DEE" w:rsidRPr="007854A9">
              <w:t xml:space="preserve">GCOS </w:t>
            </w:r>
            <w:r w:rsidR="00192C1B" w:rsidRPr="007854A9">
              <w:t xml:space="preserve">Action </w:t>
            </w:r>
            <w:r w:rsidR="009E2BD8" w:rsidRPr="007854A9">
              <w:t>A</w:t>
            </w:r>
            <w:r w:rsidR="00AF5281" w:rsidRPr="007854A9">
              <w:t>21</w:t>
            </w:r>
            <w:r w:rsidR="00192C1B" w:rsidRPr="007854A9">
              <w:t>)</w:t>
            </w:r>
          </w:p>
        </w:tc>
      </w:tr>
    </w:tbl>
    <w:p w14:paraId="14A62BC5" w14:textId="310C1D18" w:rsidR="00AF5281" w:rsidRPr="007854A9" w:rsidRDefault="00D51C2C" w:rsidP="00437AD0">
      <w:pPr>
        <w:pStyle w:val="BodyText2"/>
      </w:pPr>
      <w:r w:rsidRPr="007854A9">
        <w:t>To pioneer 3D upper-air wind profiles based on lidar measurements, the ESA ADM</w:t>
      </w:r>
      <w:r w:rsidR="0048205E" w:rsidRPr="007854A9">
        <w:t>-</w:t>
      </w:r>
      <w:r w:rsidRPr="007854A9">
        <w:t>Aeolus mission has been developed, with launch planned in early 2018. ESA and EUMETSAT are planning a user workshop to facilitate user preparation, and to discuss a potential follow-on mission, pending success of this exploratory satellite.</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AF5281" w:rsidRPr="007854A9" w14:paraId="35CFFE27" w14:textId="77777777" w:rsidTr="00DE3282">
        <w:trPr>
          <w:trHeight w:hRule="exact" w:val="553"/>
        </w:trPr>
        <w:tc>
          <w:tcPr>
            <w:tcW w:w="8732" w:type="dxa"/>
            <w:shd w:val="clear" w:color="auto" w:fill="F3F3F3"/>
            <w:tcMar>
              <w:top w:w="57" w:type="dxa"/>
              <w:left w:w="227" w:type="dxa"/>
              <w:bottom w:w="57" w:type="dxa"/>
            </w:tcMar>
          </w:tcPr>
          <w:p w14:paraId="45E9CFA6" w14:textId="6BB110BF" w:rsidR="00AF5281" w:rsidRPr="007854A9" w:rsidRDefault="00AF5281" w:rsidP="00437AD0">
            <w:pPr>
              <w:pStyle w:val="BodyText2"/>
              <w:rPr>
                <w:rFonts w:asciiTheme="majorHAnsi" w:eastAsiaTheme="majorEastAsia" w:hAnsiTheme="majorHAnsi" w:cstheme="majorBidi"/>
                <w:b/>
                <w:bCs/>
                <w:i/>
                <w:iCs/>
                <w:color w:val="4F81BD" w:themeColor="accent1"/>
              </w:rPr>
            </w:pPr>
            <w:r w:rsidRPr="007854A9">
              <w:t>Continuity of global satellite precipitation products (</w:t>
            </w:r>
            <w:r w:rsidR="00915DEE" w:rsidRPr="007854A9">
              <w:t xml:space="preserve">GCOS </w:t>
            </w:r>
            <w:r w:rsidRPr="007854A9">
              <w:t>Action A25)</w:t>
            </w:r>
          </w:p>
        </w:tc>
      </w:tr>
    </w:tbl>
    <w:p w14:paraId="719E2614" w14:textId="77777777" w:rsidR="006A3079" w:rsidRPr="007854A9" w:rsidRDefault="006A3079" w:rsidP="00437AD0">
      <w:pPr>
        <w:pStyle w:val="BodyText2"/>
      </w:pPr>
      <w:r w:rsidRPr="007854A9">
        <w:t xml:space="preserve">Precipitation is arguably the most important ECV regarding direct societal impact. Satellite-based methods to estimate and quantify precipitation globally are improving. Concerns about the continuity of key missions for deriving global precipitation products (conical-scanning and other passive microwave (MW) imagers, precipitation radars) are recognized by several Space agencies, as well as within the CEOS Precipitation Virtual Constellation and the International Precipitation Working Group (IPWG). The value of dedicated MW sounding to improve coverage of rainfall events in the tropical regions has been demonstrated and will be extended. Novel approaches based on precipitation radars on cubesats and microwave sounders in geostationary orbit are being studied. In addition, the GPM precipitation radar mission provides a critical calibration standard and generates unique databases of precipitation types; GPM continuity is being explored by NASA and JAXA. IPWG continues to pursue intercomparison and validation of global precipitation products using a common protocol. </w:t>
      </w:r>
    </w:p>
    <w:p w14:paraId="72ABE359" w14:textId="290580D6" w:rsidR="00AF5281" w:rsidRPr="007854A9" w:rsidRDefault="006A3079" w:rsidP="00437AD0">
      <w:pPr>
        <w:pStyle w:val="BodyText2"/>
      </w:pPr>
      <w:r w:rsidRPr="007854A9">
        <w:t>Continuation of precipitation climatologies such as GPCP is of primary importance to detect trends and anomalies in precipitation; coordination and mobilization of resources should occur under SCOPE-CM.</w:t>
      </w:r>
      <w:r w:rsidR="00AF5281" w:rsidRPr="007854A9">
        <w:t xml:space="preserve"> </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AF5281" w:rsidRPr="007854A9" w14:paraId="7F23F767" w14:textId="77777777" w:rsidTr="00AF5281">
        <w:trPr>
          <w:trHeight w:hRule="exact" w:val="531"/>
        </w:trPr>
        <w:tc>
          <w:tcPr>
            <w:tcW w:w="8732" w:type="dxa"/>
            <w:shd w:val="clear" w:color="auto" w:fill="F3F3F3"/>
            <w:tcMar>
              <w:top w:w="57" w:type="dxa"/>
              <w:left w:w="227" w:type="dxa"/>
              <w:bottom w:w="57" w:type="dxa"/>
            </w:tcMar>
          </w:tcPr>
          <w:p w14:paraId="7BD395BA" w14:textId="02DC63AE" w:rsidR="00AF5281" w:rsidRPr="007854A9" w:rsidRDefault="00192C1B" w:rsidP="00437AD0">
            <w:pPr>
              <w:pStyle w:val="BodyText2"/>
              <w:rPr>
                <w:b/>
                <w:i/>
                <w:iCs/>
                <w:color w:val="000000"/>
              </w:rPr>
            </w:pPr>
            <w:r w:rsidRPr="007854A9">
              <w:t xml:space="preserve">Development of methodology for consolidated precipitation estimates </w:t>
            </w:r>
            <w:r w:rsidR="00AF5281" w:rsidRPr="007854A9">
              <w:t>(</w:t>
            </w:r>
            <w:r w:rsidR="00915DEE" w:rsidRPr="007854A9">
              <w:t xml:space="preserve">GCOS </w:t>
            </w:r>
            <w:r w:rsidR="00AF5281" w:rsidRPr="007854A9">
              <w:t>Action A26)</w:t>
            </w:r>
            <w:r w:rsidRPr="007854A9">
              <w:t xml:space="preserve"> </w:t>
            </w:r>
          </w:p>
        </w:tc>
      </w:tr>
    </w:tbl>
    <w:p w14:paraId="5EFCE1EC" w14:textId="77777777" w:rsidR="007B5C65" w:rsidRPr="007854A9" w:rsidRDefault="007B5C65" w:rsidP="00437AD0">
      <w:pPr>
        <w:pStyle w:val="BodyText2"/>
        <w:rPr>
          <w:i/>
          <w:color w:val="365F91" w:themeColor="accent1" w:themeShade="BF"/>
        </w:rPr>
      </w:pPr>
      <w:r w:rsidRPr="007854A9">
        <w:t xml:space="preserve">IPWG also promotes the development of methodologies to improve precipitation estimates based on various data sources (IR and MW satellite data, surface-based, models); to facilitate user uptake, IPWG could do more to consolidate the various approaches. Reprocessing of global satellite precipitation products is underway within several agencies, but requires enhanced international coordination and cross-sensor consistency. To this end, cross-calibration of MW sensors is being addressed by the GSICS and GPM/X-CAL groups (see also A16). </w:t>
      </w:r>
    </w:p>
    <w:p w14:paraId="3424F047" w14:textId="33E76D11" w:rsidR="00AF5281" w:rsidRPr="007854A9" w:rsidRDefault="007B5C65" w:rsidP="00437AD0">
      <w:pPr>
        <w:pStyle w:val="BodyText2"/>
      </w:pPr>
      <w:r w:rsidRPr="007854A9">
        <w:t>Space agencies will act to facilitate user uptake of precipitation products in societal applications. IPWG continues to foster the development of methodologies to consolidate precipitation estimates based on blended products using satellite, surface-based (gauge, radar) and model data.</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7854A9" w14:paraId="3335AB00" w14:textId="77777777" w:rsidTr="00AF5281">
        <w:trPr>
          <w:trHeight w:hRule="exact" w:val="470"/>
        </w:trPr>
        <w:tc>
          <w:tcPr>
            <w:tcW w:w="8697" w:type="dxa"/>
            <w:shd w:val="clear" w:color="auto" w:fill="F3F3F3"/>
            <w:tcMar>
              <w:top w:w="57" w:type="dxa"/>
              <w:left w:w="227" w:type="dxa"/>
              <w:bottom w:w="57" w:type="dxa"/>
            </w:tcMar>
          </w:tcPr>
          <w:p w14:paraId="08229EE0" w14:textId="5BE8BA17" w:rsidR="00AF5281" w:rsidRPr="007854A9" w:rsidRDefault="00AF5281" w:rsidP="00437AD0">
            <w:pPr>
              <w:pStyle w:val="BodyText2"/>
              <w:rPr>
                <w:rFonts w:asciiTheme="majorHAnsi" w:hAnsiTheme="majorHAnsi"/>
                <w:b/>
                <w:i/>
                <w:iCs/>
                <w:color w:val="4F81BD" w:themeColor="accent1"/>
              </w:rPr>
            </w:pPr>
            <w:r w:rsidRPr="007854A9">
              <w:t>Dedicated satellite Earth Radiation Budget mission (</w:t>
            </w:r>
            <w:r w:rsidR="00915DEE" w:rsidRPr="007854A9">
              <w:t xml:space="preserve">GCOS </w:t>
            </w:r>
            <w:r w:rsidRPr="007854A9">
              <w:t>Action A27)</w:t>
            </w:r>
          </w:p>
        </w:tc>
      </w:tr>
    </w:tbl>
    <w:p w14:paraId="2CEDFE9C" w14:textId="242E59B6" w:rsidR="00AF5281" w:rsidRPr="007854A9" w:rsidRDefault="00AF5281" w:rsidP="00437AD0">
      <w:pPr>
        <w:pStyle w:val="BodyText2"/>
      </w:pPr>
      <w:r w:rsidRPr="007854A9">
        <w:t>The Earth’s energy balance (A27) and thus its climate is determined by the amount and distribution of the incoming solar radiation absorbed by the Earth and the outgoing longwave radiation (OLR) emitted by the Earth. The top-of-atmosphere (TOA) Earth radiation budget can only be measured from space, and continuity of observations is critical to interpret changes in surface and upper-air warming, and to constrain climate change predictions and</w:t>
      </w:r>
      <w:r w:rsidR="007E17AC" w:rsidRPr="007854A9">
        <w:t xml:space="preserve"> </w:t>
      </w:r>
      <w:r w:rsidRPr="007854A9">
        <w:t>projections.</w:t>
      </w:r>
      <w:r w:rsidR="007E17AC" w:rsidRPr="007854A9">
        <w:t xml:space="preserve"> </w:t>
      </w:r>
      <w:r w:rsidRPr="007854A9">
        <w:t xml:space="preserve">Total solar irradiance and spectral solar irradiance have been monitored since 2003 and are expected to continue, partly using the ISS as host. TOA reflected shortwave and outgoing longwave radiation have been monitored since the 1980s; continuity of measurement is secured through a payload on JPSS-1, but uncertain beyond 2024. Space agencies need to address the potential gap in measuring TOA upwelling radiance to enable continuity in deriving the Earth radiation budget. </w:t>
      </w:r>
    </w:p>
    <w:p w14:paraId="449E388F" w14:textId="7343C6FA" w:rsidR="00AF5281" w:rsidRPr="007854A9" w:rsidRDefault="00AF5281" w:rsidP="00437AD0">
      <w:pPr>
        <w:pStyle w:val="BodyText2"/>
      </w:pPr>
      <w:r w:rsidRPr="007854A9">
        <w:t>Space agencies will act to address the potential gap in measuring TOA upwelling radiances (SW, OLR) to enable continuity in deriving TOA Earth radiation budget beyond 2024.</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7854A9" w14:paraId="0430E044" w14:textId="77777777" w:rsidTr="00AF5281">
        <w:trPr>
          <w:trHeight w:hRule="exact" w:val="554"/>
        </w:trPr>
        <w:tc>
          <w:tcPr>
            <w:tcW w:w="8697" w:type="dxa"/>
            <w:shd w:val="clear" w:color="auto" w:fill="F3F3F3"/>
            <w:tcMar>
              <w:top w:w="57" w:type="dxa"/>
              <w:left w:w="227" w:type="dxa"/>
              <w:bottom w:w="57" w:type="dxa"/>
            </w:tcMar>
          </w:tcPr>
          <w:p w14:paraId="04EC9C32" w14:textId="0A37E0D3" w:rsidR="00AF5281" w:rsidRPr="007854A9" w:rsidRDefault="00AF5281" w:rsidP="00437AD0">
            <w:pPr>
              <w:pStyle w:val="BodyText2"/>
              <w:rPr>
                <w:rFonts w:asciiTheme="majorHAnsi" w:hAnsiTheme="majorHAnsi"/>
                <w:b/>
                <w:i/>
                <w:iCs/>
                <w:color w:val="4F81BD" w:themeColor="accent1"/>
              </w:rPr>
            </w:pPr>
            <w:r w:rsidRPr="007854A9">
              <w:t>Lightning (</w:t>
            </w:r>
            <w:r w:rsidR="00915DEE" w:rsidRPr="007854A9">
              <w:t xml:space="preserve">GCOS </w:t>
            </w:r>
            <w:r w:rsidRPr="007854A9">
              <w:t>Action A29)</w:t>
            </w:r>
          </w:p>
        </w:tc>
      </w:tr>
    </w:tbl>
    <w:p w14:paraId="2CDF8218" w14:textId="0837AFFB" w:rsidR="00AF5281" w:rsidRPr="007854A9" w:rsidRDefault="00554044" w:rsidP="00437AD0">
      <w:pPr>
        <w:pStyle w:val="BodyText2"/>
      </w:pPr>
      <w:r w:rsidRPr="007854A9">
        <w:t>Lightning, a recent addition to the list of ECVs, can be used as a proxy for monitoring severe convection and hence precipitation, and for improving estimates of severe storm intensity. Ultimately the data could be assimilated in NWP models and climate reanalyses to improve the representation of severe storms. The first lightning mappers in geostationary orbit operated by NOAA and CMA are entering operations in late 2017, and more will be added with the launches of GOES-S and MTG-I. Space agencies will distribute products from these satellites (lightning events, groups, and flashes) in near real-time, and are expected to perform reprocessing of the new GEO-ring-based data in due time to extend the 20-year low-Earth orbit lightning dataset that is based on heritage lightning imagery from the TRMM mission. In developing application modules and proxy datasets, space agencies can assist as needed in the refinement of user requirements, as the application of lightning data matures.</w:t>
      </w:r>
      <w:r w:rsidR="00AF5281" w:rsidRPr="007854A9">
        <w:t xml:space="preserve"> </w:t>
      </w:r>
    </w:p>
    <w:p w14:paraId="4E298CF2" w14:textId="77777777" w:rsidR="00554044" w:rsidRPr="007854A9" w:rsidRDefault="00554044" w:rsidP="00554044">
      <w:pPr>
        <w:pStyle w:val="Heading3"/>
        <w:rPr>
          <w:lang w:val="en-GB"/>
        </w:rPr>
      </w:pPr>
      <w:r w:rsidRPr="007854A9">
        <w:rPr>
          <w:lang w:val="en-GB"/>
        </w:rPr>
        <w:t>Atmospheric Composition Including Greenhouse Gases</w:t>
      </w:r>
    </w:p>
    <w:p w14:paraId="17EF30A3" w14:textId="7684B3BB" w:rsidR="00554044" w:rsidRPr="007854A9" w:rsidRDefault="00554044" w:rsidP="00437AD0">
      <w:pPr>
        <w:pStyle w:val="BodyText2"/>
      </w:pPr>
      <w:r w:rsidRPr="007854A9">
        <w:t>A number of atmospheric constituents have an important role in climate forcing and feedbacks, such as water vapour, CH4, CO2, O3 and aerosols. There is paramount importance for countries to monitor sources and sinks of greenhouse gases in the context of the 2015 UNFCCC Paris Agreement. Other gases, such as NO2, SO2, HCHO, NH3 and CO, are required to detect and attribute changes in ozone and aerosol in the troposphere and lower stratosphere, and for air quality monitoring.</w:t>
      </w:r>
    </w:p>
    <w:p w14:paraId="43982650" w14:textId="77777777" w:rsidR="00554044" w:rsidRPr="007854A9" w:rsidRDefault="00554044" w:rsidP="00DE3282">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7854A9" w14:paraId="1D9B7A55" w14:textId="77777777" w:rsidTr="00AF5281">
        <w:trPr>
          <w:trHeight w:hRule="exact" w:val="833"/>
        </w:trPr>
        <w:tc>
          <w:tcPr>
            <w:tcW w:w="8697" w:type="dxa"/>
            <w:shd w:val="clear" w:color="auto" w:fill="F3F3F3"/>
            <w:tcMar>
              <w:top w:w="57" w:type="dxa"/>
              <w:left w:w="227" w:type="dxa"/>
              <w:bottom w:w="57" w:type="dxa"/>
            </w:tcMar>
          </w:tcPr>
          <w:p w14:paraId="158EAD4F" w14:textId="5BF1961B" w:rsidR="00AF5281" w:rsidRPr="007854A9" w:rsidRDefault="00AF5281" w:rsidP="00437AD0">
            <w:pPr>
              <w:pStyle w:val="BodyText2"/>
              <w:rPr>
                <w:rFonts w:asciiTheme="majorHAnsi" w:eastAsiaTheme="majorEastAsia" w:hAnsiTheme="majorHAnsi" w:cstheme="majorBidi"/>
                <w:b/>
                <w:bCs/>
                <w:i/>
                <w:iCs/>
                <w:color w:val="4F81BD" w:themeColor="accent1"/>
              </w:rPr>
            </w:pPr>
            <w:r w:rsidRPr="007854A9">
              <w:t>Water vapour and ozone measurement in upper troposphere and lower and upper stratosphere (</w:t>
            </w:r>
            <w:r w:rsidR="00B8731C" w:rsidRPr="007854A9">
              <w:t xml:space="preserve">GCOS </w:t>
            </w:r>
            <w:r w:rsidRPr="007854A9">
              <w:t>Action A30)</w:t>
            </w:r>
          </w:p>
        </w:tc>
      </w:tr>
    </w:tbl>
    <w:p w14:paraId="0D2CBD33" w14:textId="77777777" w:rsidR="00850DB5" w:rsidRPr="007854A9" w:rsidRDefault="00850DB5" w:rsidP="00437AD0">
      <w:pPr>
        <w:pStyle w:val="BodyText2"/>
      </w:pPr>
      <w:r w:rsidRPr="007854A9">
        <w:t>Global high vertical resolution measurements of water vapour and ozone in the UT/LS by limb observations are essential for monitoring UT/LS fluxes of these constituents. This is important to better quantify their cycle and to better understand the causes of upper-air temperature trends, and related climate forcing/feedback mechanisms. There is currently no plan to fill the potential gap in ozone limb profiling between the Suomi-NPP and JPSS-2 missions. No follow-on to MLS on Terra/Aura or SMR on Odin is planned to provide MW limb profiling of water vapour, ozone and other constituents. No follow-on to OSIRIS on Odin is planned to provide UT/LS scattering limb profiling of ozone and aerosols. No sustainment of solar occultation soundings of atmospheric constituents is planned (such as from ACE-FTS and ACE-MAESTRO on SCISAT, or SAGE-III on ISS). Fig. 9 in the GCOS IP shows that most missions operate well beyond their anticipated lifetime.</w:t>
      </w:r>
    </w:p>
    <w:p w14:paraId="0862FA7D" w14:textId="77777777" w:rsidR="00850DB5" w:rsidRPr="007854A9" w:rsidRDefault="00850DB5" w:rsidP="00437AD0">
      <w:pPr>
        <w:pStyle w:val="BodyText2"/>
      </w:pPr>
      <w:r w:rsidRPr="007854A9">
        <w:t>Space agencies will act to sustain limb-scanning satellite missions for measurements of profiles of water vapour, ozone and other species from UT/LS up to 50km altitude.</w:t>
      </w:r>
    </w:p>
    <w:p w14:paraId="5A1CFF1F" w14:textId="1B70B2D9" w:rsidR="005C534F" w:rsidRPr="007854A9" w:rsidRDefault="00850DB5" w:rsidP="00437AD0">
      <w:pPr>
        <w:pStyle w:val="BodyText2"/>
      </w:pPr>
      <w:r w:rsidRPr="007854A9">
        <w:t>At the same time, GNSS-RO radio occultation-based measurements of atmospheric profiles should be maintained and their quality and coverage enhanced, given the demonstrated value of these data for NWP and climate applications.</w:t>
      </w:r>
      <w:r w:rsidR="00554044" w:rsidRPr="007854A9">
        <w:t xml:space="preserve"> </w:t>
      </w:r>
      <w:r w:rsidR="00AF5281" w:rsidRPr="007854A9">
        <w:t xml:space="preserve"> </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C534F" w:rsidRPr="007854A9" w14:paraId="347CD736" w14:textId="77777777" w:rsidTr="00770A39">
        <w:trPr>
          <w:trHeight w:hRule="exact" w:val="446"/>
        </w:trPr>
        <w:tc>
          <w:tcPr>
            <w:tcW w:w="8697" w:type="dxa"/>
            <w:shd w:val="clear" w:color="auto" w:fill="F3F3F3"/>
            <w:tcMar>
              <w:top w:w="57" w:type="dxa"/>
              <w:left w:w="227" w:type="dxa"/>
              <w:bottom w:w="57" w:type="dxa"/>
            </w:tcMar>
          </w:tcPr>
          <w:p w14:paraId="067AEA58" w14:textId="5E1873D5" w:rsidR="00AF5281" w:rsidRPr="007854A9" w:rsidRDefault="005C534F" w:rsidP="00437AD0">
            <w:pPr>
              <w:pStyle w:val="BodyText2"/>
              <w:rPr>
                <w:b/>
                <w:bCs/>
                <w:i/>
                <w:iCs/>
                <w:color w:val="243F60" w:themeColor="accent1" w:themeShade="7F"/>
              </w:rPr>
            </w:pPr>
            <w:r w:rsidRPr="007854A9">
              <w:t>Develop a repository of water vapour CDRs (</w:t>
            </w:r>
            <w:r w:rsidR="00B8731C" w:rsidRPr="007854A9">
              <w:t xml:space="preserve">GCOS </w:t>
            </w:r>
            <w:r w:rsidRPr="007854A9">
              <w:t>Action A22</w:t>
            </w:r>
            <w:r w:rsidR="00AF5281" w:rsidRPr="007854A9">
              <w:t>)</w:t>
            </w:r>
          </w:p>
        </w:tc>
      </w:tr>
    </w:tbl>
    <w:p w14:paraId="647BA110" w14:textId="43E37921" w:rsidR="00192C1B" w:rsidRPr="007854A9" w:rsidRDefault="00850DB5" w:rsidP="00437AD0">
      <w:pPr>
        <w:pStyle w:val="BodyText2"/>
      </w:pPr>
      <w:r w:rsidRPr="007854A9">
        <w:t>Building on significant efforts by the GEWEX climate research community to build a globally recognized repository of consistent surface-based GNSS zenith total delay and total column water datasets, satellite agencies should contribute satellite-derived water vapour climate data records to this repository. In addition to committing to exchange GNSS-RO data internationally, space agencies will act to maintain quality and coverage of the GNSS-RO constellation.</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192C1B" w:rsidRPr="007854A9" w14:paraId="1726BD4C" w14:textId="77777777" w:rsidTr="0048511E">
        <w:trPr>
          <w:trHeight w:hRule="exact" w:val="570"/>
        </w:trPr>
        <w:tc>
          <w:tcPr>
            <w:tcW w:w="8732" w:type="dxa"/>
            <w:shd w:val="clear" w:color="auto" w:fill="F3F3F3"/>
            <w:tcMar>
              <w:top w:w="57" w:type="dxa"/>
              <w:left w:w="227" w:type="dxa"/>
              <w:bottom w:w="57" w:type="dxa"/>
            </w:tcMar>
          </w:tcPr>
          <w:p w14:paraId="1216FE4E" w14:textId="76517264" w:rsidR="00192C1B" w:rsidRPr="007854A9" w:rsidRDefault="00192C1B" w:rsidP="00437AD0">
            <w:pPr>
              <w:pStyle w:val="BodyText2"/>
              <w:rPr>
                <w:rFonts w:asciiTheme="majorHAnsi" w:eastAsiaTheme="majorEastAsia" w:hAnsiTheme="majorHAnsi" w:cstheme="majorBidi"/>
                <w:b/>
                <w:bCs/>
                <w:i/>
                <w:iCs/>
                <w:color w:val="4F81BD" w:themeColor="accent1"/>
              </w:rPr>
            </w:pPr>
            <w:r w:rsidRPr="007854A9">
              <w:t>Space-based measurements of CO2 and CH4 implementation (</w:t>
            </w:r>
            <w:r w:rsidR="00B8731C" w:rsidRPr="007854A9">
              <w:t xml:space="preserve">GCOS </w:t>
            </w:r>
            <w:r w:rsidRPr="007854A9">
              <w:t>Action A35)</w:t>
            </w:r>
            <w:r w:rsidR="0046257F" w:rsidRPr="007854A9">
              <w:t xml:space="preserve"> </w:t>
            </w:r>
          </w:p>
        </w:tc>
      </w:tr>
    </w:tbl>
    <w:p w14:paraId="206630B9" w14:textId="77777777" w:rsidR="009B68A8" w:rsidRPr="007854A9" w:rsidRDefault="009B68A8" w:rsidP="00437AD0">
      <w:pPr>
        <w:pStyle w:val="BodyText2"/>
      </w:pPr>
      <w:r w:rsidRPr="007854A9">
        <w:t xml:space="preserve">The complementary role of surface-based networks and satellite data for monitoring CO2 and CH4 within a comprehensive global observing system is increasingly accepted (cf. Actions A31 and A33). The quality of existing CO2 and CH4 satellite-based estimates has been assessed in the scientific literature as well as in operational contexts such as the European Copernicus Atmosphere Monitoring Service. Such estimates play an important role in quantifying the carbon cycle and to understand sources and sinks of these major GHGs. </w:t>
      </w:r>
    </w:p>
    <w:p w14:paraId="0B67F2DD" w14:textId="77777777" w:rsidR="009B68A8" w:rsidRPr="007854A9" w:rsidRDefault="009B68A8" w:rsidP="00437AD0">
      <w:pPr>
        <w:pStyle w:val="BodyText2"/>
      </w:pPr>
      <w:r w:rsidRPr="007854A9">
        <w:t>Several Space Agencies plan a range of dedicated CO2 and CH4 missions (see Table below), with strong emphasis on better constraining anthropogenic carbon emissions in the atmosphere, and to improve emission inventories. To validate satellite-derived products, surface-based networks for CO2 and CH4 (A33) and other GHGs, such as N2O, SF6 and halocarbons, need to be maintained and their coverage extended (see Actions A31 and A36).</w:t>
      </w:r>
    </w:p>
    <w:p w14:paraId="0E8A8163" w14:textId="3EA0435C" w:rsidR="00192C1B" w:rsidRPr="007854A9" w:rsidRDefault="009B68A8" w:rsidP="00437AD0">
      <w:pPr>
        <w:pStyle w:val="BodyText2"/>
      </w:pPr>
      <w:r w:rsidRPr="007854A9">
        <w:t>Space agencies, through CEOS and CGMS, will coordinate the space-based component of a global greenhouse gas observing system. Cross-linkage to the development of a global carbon monitoring system should be ensured (see Action T71).</w:t>
      </w:r>
    </w:p>
    <w:tbl>
      <w:tblPr>
        <w:tblStyle w:val="TableGrid"/>
        <w:tblpPr w:leftFromText="180" w:rightFromText="180" w:vertAnchor="text" w:horzAnchor="margin" w:tblpX="-623" w:tblpY="487"/>
        <w:tblW w:w="9639" w:type="dxa"/>
        <w:tblLayout w:type="fixed"/>
        <w:tblLook w:val="04A0" w:firstRow="1" w:lastRow="0" w:firstColumn="1" w:lastColumn="0" w:noHBand="0" w:noVBand="1"/>
      </w:tblPr>
      <w:tblGrid>
        <w:gridCol w:w="992"/>
        <w:gridCol w:w="1276"/>
        <w:gridCol w:w="851"/>
        <w:gridCol w:w="1559"/>
        <w:gridCol w:w="1701"/>
        <w:gridCol w:w="850"/>
        <w:gridCol w:w="851"/>
        <w:gridCol w:w="1559"/>
      </w:tblGrid>
      <w:tr w:rsidR="00E2214E" w:rsidRPr="007854A9" w14:paraId="372E6D6B" w14:textId="77777777" w:rsidTr="00770A39">
        <w:trPr>
          <w:tblHeader/>
        </w:trPr>
        <w:tc>
          <w:tcPr>
            <w:tcW w:w="992" w:type="dxa"/>
            <w:tcBorders>
              <w:bottom w:val="single" w:sz="4" w:space="0" w:color="auto"/>
            </w:tcBorders>
            <w:shd w:val="clear" w:color="auto" w:fill="D9D9D9"/>
          </w:tcPr>
          <w:p w14:paraId="068FFB7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Instrument</w:t>
            </w:r>
          </w:p>
        </w:tc>
        <w:tc>
          <w:tcPr>
            <w:tcW w:w="1276" w:type="dxa"/>
            <w:tcBorders>
              <w:bottom w:val="single" w:sz="4" w:space="0" w:color="auto"/>
            </w:tcBorders>
            <w:shd w:val="clear" w:color="auto" w:fill="D9D9D9"/>
          </w:tcPr>
          <w:p w14:paraId="5CAFB0F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Agencies</w:t>
            </w:r>
          </w:p>
        </w:tc>
        <w:tc>
          <w:tcPr>
            <w:tcW w:w="851" w:type="dxa"/>
            <w:tcBorders>
              <w:bottom w:val="single" w:sz="4" w:space="0" w:color="auto"/>
            </w:tcBorders>
            <w:shd w:val="clear" w:color="auto" w:fill="D9D9D9"/>
          </w:tcPr>
          <w:p w14:paraId="5B25DE2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Launch date</w:t>
            </w:r>
          </w:p>
        </w:tc>
        <w:tc>
          <w:tcPr>
            <w:tcW w:w="1559" w:type="dxa"/>
            <w:tcBorders>
              <w:bottom w:val="single" w:sz="4" w:space="0" w:color="auto"/>
            </w:tcBorders>
            <w:shd w:val="clear" w:color="auto" w:fill="D9D9D9"/>
          </w:tcPr>
          <w:p w14:paraId="56C8953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XCO2, XCH4</w:t>
            </w:r>
          </w:p>
        </w:tc>
        <w:tc>
          <w:tcPr>
            <w:tcW w:w="1701" w:type="dxa"/>
            <w:tcBorders>
              <w:bottom w:val="single" w:sz="4" w:space="0" w:color="auto"/>
            </w:tcBorders>
            <w:shd w:val="clear" w:color="auto" w:fill="D9D9D9"/>
          </w:tcPr>
          <w:p w14:paraId="68118CB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Instruments</w:t>
            </w:r>
          </w:p>
        </w:tc>
        <w:tc>
          <w:tcPr>
            <w:tcW w:w="850" w:type="dxa"/>
            <w:tcBorders>
              <w:bottom w:val="single" w:sz="4" w:space="0" w:color="auto"/>
            </w:tcBorders>
            <w:shd w:val="clear" w:color="auto" w:fill="D9D9D9"/>
          </w:tcPr>
          <w:p w14:paraId="0451111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Precision </w:t>
            </w:r>
          </w:p>
        </w:tc>
        <w:tc>
          <w:tcPr>
            <w:tcW w:w="851" w:type="dxa"/>
            <w:tcBorders>
              <w:bottom w:val="single" w:sz="4" w:space="0" w:color="auto"/>
            </w:tcBorders>
            <w:shd w:val="clear" w:color="auto" w:fill="D9D9D9"/>
          </w:tcPr>
          <w:p w14:paraId="350A794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Sampling (km)</w:t>
            </w:r>
          </w:p>
        </w:tc>
        <w:tc>
          <w:tcPr>
            <w:tcW w:w="1559" w:type="dxa"/>
            <w:tcBorders>
              <w:bottom w:val="single" w:sz="4" w:space="0" w:color="auto"/>
            </w:tcBorders>
            <w:shd w:val="clear" w:color="auto" w:fill="D9D9D9"/>
          </w:tcPr>
          <w:p w14:paraId="6DDC4AC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Reference</w:t>
            </w:r>
          </w:p>
        </w:tc>
      </w:tr>
      <w:tr w:rsidR="00F85832" w:rsidRPr="007854A9" w14:paraId="2B91C19E" w14:textId="77777777" w:rsidTr="00770A39">
        <w:tc>
          <w:tcPr>
            <w:tcW w:w="9639" w:type="dxa"/>
            <w:gridSpan w:val="8"/>
            <w:shd w:val="clear" w:color="auto" w:fill="191919"/>
          </w:tcPr>
          <w:p w14:paraId="0B287EB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Missions already launched </w:t>
            </w:r>
          </w:p>
        </w:tc>
      </w:tr>
      <w:tr w:rsidR="00291056" w:rsidRPr="007854A9" w14:paraId="0D4E7067" w14:textId="77777777" w:rsidTr="00770A39">
        <w:tc>
          <w:tcPr>
            <w:tcW w:w="992" w:type="dxa"/>
          </w:tcPr>
          <w:p w14:paraId="11BD986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SCIAMACHY</w:t>
            </w:r>
          </w:p>
        </w:tc>
        <w:tc>
          <w:tcPr>
            <w:tcW w:w="1276" w:type="dxa"/>
          </w:tcPr>
          <w:p w14:paraId="318C5E4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DLR / NSO / BelSpo / ESA</w:t>
            </w:r>
          </w:p>
        </w:tc>
        <w:tc>
          <w:tcPr>
            <w:tcW w:w="851" w:type="dxa"/>
          </w:tcPr>
          <w:p w14:paraId="71092F0A" w14:textId="77777777" w:rsidR="00F85832" w:rsidRPr="007854A9" w:rsidRDefault="00F85832" w:rsidP="00770A39">
            <w:pPr>
              <w:rPr>
                <w:rFonts w:ascii="Gill Sans Light" w:hAnsi="Gill Sans Light" w:cs="Gill Sans Light"/>
                <w:sz w:val="16"/>
                <w:szCs w:val="16"/>
                <w:lang w:val="en-GB"/>
              </w:rPr>
            </w:pPr>
          </w:p>
        </w:tc>
        <w:tc>
          <w:tcPr>
            <w:tcW w:w="1559" w:type="dxa"/>
          </w:tcPr>
          <w:p w14:paraId="085E98C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p w14:paraId="3017035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7DE841FF" w14:textId="254508B9"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UV/VIS/NIR/ SWIR </w:t>
            </w:r>
            <w:r w:rsidR="00E72FBA" w:rsidRPr="007854A9">
              <w:rPr>
                <w:rFonts w:ascii="Gill Sans Light" w:hAnsi="Gill Sans Light" w:cs="Gill Sans Light"/>
                <w:sz w:val="16"/>
                <w:szCs w:val="16"/>
                <w:lang w:val="en-GB"/>
              </w:rPr>
              <w:t>–</w:t>
            </w:r>
            <w:r w:rsidRPr="007854A9">
              <w:rPr>
                <w:rFonts w:ascii="Gill Sans Light" w:hAnsi="Gill Sans Light" w:cs="Gill Sans Light"/>
                <w:sz w:val="16"/>
                <w:szCs w:val="16"/>
                <w:lang w:val="en-GB"/>
              </w:rPr>
              <w:t>spectrometer</w:t>
            </w:r>
          </w:p>
        </w:tc>
        <w:tc>
          <w:tcPr>
            <w:tcW w:w="850" w:type="dxa"/>
          </w:tcPr>
          <w:p w14:paraId="5238DD9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2.5 ppm</w:t>
            </w:r>
          </w:p>
          <w:p w14:paraId="6A99600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80ppb</w:t>
            </w:r>
          </w:p>
        </w:tc>
        <w:tc>
          <w:tcPr>
            <w:tcW w:w="851" w:type="dxa"/>
          </w:tcPr>
          <w:p w14:paraId="1906415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30x60</w:t>
            </w:r>
          </w:p>
        </w:tc>
        <w:tc>
          <w:tcPr>
            <w:tcW w:w="1559" w:type="dxa"/>
          </w:tcPr>
          <w:p w14:paraId="20057B0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Reuter et al. (2011), GHG-CCI (2017)</w:t>
            </w:r>
          </w:p>
        </w:tc>
      </w:tr>
      <w:tr w:rsidR="00291056" w:rsidRPr="007854A9" w14:paraId="5CD60DDF" w14:textId="77777777" w:rsidTr="00770A39">
        <w:tc>
          <w:tcPr>
            <w:tcW w:w="992" w:type="dxa"/>
          </w:tcPr>
          <w:p w14:paraId="153AC84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AIRS</w:t>
            </w:r>
          </w:p>
        </w:tc>
        <w:tc>
          <w:tcPr>
            <w:tcW w:w="1276" w:type="dxa"/>
          </w:tcPr>
          <w:p w14:paraId="0B213F3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NASA</w:t>
            </w:r>
          </w:p>
        </w:tc>
        <w:tc>
          <w:tcPr>
            <w:tcW w:w="851" w:type="dxa"/>
          </w:tcPr>
          <w:p w14:paraId="1583773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May 2002</w:t>
            </w:r>
          </w:p>
        </w:tc>
        <w:tc>
          <w:tcPr>
            <w:tcW w:w="1559" w:type="dxa"/>
          </w:tcPr>
          <w:p w14:paraId="6F80C54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CO2</w:t>
            </w:r>
          </w:p>
          <w:p w14:paraId="3A1D284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CH4</w:t>
            </w:r>
          </w:p>
        </w:tc>
        <w:tc>
          <w:tcPr>
            <w:tcW w:w="1701" w:type="dxa"/>
          </w:tcPr>
          <w:p w14:paraId="0B9E425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TIR spectrometer</w:t>
            </w:r>
          </w:p>
        </w:tc>
        <w:tc>
          <w:tcPr>
            <w:tcW w:w="850" w:type="dxa"/>
          </w:tcPr>
          <w:p w14:paraId="5164FA8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2ppm</w:t>
            </w:r>
          </w:p>
        </w:tc>
        <w:tc>
          <w:tcPr>
            <w:tcW w:w="851" w:type="dxa"/>
          </w:tcPr>
          <w:p w14:paraId="29ECA40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Diam. 15</w:t>
            </w:r>
          </w:p>
        </w:tc>
        <w:tc>
          <w:tcPr>
            <w:tcW w:w="1559" w:type="dxa"/>
          </w:tcPr>
          <w:p w14:paraId="765C775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Maddy et al. (2008)</w:t>
            </w:r>
          </w:p>
          <w:p w14:paraId="545BB25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Chaine et al. (2008)</w:t>
            </w:r>
          </w:p>
        </w:tc>
      </w:tr>
      <w:tr w:rsidR="00291056" w:rsidRPr="007854A9" w14:paraId="5BD7A0F4" w14:textId="77777777" w:rsidTr="00770A39">
        <w:tc>
          <w:tcPr>
            <w:tcW w:w="992" w:type="dxa"/>
          </w:tcPr>
          <w:p w14:paraId="1ADF026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IASI</w:t>
            </w:r>
          </w:p>
        </w:tc>
        <w:tc>
          <w:tcPr>
            <w:tcW w:w="1276" w:type="dxa"/>
          </w:tcPr>
          <w:p w14:paraId="786CBDF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CNES-EUMETSAT</w:t>
            </w:r>
          </w:p>
        </w:tc>
        <w:tc>
          <w:tcPr>
            <w:tcW w:w="851" w:type="dxa"/>
          </w:tcPr>
          <w:p w14:paraId="7EC10A5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Oct. 2006</w:t>
            </w:r>
          </w:p>
        </w:tc>
        <w:tc>
          <w:tcPr>
            <w:tcW w:w="1559" w:type="dxa"/>
          </w:tcPr>
          <w:p w14:paraId="4EB79D6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CO2</w:t>
            </w:r>
          </w:p>
          <w:p w14:paraId="751D54F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CH4</w:t>
            </w:r>
          </w:p>
        </w:tc>
        <w:tc>
          <w:tcPr>
            <w:tcW w:w="1701" w:type="dxa"/>
          </w:tcPr>
          <w:p w14:paraId="0152B4C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TIR Spectrometer</w:t>
            </w:r>
          </w:p>
        </w:tc>
        <w:tc>
          <w:tcPr>
            <w:tcW w:w="850" w:type="dxa"/>
          </w:tcPr>
          <w:p w14:paraId="5CEDC66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2ppm</w:t>
            </w:r>
          </w:p>
        </w:tc>
        <w:tc>
          <w:tcPr>
            <w:tcW w:w="851" w:type="dxa"/>
          </w:tcPr>
          <w:p w14:paraId="28E1394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Diam. 12</w:t>
            </w:r>
          </w:p>
        </w:tc>
        <w:tc>
          <w:tcPr>
            <w:tcW w:w="1559" w:type="dxa"/>
          </w:tcPr>
          <w:p w14:paraId="635F589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Crevoisier et al. (2009a)</w:t>
            </w:r>
          </w:p>
        </w:tc>
      </w:tr>
      <w:tr w:rsidR="00291056" w:rsidRPr="007854A9" w14:paraId="23095C11" w14:textId="77777777" w:rsidTr="00770A39">
        <w:tc>
          <w:tcPr>
            <w:tcW w:w="992" w:type="dxa"/>
          </w:tcPr>
          <w:p w14:paraId="7A469EA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TES</w:t>
            </w:r>
          </w:p>
        </w:tc>
        <w:tc>
          <w:tcPr>
            <w:tcW w:w="1276" w:type="dxa"/>
          </w:tcPr>
          <w:p w14:paraId="02409F9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NASA</w:t>
            </w:r>
          </w:p>
        </w:tc>
        <w:tc>
          <w:tcPr>
            <w:tcW w:w="851" w:type="dxa"/>
          </w:tcPr>
          <w:p w14:paraId="04365B1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2004</w:t>
            </w:r>
          </w:p>
        </w:tc>
        <w:tc>
          <w:tcPr>
            <w:tcW w:w="1559" w:type="dxa"/>
          </w:tcPr>
          <w:p w14:paraId="34522E6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Mid-trop </w:t>
            </w:r>
          </w:p>
        </w:tc>
        <w:tc>
          <w:tcPr>
            <w:tcW w:w="1701" w:type="dxa"/>
          </w:tcPr>
          <w:p w14:paraId="4FCBA94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TIR spectrometer </w:t>
            </w:r>
          </w:p>
        </w:tc>
        <w:tc>
          <w:tcPr>
            <w:tcW w:w="850" w:type="dxa"/>
          </w:tcPr>
          <w:p w14:paraId="5329373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10ppm</w:t>
            </w:r>
          </w:p>
        </w:tc>
        <w:tc>
          <w:tcPr>
            <w:tcW w:w="851" w:type="dxa"/>
          </w:tcPr>
          <w:p w14:paraId="6F38CA5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5.3 x 8.3</w:t>
            </w:r>
          </w:p>
        </w:tc>
        <w:tc>
          <w:tcPr>
            <w:tcW w:w="1559" w:type="dxa"/>
          </w:tcPr>
          <w:p w14:paraId="70B6773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Kulawik et al. (2010)</w:t>
            </w:r>
          </w:p>
        </w:tc>
      </w:tr>
      <w:tr w:rsidR="00291056" w:rsidRPr="007854A9" w14:paraId="4D9956AD" w14:textId="77777777" w:rsidTr="00770A39">
        <w:tc>
          <w:tcPr>
            <w:tcW w:w="992" w:type="dxa"/>
          </w:tcPr>
          <w:p w14:paraId="391DCA3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GOSAT</w:t>
            </w:r>
          </w:p>
        </w:tc>
        <w:tc>
          <w:tcPr>
            <w:tcW w:w="1276" w:type="dxa"/>
          </w:tcPr>
          <w:p w14:paraId="46E3C293" w14:textId="77640FA9"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JAXA /</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MOE</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NIES</w:t>
            </w:r>
          </w:p>
        </w:tc>
        <w:tc>
          <w:tcPr>
            <w:tcW w:w="851" w:type="dxa"/>
          </w:tcPr>
          <w:p w14:paraId="2AAC6163"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Feb; 2009</w:t>
            </w:r>
          </w:p>
        </w:tc>
        <w:tc>
          <w:tcPr>
            <w:tcW w:w="1559" w:type="dxa"/>
          </w:tcPr>
          <w:p w14:paraId="3220E09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CO2Total Column</w:t>
            </w:r>
          </w:p>
          <w:p w14:paraId="3254E19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 Mid-trop CO2</w:t>
            </w:r>
          </w:p>
          <w:p w14:paraId="7D5F246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CH4</w:t>
            </w:r>
          </w:p>
        </w:tc>
        <w:tc>
          <w:tcPr>
            <w:tcW w:w="1701" w:type="dxa"/>
          </w:tcPr>
          <w:p w14:paraId="4605BA93"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 and TIR</w:t>
            </w:r>
          </w:p>
        </w:tc>
        <w:tc>
          <w:tcPr>
            <w:tcW w:w="850" w:type="dxa"/>
          </w:tcPr>
          <w:p w14:paraId="64D363C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 ppm</w:t>
            </w:r>
          </w:p>
          <w:p w14:paraId="1CA8BDD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13 ppb</w:t>
            </w:r>
          </w:p>
        </w:tc>
        <w:tc>
          <w:tcPr>
            <w:tcW w:w="851" w:type="dxa"/>
          </w:tcPr>
          <w:p w14:paraId="1087991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Diam. 10,5</w:t>
            </w:r>
          </w:p>
        </w:tc>
        <w:tc>
          <w:tcPr>
            <w:tcW w:w="1559" w:type="dxa"/>
          </w:tcPr>
          <w:p w14:paraId="3D08620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Butz et al, (2011)</w:t>
            </w:r>
          </w:p>
          <w:p w14:paraId="05A6084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Yoshida et al. (2013), GHG-CCI (2017)</w:t>
            </w:r>
          </w:p>
        </w:tc>
      </w:tr>
      <w:tr w:rsidR="00291056" w:rsidRPr="007854A9" w14:paraId="546AAA2C" w14:textId="77777777" w:rsidTr="00770A39">
        <w:tc>
          <w:tcPr>
            <w:tcW w:w="992" w:type="dxa"/>
          </w:tcPr>
          <w:p w14:paraId="0E9F097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OCO-2</w:t>
            </w:r>
          </w:p>
        </w:tc>
        <w:tc>
          <w:tcPr>
            <w:tcW w:w="1276" w:type="dxa"/>
          </w:tcPr>
          <w:p w14:paraId="063B9D5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NASA</w:t>
            </w:r>
          </w:p>
        </w:tc>
        <w:tc>
          <w:tcPr>
            <w:tcW w:w="851" w:type="dxa"/>
          </w:tcPr>
          <w:p w14:paraId="380FA41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Jul; 2014-…</w:t>
            </w:r>
          </w:p>
        </w:tc>
        <w:tc>
          <w:tcPr>
            <w:tcW w:w="1559" w:type="dxa"/>
          </w:tcPr>
          <w:p w14:paraId="4B15E00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tc>
        <w:tc>
          <w:tcPr>
            <w:tcW w:w="1701" w:type="dxa"/>
          </w:tcPr>
          <w:p w14:paraId="213FCA0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273545F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1.5 ppm</w:t>
            </w:r>
          </w:p>
        </w:tc>
        <w:tc>
          <w:tcPr>
            <w:tcW w:w="851" w:type="dxa"/>
          </w:tcPr>
          <w:p w14:paraId="41C9875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1,29 x 2,25</w:t>
            </w:r>
          </w:p>
        </w:tc>
        <w:tc>
          <w:tcPr>
            <w:tcW w:w="1559" w:type="dxa"/>
          </w:tcPr>
          <w:p w14:paraId="6B591AEB" w14:textId="498A4985"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Crisp et al. (2017)</w:t>
            </w:r>
            <w:r w:rsidR="009041B6" w:rsidRPr="007854A9">
              <w:rPr>
                <w:rFonts w:ascii="Gill Sans Light" w:hAnsi="Gill Sans Light" w:cs="Gill Sans Light"/>
                <w:sz w:val="16"/>
                <w:szCs w:val="16"/>
                <w:lang w:val="en-GB"/>
              </w:rPr>
              <w:t> </w:t>
            </w:r>
            <w:r w:rsidRPr="007854A9">
              <w:rPr>
                <w:rFonts w:ascii="Gill Sans Light" w:hAnsi="Gill Sans Light" w:cs="Gill Sans Light"/>
                <w:sz w:val="16"/>
                <w:szCs w:val="16"/>
                <w:lang w:val="en-GB"/>
              </w:rPr>
              <w:t>; Wunch et al. (2017)</w:t>
            </w:r>
          </w:p>
        </w:tc>
      </w:tr>
      <w:tr w:rsidR="008366AD" w:rsidRPr="007854A9" w14:paraId="23E3427C" w14:textId="77777777" w:rsidTr="00E2214E">
        <w:tc>
          <w:tcPr>
            <w:tcW w:w="992" w:type="dxa"/>
            <w:tcBorders>
              <w:bottom w:val="single" w:sz="4" w:space="0" w:color="auto"/>
            </w:tcBorders>
          </w:tcPr>
          <w:p w14:paraId="1B0F3D1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Tansat</w:t>
            </w:r>
          </w:p>
        </w:tc>
        <w:tc>
          <w:tcPr>
            <w:tcW w:w="1276" w:type="dxa"/>
            <w:tcBorders>
              <w:bottom w:val="single" w:sz="4" w:space="0" w:color="auto"/>
            </w:tcBorders>
          </w:tcPr>
          <w:p w14:paraId="32A8674A" w14:textId="20474A64"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MOST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CAS</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CMA</w:t>
            </w:r>
          </w:p>
        </w:tc>
        <w:tc>
          <w:tcPr>
            <w:tcW w:w="851" w:type="dxa"/>
            <w:tcBorders>
              <w:bottom w:val="single" w:sz="4" w:space="0" w:color="auto"/>
            </w:tcBorders>
          </w:tcPr>
          <w:p w14:paraId="018F4EF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Dec. 2016- ...</w:t>
            </w:r>
          </w:p>
        </w:tc>
        <w:tc>
          <w:tcPr>
            <w:tcW w:w="1559" w:type="dxa"/>
            <w:tcBorders>
              <w:bottom w:val="single" w:sz="4" w:space="0" w:color="auto"/>
            </w:tcBorders>
          </w:tcPr>
          <w:p w14:paraId="71D5EFD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tc>
        <w:tc>
          <w:tcPr>
            <w:tcW w:w="1701" w:type="dxa"/>
            <w:tcBorders>
              <w:bottom w:val="single" w:sz="4" w:space="0" w:color="auto"/>
            </w:tcBorders>
          </w:tcPr>
          <w:p w14:paraId="375FD4B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Borders>
              <w:bottom w:val="single" w:sz="4" w:space="0" w:color="auto"/>
            </w:tcBorders>
          </w:tcPr>
          <w:p w14:paraId="7270575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 ppm</w:t>
            </w:r>
          </w:p>
        </w:tc>
        <w:tc>
          <w:tcPr>
            <w:tcW w:w="851" w:type="dxa"/>
            <w:tcBorders>
              <w:bottom w:val="single" w:sz="4" w:space="0" w:color="auto"/>
            </w:tcBorders>
          </w:tcPr>
          <w:p w14:paraId="5AD426F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2x2</w:t>
            </w:r>
          </w:p>
        </w:tc>
        <w:tc>
          <w:tcPr>
            <w:tcW w:w="1559" w:type="dxa"/>
            <w:tcBorders>
              <w:bottom w:val="single" w:sz="4" w:space="0" w:color="auto"/>
            </w:tcBorders>
          </w:tcPr>
          <w:p w14:paraId="17E76A3C" w14:textId="77777777" w:rsidR="00F85832" w:rsidRPr="007854A9" w:rsidRDefault="00F85832" w:rsidP="00770A39">
            <w:pPr>
              <w:rPr>
                <w:rFonts w:ascii="Gill Sans Light" w:hAnsi="Gill Sans Light" w:cs="Gill Sans Light"/>
                <w:sz w:val="16"/>
                <w:szCs w:val="16"/>
                <w:lang w:val="en-GB"/>
              </w:rPr>
            </w:pPr>
          </w:p>
        </w:tc>
      </w:tr>
      <w:tr w:rsidR="00291056" w:rsidRPr="007854A9" w14:paraId="512274A3" w14:textId="77777777" w:rsidTr="00770A39">
        <w:tc>
          <w:tcPr>
            <w:tcW w:w="9639" w:type="dxa"/>
            <w:gridSpan w:val="8"/>
            <w:shd w:val="clear" w:color="auto" w:fill="191919"/>
          </w:tcPr>
          <w:p w14:paraId="607A5BD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Decided missions (in phase B, C or D)</w:t>
            </w:r>
          </w:p>
        </w:tc>
      </w:tr>
      <w:tr w:rsidR="00291056" w:rsidRPr="007854A9" w14:paraId="074949E1" w14:textId="77777777" w:rsidTr="00770A39">
        <w:trPr>
          <w:trHeight w:val="431"/>
        </w:trPr>
        <w:tc>
          <w:tcPr>
            <w:tcW w:w="992" w:type="dxa"/>
          </w:tcPr>
          <w:p w14:paraId="31E1852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MERLIN</w:t>
            </w:r>
          </w:p>
        </w:tc>
        <w:tc>
          <w:tcPr>
            <w:tcW w:w="1276" w:type="dxa"/>
          </w:tcPr>
          <w:p w14:paraId="33BD1CC1" w14:textId="69FD9134"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CNES /</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DLR</w:t>
            </w:r>
          </w:p>
        </w:tc>
        <w:tc>
          <w:tcPr>
            <w:tcW w:w="851" w:type="dxa"/>
          </w:tcPr>
          <w:p w14:paraId="7904E2D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2021</w:t>
            </w:r>
          </w:p>
        </w:tc>
        <w:tc>
          <w:tcPr>
            <w:tcW w:w="1559" w:type="dxa"/>
          </w:tcPr>
          <w:p w14:paraId="4B7E497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46D41B8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Lidar</w:t>
            </w:r>
          </w:p>
        </w:tc>
        <w:tc>
          <w:tcPr>
            <w:tcW w:w="850" w:type="dxa"/>
          </w:tcPr>
          <w:p w14:paraId="52314C6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 ppb</w:t>
            </w:r>
          </w:p>
        </w:tc>
        <w:tc>
          <w:tcPr>
            <w:tcW w:w="851" w:type="dxa"/>
          </w:tcPr>
          <w:p w14:paraId="484D125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50 km</w:t>
            </w:r>
          </w:p>
        </w:tc>
        <w:tc>
          <w:tcPr>
            <w:tcW w:w="1559" w:type="dxa"/>
          </w:tcPr>
          <w:p w14:paraId="4FC658CB" w14:textId="77777777" w:rsidR="00F85832" w:rsidRPr="007854A9" w:rsidRDefault="005967AB" w:rsidP="00770A39">
            <w:pPr>
              <w:rPr>
                <w:rFonts w:ascii="Gill Sans Light" w:hAnsi="Gill Sans Light" w:cs="Gill Sans Light"/>
                <w:sz w:val="16"/>
                <w:szCs w:val="16"/>
                <w:lang w:val="en-GB"/>
              </w:rPr>
            </w:pPr>
            <w:hyperlink r:id="rId17" w:history="1">
              <w:r w:rsidR="00F85832" w:rsidRPr="007854A9">
                <w:rPr>
                  <w:rFonts w:ascii="Gill Sans Light" w:hAnsi="Gill Sans Light" w:cs="Gill Sans Light"/>
                  <w:sz w:val="16"/>
                  <w:szCs w:val="16"/>
                  <w:lang w:val="en-GB"/>
                </w:rPr>
                <w:t>https://merlin.cnes.fr</w:t>
              </w:r>
            </w:hyperlink>
            <w:r w:rsidR="00F85832" w:rsidRPr="007854A9">
              <w:rPr>
                <w:rFonts w:ascii="Gill Sans Light" w:hAnsi="Gill Sans Light" w:cs="Gill Sans Light"/>
                <w:sz w:val="16"/>
                <w:szCs w:val="16"/>
                <w:lang w:val="en-GB"/>
              </w:rPr>
              <w:t xml:space="preserve"> </w:t>
            </w:r>
          </w:p>
        </w:tc>
      </w:tr>
      <w:tr w:rsidR="00291056" w:rsidRPr="007854A9" w14:paraId="72009C6A" w14:textId="77777777" w:rsidTr="00770A39">
        <w:tc>
          <w:tcPr>
            <w:tcW w:w="992" w:type="dxa"/>
          </w:tcPr>
          <w:p w14:paraId="21A3DFF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OCO-3/ISS</w:t>
            </w:r>
          </w:p>
        </w:tc>
        <w:tc>
          <w:tcPr>
            <w:tcW w:w="1276" w:type="dxa"/>
          </w:tcPr>
          <w:p w14:paraId="26D37BB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NASA</w:t>
            </w:r>
          </w:p>
        </w:tc>
        <w:tc>
          <w:tcPr>
            <w:tcW w:w="851" w:type="dxa"/>
          </w:tcPr>
          <w:p w14:paraId="1A3E00C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2018</w:t>
            </w:r>
          </w:p>
        </w:tc>
        <w:tc>
          <w:tcPr>
            <w:tcW w:w="1559" w:type="dxa"/>
          </w:tcPr>
          <w:p w14:paraId="57B0E8A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tc>
        <w:tc>
          <w:tcPr>
            <w:tcW w:w="1701" w:type="dxa"/>
          </w:tcPr>
          <w:p w14:paraId="38DAFD8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443D053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1ppm</w:t>
            </w:r>
          </w:p>
        </w:tc>
        <w:tc>
          <w:tcPr>
            <w:tcW w:w="851" w:type="dxa"/>
          </w:tcPr>
          <w:p w14:paraId="73FE4C1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 x 2</w:t>
            </w:r>
          </w:p>
          <w:p w14:paraId="7DBA469A" w14:textId="77777777" w:rsidR="00F85832" w:rsidRPr="007854A9" w:rsidRDefault="00F85832" w:rsidP="00770A39">
            <w:pPr>
              <w:rPr>
                <w:rFonts w:ascii="Gill Sans Light" w:hAnsi="Gill Sans Light" w:cs="Gill Sans Light"/>
                <w:sz w:val="16"/>
                <w:szCs w:val="16"/>
                <w:lang w:val="en-GB"/>
              </w:rPr>
            </w:pPr>
          </w:p>
        </w:tc>
        <w:tc>
          <w:tcPr>
            <w:tcW w:w="1559" w:type="dxa"/>
          </w:tcPr>
          <w:p w14:paraId="6E3374F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Basilio et al. (2013)</w:t>
            </w:r>
          </w:p>
          <w:p w14:paraId="471AD450" w14:textId="77777777" w:rsidR="00F85832" w:rsidRPr="007854A9" w:rsidRDefault="00F85832" w:rsidP="00770A39">
            <w:pPr>
              <w:rPr>
                <w:rFonts w:ascii="Gill Sans Light" w:hAnsi="Gill Sans Light" w:cs="Gill Sans Light"/>
                <w:sz w:val="16"/>
                <w:szCs w:val="16"/>
                <w:lang w:val="en-GB"/>
              </w:rPr>
            </w:pPr>
          </w:p>
          <w:p w14:paraId="6B4FDDE5" w14:textId="77777777" w:rsidR="00F85832" w:rsidRPr="007854A9" w:rsidRDefault="00F85832" w:rsidP="00770A39">
            <w:pPr>
              <w:rPr>
                <w:rFonts w:ascii="Gill Sans Light" w:hAnsi="Gill Sans Light" w:cs="Gill Sans Light"/>
                <w:sz w:val="16"/>
                <w:szCs w:val="16"/>
                <w:lang w:val="en-GB"/>
              </w:rPr>
            </w:pPr>
          </w:p>
        </w:tc>
      </w:tr>
      <w:tr w:rsidR="00291056" w:rsidRPr="007854A9" w14:paraId="12EA3F0D" w14:textId="77777777" w:rsidTr="00770A39">
        <w:tc>
          <w:tcPr>
            <w:tcW w:w="992" w:type="dxa"/>
            <w:shd w:val="clear" w:color="auto" w:fill="auto"/>
          </w:tcPr>
          <w:p w14:paraId="1C7D830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GOSAT-2</w:t>
            </w:r>
          </w:p>
        </w:tc>
        <w:tc>
          <w:tcPr>
            <w:tcW w:w="1276" w:type="dxa"/>
            <w:shd w:val="clear" w:color="auto" w:fill="auto"/>
          </w:tcPr>
          <w:p w14:paraId="1618420B" w14:textId="21BFDA48"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JAXA</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MOE</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NIES</w:t>
            </w:r>
          </w:p>
        </w:tc>
        <w:tc>
          <w:tcPr>
            <w:tcW w:w="851" w:type="dxa"/>
            <w:shd w:val="clear" w:color="auto" w:fill="auto"/>
          </w:tcPr>
          <w:p w14:paraId="3BAA50B3"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2018</w:t>
            </w:r>
          </w:p>
        </w:tc>
        <w:tc>
          <w:tcPr>
            <w:tcW w:w="1559" w:type="dxa"/>
            <w:shd w:val="clear" w:color="auto" w:fill="auto"/>
          </w:tcPr>
          <w:p w14:paraId="0FE6BF6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JAXA/MOE/NIES</w:t>
            </w:r>
          </w:p>
        </w:tc>
        <w:tc>
          <w:tcPr>
            <w:tcW w:w="1701" w:type="dxa"/>
            <w:shd w:val="clear" w:color="auto" w:fill="auto"/>
          </w:tcPr>
          <w:p w14:paraId="224A1DE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and TIR spectrometer</w:t>
            </w:r>
          </w:p>
        </w:tc>
        <w:tc>
          <w:tcPr>
            <w:tcW w:w="850" w:type="dxa"/>
            <w:shd w:val="clear" w:color="auto" w:fill="auto"/>
          </w:tcPr>
          <w:p w14:paraId="106ACD7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0.5 ppm (CO2)</w:t>
            </w:r>
          </w:p>
          <w:p w14:paraId="6C5902D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5 ppb (CH4)</w:t>
            </w:r>
          </w:p>
        </w:tc>
        <w:tc>
          <w:tcPr>
            <w:tcW w:w="851" w:type="dxa"/>
            <w:shd w:val="clear" w:color="auto" w:fill="auto"/>
          </w:tcPr>
          <w:p w14:paraId="2DCE6C7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Diam. 9.7</w:t>
            </w:r>
          </w:p>
        </w:tc>
        <w:tc>
          <w:tcPr>
            <w:tcW w:w="1559" w:type="dxa"/>
            <w:shd w:val="clear" w:color="auto" w:fill="auto"/>
          </w:tcPr>
          <w:p w14:paraId="6324B96C" w14:textId="77777777" w:rsidR="00F85832" w:rsidRPr="007854A9" w:rsidRDefault="00F85832" w:rsidP="00770A39">
            <w:pPr>
              <w:rPr>
                <w:rFonts w:ascii="Gill Sans Light" w:hAnsi="Gill Sans Light" w:cs="Gill Sans Light"/>
                <w:sz w:val="16"/>
                <w:szCs w:val="16"/>
                <w:lang w:val="en-GB"/>
              </w:rPr>
            </w:pPr>
          </w:p>
        </w:tc>
      </w:tr>
      <w:tr w:rsidR="00291056" w:rsidRPr="007854A9" w14:paraId="45972E01" w14:textId="77777777" w:rsidTr="00770A39">
        <w:tc>
          <w:tcPr>
            <w:tcW w:w="992" w:type="dxa"/>
          </w:tcPr>
          <w:p w14:paraId="3F818EE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Sentinel 5P</w:t>
            </w:r>
          </w:p>
        </w:tc>
        <w:tc>
          <w:tcPr>
            <w:tcW w:w="1276" w:type="dxa"/>
          </w:tcPr>
          <w:p w14:paraId="6853B15E" w14:textId="1F0FCE7E"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ESA</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NSO</w:t>
            </w:r>
          </w:p>
        </w:tc>
        <w:tc>
          <w:tcPr>
            <w:tcW w:w="851" w:type="dxa"/>
          </w:tcPr>
          <w:p w14:paraId="6DC85C9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2017</w:t>
            </w:r>
          </w:p>
        </w:tc>
        <w:tc>
          <w:tcPr>
            <w:tcW w:w="1559" w:type="dxa"/>
          </w:tcPr>
          <w:p w14:paraId="3A95910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16E8C66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7B0F4A1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5 ppb</w:t>
            </w:r>
          </w:p>
        </w:tc>
        <w:tc>
          <w:tcPr>
            <w:tcW w:w="851" w:type="dxa"/>
          </w:tcPr>
          <w:p w14:paraId="149AE9F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3.5*7</w:t>
            </w:r>
          </w:p>
        </w:tc>
        <w:tc>
          <w:tcPr>
            <w:tcW w:w="1559" w:type="dxa"/>
          </w:tcPr>
          <w:p w14:paraId="160E81D3" w14:textId="1FF3B964" w:rsidR="00F85832" w:rsidRPr="007854A9" w:rsidRDefault="005967AB" w:rsidP="00770A39">
            <w:pPr>
              <w:rPr>
                <w:rFonts w:ascii="Gill Sans Light" w:hAnsi="Gill Sans Light" w:cs="Gill Sans Light"/>
                <w:sz w:val="16"/>
                <w:szCs w:val="16"/>
                <w:lang w:val="en-GB"/>
              </w:rPr>
            </w:pPr>
            <w:hyperlink r:id="rId18" w:history="1">
              <w:r w:rsidR="00E72FBA" w:rsidRPr="007854A9">
                <w:rPr>
                  <w:rStyle w:val="Hyperlink"/>
                  <w:rFonts w:ascii="Gill Sans Light" w:hAnsi="Gill Sans Light" w:cs="Gill Sans Light"/>
                  <w:sz w:val="16"/>
                  <w:szCs w:val="16"/>
                  <w:lang w:val="en-GB"/>
                </w:rPr>
                <w:t>https://sentinels.copernicus.eu/web/sentinel/missions/sentinel-5p</w:t>
              </w:r>
            </w:hyperlink>
          </w:p>
        </w:tc>
      </w:tr>
      <w:tr w:rsidR="00291056" w:rsidRPr="007854A9" w14:paraId="3A9185D6" w14:textId="77777777" w:rsidTr="00770A39">
        <w:tc>
          <w:tcPr>
            <w:tcW w:w="992" w:type="dxa"/>
          </w:tcPr>
          <w:p w14:paraId="53CCB899"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Sentinel 5</w:t>
            </w:r>
          </w:p>
        </w:tc>
        <w:tc>
          <w:tcPr>
            <w:tcW w:w="1276" w:type="dxa"/>
          </w:tcPr>
          <w:p w14:paraId="6FD2B66C" w14:textId="69BB7EEC"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ESA</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EUMETSAT</w:t>
            </w:r>
          </w:p>
        </w:tc>
        <w:tc>
          <w:tcPr>
            <w:tcW w:w="851" w:type="dxa"/>
          </w:tcPr>
          <w:p w14:paraId="01AD3C3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2021</w:t>
            </w:r>
          </w:p>
        </w:tc>
        <w:tc>
          <w:tcPr>
            <w:tcW w:w="1559" w:type="dxa"/>
          </w:tcPr>
          <w:p w14:paraId="6DEB712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CH4 Total Column </w:t>
            </w:r>
          </w:p>
          <w:p w14:paraId="7C61C6D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 as</w:t>
            </w:r>
          </w:p>
          <w:p w14:paraId="4E15B11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scientific product only</w:t>
            </w:r>
          </w:p>
        </w:tc>
        <w:tc>
          <w:tcPr>
            <w:tcW w:w="1701" w:type="dxa"/>
          </w:tcPr>
          <w:p w14:paraId="3138C0B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6945E6C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 ppb</w:t>
            </w:r>
          </w:p>
        </w:tc>
        <w:tc>
          <w:tcPr>
            <w:tcW w:w="851" w:type="dxa"/>
          </w:tcPr>
          <w:p w14:paraId="39B31FE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7.5*7.5</w:t>
            </w:r>
          </w:p>
        </w:tc>
        <w:tc>
          <w:tcPr>
            <w:tcW w:w="1559" w:type="dxa"/>
          </w:tcPr>
          <w:p w14:paraId="27DBE94A" w14:textId="3EF391CD" w:rsidR="00F85832" w:rsidRPr="007854A9" w:rsidRDefault="005967AB" w:rsidP="00770A39">
            <w:pPr>
              <w:rPr>
                <w:rFonts w:ascii="Gill Sans Light" w:hAnsi="Gill Sans Light" w:cs="Gill Sans Light"/>
                <w:sz w:val="16"/>
                <w:szCs w:val="16"/>
                <w:lang w:val="en-GB"/>
              </w:rPr>
            </w:pPr>
            <w:hyperlink r:id="rId19" w:history="1">
              <w:r w:rsidR="00E72FBA" w:rsidRPr="007854A9">
                <w:rPr>
                  <w:rStyle w:val="Hyperlink"/>
                  <w:rFonts w:ascii="Gill Sans Light" w:hAnsi="Gill Sans Light" w:cs="Gill Sans Light"/>
                  <w:sz w:val="16"/>
                  <w:szCs w:val="16"/>
                  <w:lang w:val="en-GB"/>
                </w:rPr>
                <w:t>https://sentinels.copernicus.eu/web/sentinel/missions/sentinel-5</w:t>
              </w:r>
            </w:hyperlink>
          </w:p>
        </w:tc>
      </w:tr>
      <w:tr w:rsidR="00291056" w:rsidRPr="007854A9" w14:paraId="700AD15B" w14:textId="77777777" w:rsidTr="00770A39">
        <w:tc>
          <w:tcPr>
            <w:tcW w:w="992" w:type="dxa"/>
          </w:tcPr>
          <w:p w14:paraId="7BC8474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MICROCARB</w:t>
            </w:r>
          </w:p>
        </w:tc>
        <w:tc>
          <w:tcPr>
            <w:tcW w:w="1276" w:type="dxa"/>
          </w:tcPr>
          <w:p w14:paraId="4D63FF4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CNES</w:t>
            </w:r>
          </w:p>
        </w:tc>
        <w:tc>
          <w:tcPr>
            <w:tcW w:w="851" w:type="dxa"/>
          </w:tcPr>
          <w:p w14:paraId="1046454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2020</w:t>
            </w:r>
          </w:p>
        </w:tc>
        <w:tc>
          <w:tcPr>
            <w:tcW w:w="1559" w:type="dxa"/>
          </w:tcPr>
          <w:p w14:paraId="72DD7F6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tc>
        <w:tc>
          <w:tcPr>
            <w:tcW w:w="1701" w:type="dxa"/>
          </w:tcPr>
          <w:p w14:paraId="366C6F0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78EB26D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1ppm</w:t>
            </w:r>
          </w:p>
        </w:tc>
        <w:tc>
          <w:tcPr>
            <w:tcW w:w="851" w:type="dxa"/>
          </w:tcPr>
          <w:p w14:paraId="703E101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4,5*9</w:t>
            </w:r>
          </w:p>
          <w:p w14:paraId="17FD659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(2*2 demo)</w:t>
            </w:r>
          </w:p>
        </w:tc>
        <w:tc>
          <w:tcPr>
            <w:tcW w:w="1559" w:type="dxa"/>
          </w:tcPr>
          <w:p w14:paraId="6F2EC364" w14:textId="77777777" w:rsidR="00F85832" w:rsidRPr="007854A9" w:rsidRDefault="005967AB" w:rsidP="00770A39">
            <w:pPr>
              <w:rPr>
                <w:rFonts w:ascii="Gill Sans Light" w:hAnsi="Gill Sans Light" w:cs="Gill Sans Light"/>
                <w:sz w:val="16"/>
                <w:szCs w:val="16"/>
                <w:lang w:val="en-GB"/>
              </w:rPr>
            </w:pPr>
            <w:hyperlink r:id="rId20" w:history="1">
              <w:r w:rsidR="00F85832" w:rsidRPr="007854A9">
                <w:rPr>
                  <w:rFonts w:ascii="Gill Sans Light" w:hAnsi="Gill Sans Light" w:cs="Gill Sans Light"/>
                  <w:sz w:val="16"/>
                  <w:szCs w:val="16"/>
                  <w:lang w:val="en-GB"/>
                </w:rPr>
                <w:t>https://microcarb.cnes.fr</w:t>
              </w:r>
            </w:hyperlink>
            <w:r w:rsidR="00F85832" w:rsidRPr="007854A9">
              <w:rPr>
                <w:rFonts w:ascii="Gill Sans Light" w:hAnsi="Gill Sans Light" w:cs="Gill Sans Light"/>
                <w:sz w:val="16"/>
                <w:szCs w:val="16"/>
                <w:lang w:val="en-GB"/>
              </w:rPr>
              <w:t xml:space="preserve"> </w:t>
            </w:r>
          </w:p>
        </w:tc>
      </w:tr>
      <w:tr w:rsidR="00291056" w:rsidRPr="007854A9" w14:paraId="57E18F30" w14:textId="77777777" w:rsidTr="00770A39">
        <w:tc>
          <w:tcPr>
            <w:tcW w:w="992" w:type="dxa"/>
          </w:tcPr>
          <w:p w14:paraId="6A0E7DF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GF5/GMI</w:t>
            </w:r>
          </w:p>
        </w:tc>
        <w:tc>
          <w:tcPr>
            <w:tcW w:w="1276" w:type="dxa"/>
          </w:tcPr>
          <w:p w14:paraId="4903CBA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CNSA</w:t>
            </w:r>
          </w:p>
        </w:tc>
        <w:tc>
          <w:tcPr>
            <w:tcW w:w="851" w:type="dxa"/>
          </w:tcPr>
          <w:p w14:paraId="31A83B0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2017</w:t>
            </w:r>
          </w:p>
        </w:tc>
        <w:tc>
          <w:tcPr>
            <w:tcW w:w="1559" w:type="dxa"/>
          </w:tcPr>
          <w:p w14:paraId="1DED5D5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p w14:paraId="3622149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547BC93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2BE3AC02" w14:textId="77777777" w:rsidR="00F85832" w:rsidRPr="007854A9" w:rsidRDefault="00F85832" w:rsidP="00770A39">
            <w:pPr>
              <w:rPr>
                <w:rFonts w:ascii="Gill Sans Light" w:hAnsi="Gill Sans Light" w:cs="Gill Sans Light"/>
                <w:sz w:val="16"/>
                <w:szCs w:val="16"/>
                <w:lang w:val="en-GB"/>
              </w:rPr>
            </w:pPr>
          </w:p>
        </w:tc>
        <w:tc>
          <w:tcPr>
            <w:tcW w:w="851" w:type="dxa"/>
          </w:tcPr>
          <w:p w14:paraId="584A9ED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Diam. 10.3</w:t>
            </w:r>
          </w:p>
        </w:tc>
        <w:tc>
          <w:tcPr>
            <w:tcW w:w="1559" w:type="dxa"/>
          </w:tcPr>
          <w:p w14:paraId="41BBACD0" w14:textId="77777777" w:rsidR="00F85832" w:rsidRPr="007854A9" w:rsidRDefault="00F85832" w:rsidP="00770A39">
            <w:pPr>
              <w:rPr>
                <w:rFonts w:ascii="Gill Sans Light" w:hAnsi="Gill Sans Light" w:cs="Gill Sans Light"/>
                <w:sz w:val="16"/>
                <w:szCs w:val="16"/>
                <w:lang w:val="en-GB"/>
              </w:rPr>
            </w:pPr>
          </w:p>
        </w:tc>
      </w:tr>
      <w:tr w:rsidR="00291056" w:rsidRPr="007854A9" w14:paraId="212EF586" w14:textId="77777777" w:rsidTr="00770A39">
        <w:tc>
          <w:tcPr>
            <w:tcW w:w="992" w:type="dxa"/>
          </w:tcPr>
          <w:p w14:paraId="033F064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GAS/Feng Yun 3D</w:t>
            </w:r>
          </w:p>
        </w:tc>
        <w:tc>
          <w:tcPr>
            <w:tcW w:w="1276" w:type="dxa"/>
          </w:tcPr>
          <w:p w14:paraId="23E14DA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CMA</w:t>
            </w:r>
          </w:p>
        </w:tc>
        <w:tc>
          <w:tcPr>
            <w:tcW w:w="851" w:type="dxa"/>
          </w:tcPr>
          <w:p w14:paraId="156BDFE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2017</w:t>
            </w:r>
          </w:p>
        </w:tc>
        <w:tc>
          <w:tcPr>
            <w:tcW w:w="1559" w:type="dxa"/>
          </w:tcPr>
          <w:p w14:paraId="667A47A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p w14:paraId="7C1CF47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7DDA742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40A70BF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 ppm</w:t>
            </w:r>
          </w:p>
        </w:tc>
        <w:tc>
          <w:tcPr>
            <w:tcW w:w="851" w:type="dxa"/>
          </w:tcPr>
          <w:p w14:paraId="63827F5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10x10</w:t>
            </w:r>
          </w:p>
        </w:tc>
        <w:tc>
          <w:tcPr>
            <w:tcW w:w="1559" w:type="dxa"/>
          </w:tcPr>
          <w:p w14:paraId="205CBF98" w14:textId="77777777" w:rsidR="00F85832" w:rsidRPr="007854A9" w:rsidRDefault="00F85832" w:rsidP="00770A39">
            <w:pPr>
              <w:rPr>
                <w:rFonts w:ascii="Gill Sans Light" w:hAnsi="Gill Sans Light" w:cs="Gill Sans Light"/>
                <w:sz w:val="16"/>
                <w:szCs w:val="16"/>
                <w:lang w:val="en-GB"/>
              </w:rPr>
            </w:pPr>
          </w:p>
        </w:tc>
      </w:tr>
      <w:tr w:rsidR="00291056" w:rsidRPr="007854A9" w14:paraId="06C4BECD" w14:textId="77777777" w:rsidTr="00770A39">
        <w:tc>
          <w:tcPr>
            <w:tcW w:w="992" w:type="dxa"/>
          </w:tcPr>
          <w:p w14:paraId="218DDE3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HIRAS/Feng Yun 3D/E/F/G</w:t>
            </w:r>
          </w:p>
        </w:tc>
        <w:tc>
          <w:tcPr>
            <w:tcW w:w="1276" w:type="dxa"/>
          </w:tcPr>
          <w:p w14:paraId="5A9290DC"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CMA</w:t>
            </w:r>
          </w:p>
        </w:tc>
        <w:tc>
          <w:tcPr>
            <w:tcW w:w="851" w:type="dxa"/>
          </w:tcPr>
          <w:p w14:paraId="43CC408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2017-25</w:t>
            </w:r>
          </w:p>
        </w:tc>
        <w:tc>
          <w:tcPr>
            <w:tcW w:w="1559" w:type="dxa"/>
          </w:tcPr>
          <w:p w14:paraId="0DD5725D"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CO2</w:t>
            </w:r>
          </w:p>
          <w:p w14:paraId="5091070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Mid-trop CH4</w:t>
            </w:r>
          </w:p>
        </w:tc>
        <w:tc>
          <w:tcPr>
            <w:tcW w:w="1701" w:type="dxa"/>
          </w:tcPr>
          <w:p w14:paraId="66C7FFB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TIR spectrometer</w:t>
            </w:r>
          </w:p>
        </w:tc>
        <w:tc>
          <w:tcPr>
            <w:tcW w:w="850" w:type="dxa"/>
          </w:tcPr>
          <w:p w14:paraId="21AB188E" w14:textId="77777777" w:rsidR="00F85832" w:rsidRPr="007854A9" w:rsidRDefault="00F85832" w:rsidP="00770A39">
            <w:pPr>
              <w:rPr>
                <w:rFonts w:ascii="Gill Sans Light" w:hAnsi="Gill Sans Light" w:cs="Gill Sans Light"/>
                <w:sz w:val="16"/>
                <w:szCs w:val="16"/>
                <w:lang w:val="en-GB"/>
              </w:rPr>
            </w:pPr>
          </w:p>
        </w:tc>
        <w:tc>
          <w:tcPr>
            <w:tcW w:w="851" w:type="dxa"/>
          </w:tcPr>
          <w:p w14:paraId="3BD9D51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16x16</w:t>
            </w:r>
          </w:p>
        </w:tc>
        <w:tc>
          <w:tcPr>
            <w:tcW w:w="1559" w:type="dxa"/>
          </w:tcPr>
          <w:p w14:paraId="2ED043C6" w14:textId="77777777" w:rsidR="00F85832" w:rsidRPr="007854A9" w:rsidRDefault="00F85832" w:rsidP="00770A39">
            <w:pPr>
              <w:rPr>
                <w:rFonts w:ascii="Gill Sans Light" w:hAnsi="Gill Sans Light" w:cs="Gill Sans Light"/>
                <w:sz w:val="16"/>
                <w:szCs w:val="16"/>
                <w:lang w:val="en-GB"/>
              </w:rPr>
            </w:pPr>
          </w:p>
        </w:tc>
      </w:tr>
      <w:tr w:rsidR="00291056" w:rsidRPr="007854A9" w14:paraId="35EF72EB" w14:textId="77777777" w:rsidTr="00770A39">
        <w:tc>
          <w:tcPr>
            <w:tcW w:w="992" w:type="dxa"/>
          </w:tcPr>
          <w:p w14:paraId="44D876F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GASIII/Feng Yun 3G</w:t>
            </w:r>
          </w:p>
        </w:tc>
        <w:tc>
          <w:tcPr>
            <w:tcW w:w="1276" w:type="dxa"/>
          </w:tcPr>
          <w:p w14:paraId="3F58E049" w14:textId="77777777" w:rsidR="00F85832" w:rsidRPr="007854A9" w:rsidDel="00902AF5"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CMA</w:t>
            </w:r>
          </w:p>
        </w:tc>
        <w:tc>
          <w:tcPr>
            <w:tcW w:w="851" w:type="dxa"/>
          </w:tcPr>
          <w:p w14:paraId="4FA1225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2021</w:t>
            </w:r>
          </w:p>
        </w:tc>
        <w:tc>
          <w:tcPr>
            <w:tcW w:w="1559" w:type="dxa"/>
          </w:tcPr>
          <w:p w14:paraId="73AF4AE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p w14:paraId="26DA78CF"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265969D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Grating Spectrometer</w:t>
            </w:r>
          </w:p>
        </w:tc>
        <w:tc>
          <w:tcPr>
            <w:tcW w:w="850" w:type="dxa"/>
          </w:tcPr>
          <w:p w14:paraId="4F3EA311"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 ppm</w:t>
            </w:r>
          </w:p>
        </w:tc>
        <w:tc>
          <w:tcPr>
            <w:tcW w:w="851" w:type="dxa"/>
          </w:tcPr>
          <w:p w14:paraId="310298F8"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3x3</w:t>
            </w:r>
          </w:p>
        </w:tc>
        <w:tc>
          <w:tcPr>
            <w:tcW w:w="1559" w:type="dxa"/>
          </w:tcPr>
          <w:p w14:paraId="4BB33B1C" w14:textId="77777777" w:rsidR="00F85832" w:rsidRPr="007854A9" w:rsidRDefault="00F85832" w:rsidP="00770A39">
            <w:pPr>
              <w:rPr>
                <w:rFonts w:ascii="Gill Sans Light" w:hAnsi="Gill Sans Light" w:cs="Gill Sans Light"/>
                <w:sz w:val="16"/>
                <w:szCs w:val="16"/>
                <w:lang w:val="en-GB"/>
              </w:rPr>
            </w:pPr>
          </w:p>
        </w:tc>
      </w:tr>
      <w:tr w:rsidR="00291056" w:rsidRPr="007854A9" w14:paraId="49B4E9BD" w14:textId="77777777" w:rsidTr="00770A39">
        <w:tc>
          <w:tcPr>
            <w:tcW w:w="992" w:type="dxa"/>
          </w:tcPr>
          <w:p w14:paraId="3E1881B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eoCARB</w:t>
            </w:r>
          </w:p>
        </w:tc>
        <w:tc>
          <w:tcPr>
            <w:tcW w:w="1276" w:type="dxa"/>
          </w:tcPr>
          <w:p w14:paraId="4D35AD0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NASA</w:t>
            </w:r>
          </w:p>
        </w:tc>
        <w:tc>
          <w:tcPr>
            <w:tcW w:w="851" w:type="dxa"/>
          </w:tcPr>
          <w:p w14:paraId="1F3C24C3"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2021</w:t>
            </w:r>
          </w:p>
        </w:tc>
        <w:tc>
          <w:tcPr>
            <w:tcW w:w="1559" w:type="dxa"/>
          </w:tcPr>
          <w:p w14:paraId="615B154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p w14:paraId="7E4CD0E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63F66ADB"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7F6E3E07"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1ppm CO2</w:t>
            </w:r>
          </w:p>
          <w:p w14:paraId="434E970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 ppbv CH4</w:t>
            </w:r>
          </w:p>
        </w:tc>
        <w:tc>
          <w:tcPr>
            <w:tcW w:w="851" w:type="dxa"/>
          </w:tcPr>
          <w:p w14:paraId="390453B0"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4.5 x 5.5</w:t>
            </w:r>
          </w:p>
        </w:tc>
        <w:tc>
          <w:tcPr>
            <w:tcW w:w="1559" w:type="dxa"/>
          </w:tcPr>
          <w:p w14:paraId="760B5B9A" w14:textId="77777777" w:rsidR="00F85832" w:rsidRPr="007854A9" w:rsidRDefault="005967AB" w:rsidP="00770A39">
            <w:pPr>
              <w:rPr>
                <w:rFonts w:ascii="Gill Sans Light" w:hAnsi="Gill Sans Light" w:cs="Gill Sans Light"/>
                <w:sz w:val="16"/>
                <w:szCs w:val="16"/>
                <w:lang w:val="en-GB"/>
              </w:rPr>
            </w:pPr>
            <w:hyperlink r:id="rId21" w:history="1">
              <w:r w:rsidR="00F85832" w:rsidRPr="007854A9">
                <w:rPr>
                  <w:rFonts w:ascii="Gill Sans Light" w:hAnsi="Gill Sans Light" w:cs="Gill Sans Light"/>
                  <w:sz w:val="16"/>
                  <w:szCs w:val="16"/>
                  <w:lang w:val="en-GB"/>
                </w:rPr>
                <w:t>https://eospso.gsfc.nasa.gov/missions/geostationary-carbon-cycle-observatory-evm-2</w:t>
              </w:r>
            </w:hyperlink>
          </w:p>
          <w:p w14:paraId="2CC62CE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Polonsky et al. (2014)</w:t>
            </w:r>
          </w:p>
        </w:tc>
      </w:tr>
      <w:tr w:rsidR="00291056" w:rsidRPr="007854A9" w14:paraId="61C98670" w14:textId="77777777" w:rsidTr="00770A39">
        <w:tc>
          <w:tcPr>
            <w:tcW w:w="992" w:type="dxa"/>
          </w:tcPr>
          <w:p w14:paraId="3C77D95E"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GHG Sat</w:t>
            </w:r>
          </w:p>
        </w:tc>
        <w:tc>
          <w:tcPr>
            <w:tcW w:w="1276" w:type="dxa"/>
          </w:tcPr>
          <w:p w14:paraId="5CDABF97" w14:textId="7296AA21" w:rsidR="00F85832" w:rsidRPr="007854A9" w:rsidRDefault="00CF5C10" w:rsidP="00770A39">
            <w:pPr>
              <w:rPr>
                <w:rFonts w:ascii="Gill Sans Light" w:hAnsi="Gill Sans Light" w:cs="Gill Sans Light"/>
                <w:sz w:val="16"/>
                <w:szCs w:val="16"/>
                <w:lang w:val="en-GB"/>
              </w:rPr>
            </w:pPr>
            <w:r>
              <w:rPr>
                <w:rFonts w:ascii="Gill Sans Light" w:hAnsi="Gill Sans Light" w:cs="Gill Sans Light"/>
                <w:sz w:val="16"/>
                <w:szCs w:val="16"/>
                <w:lang w:val="en-GB"/>
              </w:rPr>
              <w:t>Canada</w:t>
            </w:r>
          </w:p>
        </w:tc>
        <w:tc>
          <w:tcPr>
            <w:tcW w:w="851" w:type="dxa"/>
          </w:tcPr>
          <w:p w14:paraId="4EF4F8E5" w14:textId="1909A44F" w:rsidR="00F85832" w:rsidRPr="007854A9" w:rsidRDefault="00CF5C10" w:rsidP="00CF5C10">
            <w:pPr>
              <w:jc w:val="center"/>
              <w:rPr>
                <w:rFonts w:ascii="Gill Sans Light" w:hAnsi="Gill Sans Light" w:cs="Gill Sans Light"/>
                <w:sz w:val="16"/>
                <w:szCs w:val="16"/>
                <w:lang w:val="en-GB"/>
              </w:rPr>
            </w:pPr>
            <w:r>
              <w:rPr>
                <w:rFonts w:ascii="Gill Sans Light" w:hAnsi="Gill Sans Light" w:cs="Gill Sans Light"/>
                <w:sz w:val="16"/>
                <w:szCs w:val="16"/>
                <w:lang w:val="en-GB"/>
              </w:rPr>
              <w:t>-</w:t>
            </w:r>
          </w:p>
        </w:tc>
        <w:tc>
          <w:tcPr>
            <w:tcW w:w="1559" w:type="dxa"/>
          </w:tcPr>
          <w:p w14:paraId="26FD386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Total Column</w:t>
            </w:r>
          </w:p>
        </w:tc>
        <w:tc>
          <w:tcPr>
            <w:tcW w:w="1701" w:type="dxa"/>
          </w:tcPr>
          <w:p w14:paraId="5B692DF1" w14:textId="21F128F7" w:rsidR="00F85832" w:rsidRPr="007854A9" w:rsidRDefault="00CF5C10" w:rsidP="00CF5C10">
            <w:pPr>
              <w:jc w:val="center"/>
              <w:rPr>
                <w:rFonts w:ascii="Gill Sans Light" w:hAnsi="Gill Sans Light" w:cs="Gill Sans Light"/>
                <w:sz w:val="16"/>
                <w:szCs w:val="16"/>
                <w:lang w:val="en-GB"/>
              </w:rPr>
            </w:pPr>
            <w:r>
              <w:rPr>
                <w:rFonts w:ascii="Gill Sans Light" w:hAnsi="Gill Sans Light" w:cs="Gill Sans Light"/>
                <w:sz w:val="16"/>
                <w:szCs w:val="16"/>
                <w:lang w:val="en-GB"/>
              </w:rPr>
              <w:t>-</w:t>
            </w:r>
          </w:p>
        </w:tc>
        <w:tc>
          <w:tcPr>
            <w:tcW w:w="850" w:type="dxa"/>
          </w:tcPr>
          <w:p w14:paraId="6D1459AE" w14:textId="6B9B0776" w:rsidR="00F85832" w:rsidRPr="007854A9" w:rsidRDefault="00CF5C10" w:rsidP="00CF5C10">
            <w:pPr>
              <w:jc w:val="center"/>
              <w:rPr>
                <w:rFonts w:ascii="Gill Sans Light" w:hAnsi="Gill Sans Light" w:cs="Gill Sans Light"/>
                <w:sz w:val="16"/>
                <w:szCs w:val="16"/>
                <w:lang w:val="en-GB"/>
              </w:rPr>
            </w:pPr>
            <w:r>
              <w:rPr>
                <w:rFonts w:ascii="Gill Sans Light" w:hAnsi="Gill Sans Light" w:cs="Gill Sans Light"/>
                <w:sz w:val="16"/>
                <w:szCs w:val="16"/>
                <w:lang w:val="en-GB"/>
              </w:rPr>
              <w:t>-</w:t>
            </w:r>
          </w:p>
        </w:tc>
        <w:tc>
          <w:tcPr>
            <w:tcW w:w="851" w:type="dxa"/>
          </w:tcPr>
          <w:p w14:paraId="40C14DF7" w14:textId="27EB3193" w:rsidR="00F85832" w:rsidRPr="007854A9" w:rsidRDefault="00CF5C10" w:rsidP="00CF5C10">
            <w:pPr>
              <w:jc w:val="center"/>
              <w:rPr>
                <w:rFonts w:ascii="Gill Sans Light" w:hAnsi="Gill Sans Light" w:cs="Gill Sans Light"/>
                <w:sz w:val="16"/>
                <w:szCs w:val="16"/>
                <w:lang w:val="en-GB"/>
              </w:rPr>
            </w:pPr>
            <w:r>
              <w:rPr>
                <w:rFonts w:ascii="Gill Sans Light" w:hAnsi="Gill Sans Light" w:cs="Gill Sans Light"/>
                <w:sz w:val="16"/>
                <w:szCs w:val="16"/>
                <w:lang w:val="en-GB"/>
              </w:rPr>
              <w:t>-</w:t>
            </w:r>
          </w:p>
        </w:tc>
        <w:tc>
          <w:tcPr>
            <w:tcW w:w="1559" w:type="dxa"/>
          </w:tcPr>
          <w:p w14:paraId="52D8C9FB" w14:textId="04D99332" w:rsidR="00F85832" w:rsidRPr="007854A9" w:rsidRDefault="00CF5C10" w:rsidP="00770A39">
            <w:pPr>
              <w:rPr>
                <w:rFonts w:ascii="Gill Sans Light" w:hAnsi="Gill Sans Light" w:cs="Gill Sans Light"/>
                <w:sz w:val="16"/>
                <w:szCs w:val="16"/>
                <w:lang w:val="en-GB"/>
              </w:rPr>
            </w:pPr>
            <w:r>
              <w:rPr>
                <w:rFonts w:ascii="Gill Sans Light" w:hAnsi="Gill Sans Light" w:cs="Gill Sans Light"/>
                <w:sz w:val="16"/>
                <w:szCs w:val="16"/>
                <w:lang w:val="en-GB"/>
              </w:rPr>
              <w:t>http://www.ghgsat.com/</w:t>
            </w:r>
          </w:p>
        </w:tc>
      </w:tr>
      <w:tr w:rsidR="00291056" w:rsidRPr="007854A9" w14:paraId="4169FA9A" w14:textId="77777777" w:rsidTr="00770A39">
        <w:tc>
          <w:tcPr>
            <w:tcW w:w="992" w:type="dxa"/>
          </w:tcPr>
          <w:p w14:paraId="0B3751E1" w14:textId="646C750D"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 xml:space="preserve">Sentinel 7 </w:t>
            </w:r>
            <w:r w:rsidR="00E72FBA" w:rsidRPr="007854A9">
              <w:rPr>
                <w:rFonts w:ascii="Gill Sans Light" w:hAnsi="Gill Sans Light" w:cs="Gill Sans Light"/>
                <w:sz w:val="16"/>
                <w:szCs w:val="16"/>
                <w:lang w:val="en-GB"/>
              </w:rPr>
              <w:t>–</w:t>
            </w:r>
            <w:r w:rsidRPr="007854A9">
              <w:rPr>
                <w:rFonts w:ascii="Gill Sans Light" w:hAnsi="Gill Sans Light" w:cs="Gill Sans Light"/>
                <w:sz w:val="16"/>
                <w:szCs w:val="16"/>
                <w:lang w:val="en-GB"/>
              </w:rPr>
              <w:t xml:space="preserve"> GHG Constellation (3 LEO satellites)</w:t>
            </w:r>
          </w:p>
        </w:tc>
        <w:tc>
          <w:tcPr>
            <w:tcW w:w="1276" w:type="dxa"/>
          </w:tcPr>
          <w:p w14:paraId="644CDA63" w14:textId="1B6DA421"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ESA</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w:t>
            </w:r>
            <w:r w:rsidR="0046257F" w:rsidRPr="007854A9">
              <w:rPr>
                <w:rFonts w:ascii="Gill Sans Light" w:hAnsi="Gill Sans Light" w:cs="Gill Sans Light"/>
                <w:sz w:val="16"/>
                <w:szCs w:val="16"/>
                <w:lang w:val="en-GB"/>
              </w:rPr>
              <w:t xml:space="preserve"> </w:t>
            </w:r>
            <w:r w:rsidRPr="007854A9">
              <w:rPr>
                <w:rFonts w:ascii="Gill Sans Light" w:hAnsi="Gill Sans Light" w:cs="Gill Sans Light"/>
                <w:sz w:val="16"/>
                <w:szCs w:val="16"/>
                <w:lang w:val="en-GB"/>
              </w:rPr>
              <w:t>EC</w:t>
            </w:r>
          </w:p>
        </w:tc>
        <w:tc>
          <w:tcPr>
            <w:tcW w:w="851" w:type="dxa"/>
          </w:tcPr>
          <w:p w14:paraId="7362E3E6"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2024-26</w:t>
            </w:r>
          </w:p>
        </w:tc>
        <w:tc>
          <w:tcPr>
            <w:tcW w:w="1559" w:type="dxa"/>
          </w:tcPr>
          <w:p w14:paraId="33CDE9E3"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CO2 Total Column</w:t>
            </w:r>
          </w:p>
          <w:p w14:paraId="7D9282B3"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 Total Column</w:t>
            </w:r>
          </w:p>
        </w:tc>
        <w:tc>
          <w:tcPr>
            <w:tcW w:w="1701" w:type="dxa"/>
          </w:tcPr>
          <w:p w14:paraId="78AD1A0A"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SWIR spectrometer</w:t>
            </w:r>
          </w:p>
        </w:tc>
        <w:tc>
          <w:tcPr>
            <w:tcW w:w="850" w:type="dxa"/>
          </w:tcPr>
          <w:p w14:paraId="23CCEC25"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0.5 ppm CO2</w:t>
            </w:r>
          </w:p>
          <w:p w14:paraId="078BFA5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4 ppb</w:t>
            </w:r>
          </w:p>
          <w:p w14:paraId="200EDC14"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CH4</w:t>
            </w:r>
          </w:p>
        </w:tc>
        <w:tc>
          <w:tcPr>
            <w:tcW w:w="851" w:type="dxa"/>
          </w:tcPr>
          <w:p w14:paraId="751DBF42" w14:textId="77777777" w:rsidR="00F85832" w:rsidRPr="007854A9" w:rsidRDefault="00F85832" w:rsidP="00770A39">
            <w:pPr>
              <w:rPr>
                <w:rFonts w:ascii="Gill Sans Light" w:hAnsi="Gill Sans Light" w:cs="Gill Sans Light"/>
                <w:sz w:val="16"/>
                <w:szCs w:val="16"/>
                <w:lang w:val="en-GB"/>
              </w:rPr>
            </w:pPr>
            <w:r w:rsidRPr="007854A9">
              <w:rPr>
                <w:rFonts w:ascii="Gill Sans Light" w:hAnsi="Gill Sans Light" w:cs="Gill Sans Light"/>
                <w:sz w:val="16"/>
                <w:szCs w:val="16"/>
                <w:lang w:val="en-GB"/>
              </w:rPr>
              <w:t>2 x 2  (still tbc)</w:t>
            </w:r>
          </w:p>
        </w:tc>
        <w:tc>
          <w:tcPr>
            <w:tcW w:w="1559" w:type="dxa"/>
          </w:tcPr>
          <w:p w14:paraId="113F3892" w14:textId="77777777" w:rsidR="00F85832" w:rsidRPr="007854A9" w:rsidRDefault="00F85832" w:rsidP="00770A39">
            <w:pPr>
              <w:rPr>
                <w:rFonts w:ascii="Gill Sans Light" w:hAnsi="Gill Sans Light" w:cs="Gill Sans Light"/>
                <w:sz w:val="16"/>
                <w:szCs w:val="16"/>
                <w:lang w:val="en-GB"/>
              </w:rPr>
            </w:pPr>
          </w:p>
        </w:tc>
      </w:tr>
    </w:tbl>
    <w:p w14:paraId="3822D38F" w14:textId="77777777" w:rsidR="00F85832" w:rsidRPr="007854A9" w:rsidRDefault="00F85832" w:rsidP="00770A39">
      <w:pPr>
        <w:rPr>
          <w:rFonts w:ascii="Gill Sans Light" w:hAnsi="Gill Sans Light" w:cs="Gill Sans Light"/>
          <w:sz w:val="16"/>
          <w:szCs w:val="16"/>
          <w:lang w:val="en-GB"/>
        </w:rPr>
      </w:pPr>
    </w:p>
    <w:p w14:paraId="3B84F357" w14:textId="79045FF9" w:rsidR="005C534F" w:rsidRPr="007854A9" w:rsidRDefault="005C534F" w:rsidP="00437AD0">
      <w:pPr>
        <w:pStyle w:val="BodyText2"/>
      </w:pPr>
      <w:r w:rsidRPr="007854A9">
        <w:t>The references are as follows :</w:t>
      </w:r>
    </w:p>
    <w:p w14:paraId="1C097399" w14:textId="77777777" w:rsidR="0046257F" w:rsidRPr="007854A9" w:rsidRDefault="00713674" w:rsidP="00437AD0">
      <w:pPr>
        <w:pStyle w:val="BodyText2"/>
        <w:numPr>
          <w:ilvl w:val="0"/>
          <w:numId w:val="5"/>
        </w:numPr>
      </w:pPr>
      <w:r w:rsidRPr="007854A9">
        <w:t>Chahine, M. T., L. Chen, P. Dimotakis, X. Jiang, Q. Li, E. T. Olsen, T. Pagano, J. Randerson, and Y. L. Yung (2008), Satellite remote sounding of mid-tropospheric CO2,  Geophys. Res. Lett., 35, L17807, doi:10.1029/2008GL035022.</w:t>
      </w:r>
    </w:p>
    <w:p w14:paraId="46626669" w14:textId="2FD35761" w:rsidR="0046257F" w:rsidRPr="007854A9" w:rsidRDefault="00713674" w:rsidP="00437AD0">
      <w:pPr>
        <w:pStyle w:val="BodyText2"/>
        <w:numPr>
          <w:ilvl w:val="0"/>
          <w:numId w:val="5"/>
        </w:numPr>
      </w:pPr>
      <w:r w:rsidRPr="007854A9">
        <w:t>Crisp, D., Pollock, H. R., Rosenberg, R., Chapsky, L., Lee, R. A. M., Oyafuso, F. A., Frankenberg, C., O</w:t>
      </w:r>
      <w:r w:rsidR="00E72FBA" w:rsidRPr="007854A9">
        <w:t>’</w:t>
      </w:r>
      <w:r w:rsidRPr="007854A9">
        <w:t>Dell, C. W., Bruegge, C. J., Doran, G. B., Eldering, A., Fisher, B. M., Fu, D., Gunson, M. R., Mandrake, L., Osterman, G. B., Schwandner, F. M., Sun, K., Taylor, T. E., Wennberg, P. O., and Wunch, D.: The on-orbit performance of the Orbiting Carbon Observatory-2 (OCO-2) instrument and its radiometrically calibrated products, Atmos. Meas. Tech., 10, 59-81, doi:10.5194/amt-10-59-2017, 2017.</w:t>
      </w:r>
    </w:p>
    <w:p w14:paraId="2B1AE2D7" w14:textId="37A349FA" w:rsidR="00F85832" w:rsidRPr="007854A9" w:rsidRDefault="00713674" w:rsidP="00437AD0">
      <w:pPr>
        <w:pStyle w:val="BodyText2"/>
        <w:numPr>
          <w:ilvl w:val="0"/>
          <w:numId w:val="5"/>
        </w:numPr>
      </w:pPr>
      <w:r w:rsidRPr="007854A9">
        <w:t xml:space="preserve">Basilio, R., et al. </w:t>
      </w:r>
      <w:r w:rsidR="00E72FBA" w:rsidRPr="007854A9">
        <w:t>“</w:t>
      </w:r>
      <w:r w:rsidR="0046257F" w:rsidRPr="007854A9">
        <w:t xml:space="preserve"> Systems Design And Implementation Of The Proposed Orbiting Carbon Observatory-3 On The International Space Station</w:t>
      </w:r>
      <w:r w:rsidR="00E72FBA" w:rsidRPr="007854A9">
        <w:t>’</w:t>
      </w:r>
      <w:r w:rsidR="0046257F" w:rsidRPr="007854A9">
        <w:t>s Japanese Experimental Module</w:t>
      </w:r>
      <w:r w:rsidRPr="007854A9">
        <w:t>.</w:t>
      </w:r>
      <w:r w:rsidR="00E72FBA" w:rsidRPr="007854A9">
        <w:t>”</w:t>
      </w:r>
      <w:r w:rsidRPr="007854A9">
        <w:t xml:space="preserve"> Science and Technology Series 114.20130000: 321-323, 2013.</w:t>
      </w:r>
    </w:p>
    <w:p w14:paraId="1388C8D8" w14:textId="77777777" w:rsidR="00F85832" w:rsidRPr="007854A9" w:rsidRDefault="00F85832">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192C1B" w:rsidRPr="007854A9" w14:paraId="7417DE3D" w14:textId="77777777" w:rsidTr="00E661F4">
        <w:trPr>
          <w:trHeight w:hRule="exact" w:val="504"/>
        </w:trPr>
        <w:tc>
          <w:tcPr>
            <w:tcW w:w="8732" w:type="dxa"/>
            <w:shd w:val="clear" w:color="auto" w:fill="F3F3F3"/>
            <w:tcMar>
              <w:top w:w="57" w:type="dxa"/>
              <w:left w:w="227" w:type="dxa"/>
              <w:bottom w:w="57" w:type="dxa"/>
            </w:tcMar>
          </w:tcPr>
          <w:p w14:paraId="72925D72" w14:textId="6CB689B6" w:rsidR="00192C1B" w:rsidRPr="007854A9" w:rsidRDefault="00192C1B" w:rsidP="00437AD0">
            <w:pPr>
              <w:pStyle w:val="BodyText2"/>
              <w:rPr>
                <w:rFonts w:asciiTheme="majorHAnsi" w:eastAsiaTheme="majorEastAsia" w:hAnsiTheme="majorHAnsi" w:cstheme="majorBidi"/>
                <w:b/>
                <w:bCs/>
                <w:i/>
                <w:iCs/>
                <w:color w:val="4F81BD" w:themeColor="accent1"/>
              </w:rPr>
            </w:pPr>
            <w:r w:rsidRPr="007854A9">
              <w:t>Monitoring of aerosol properties (</w:t>
            </w:r>
            <w:r w:rsidR="00B8731C" w:rsidRPr="007854A9">
              <w:t xml:space="preserve">GCOS </w:t>
            </w:r>
            <w:r w:rsidRPr="007854A9">
              <w:t>Action A39)</w:t>
            </w:r>
          </w:p>
        </w:tc>
      </w:tr>
    </w:tbl>
    <w:p w14:paraId="250C45D7" w14:textId="77777777" w:rsidR="008A479C" w:rsidRPr="007854A9" w:rsidRDefault="008A479C" w:rsidP="00DE3282">
      <w:pPr>
        <w:spacing w:before="120"/>
        <w:jc w:val="both"/>
        <w:rPr>
          <w:rFonts w:ascii="Gill Sans Light" w:eastAsia="Times New Roman" w:hAnsi="Gill Sans Light" w:cs="Times New Roman"/>
          <w:sz w:val="22"/>
          <w:szCs w:val="22"/>
          <w:lang w:val="en-GB"/>
        </w:rPr>
      </w:pPr>
      <w:r w:rsidRPr="007854A9">
        <w:rPr>
          <w:rFonts w:ascii="Gill Sans Light" w:eastAsia="Times New Roman" w:hAnsi="Gill Sans Light" w:cs="Times New Roman"/>
          <w:sz w:val="22"/>
          <w:szCs w:val="22"/>
          <w:lang w:val="en-GB"/>
        </w:rPr>
        <w:t xml:space="preserve">Aerosols remain a major source of uncertainy in estimating radiative forcing which is important for driving climate models and climate change projections. The latest IPCC AR5 report estimated that the direct aerosol radiative forcing (DARF) is -0.35±0.5 Wm-2. However, there remains considerable observational as well as modelling evidence that the actual uncertainty is a factor of two to four larger. The large uncertainty of DARF is caused by the combination of uncertainty in aerosol optical depth (AOD) retrieval from satellite observations, and the lack of accurate global characterizations of three-dimensional aerosol optical and microphysical properties. Current satellite instruments provide a global measurement of AOD and qualitative aerosol-type classification, but lack the capability of providing sufficient microphysical details to reduce the uncertainty in DARF and discriminating the anthropogenic components from the natural components. Space agencies should aim to support the overarching goal to reduce the uncertainty in DARF by mapping the global 3D AOD distribution with an accuracy of 0.02 at the mid-visible wavelength. The retrieval of aerosol properties (types, shapes, size distributions) is also of high importance. A number of current and planned missions, feeding advanced multi-sensor analysis techniques, will contribute to progressing towards those objectives but more needs to be done. </w:t>
      </w:r>
    </w:p>
    <w:p w14:paraId="2B1D6245" w14:textId="77777777" w:rsidR="008A479C" w:rsidRPr="007854A9" w:rsidRDefault="008A479C" w:rsidP="00DE3282">
      <w:pPr>
        <w:spacing w:before="120"/>
        <w:jc w:val="both"/>
        <w:rPr>
          <w:rFonts w:ascii="Gill Sans Light" w:eastAsia="Times New Roman" w:hAnsi="Gill Sans Light" w:cs="Times New Roman"/>
          <w:sz w:val="22"/>
          <w:szCs w:val="22"/>
          <w:lang w:val="en-GB"/>
        </w:rPr>
      </w:pPr>
      <w:r w:rsidRPr="007854A9">
        <w:rPr>
          <w:rFonts w:ascii="Gill Sans Light" w:eastAsia="Times New Roman" w:hAnsi="Gill Sans Light" w:cs="Times New Roman"/>
          <w:sz w:val="22"/>
          <w:szCs w:val="22"/>
          <w:lang w:val="en-GB"/>
        </w:rPr>
        <w:t>Clouds and aerosols remain one of the largest factor of uncertainty in quantifying climate forcing and feedback. Satellite missions such as Calipso and CloudSat have revolutionized the understanding of 3D vertical profiles of clouds and aerosol layers, their composition (liquid/ice, chemical) and evolution over time. Continuity of space-based lidar observations beyond the Calipso and EarthCARE-type, and of limb scatter profiling observations (see A30) is essential for supplementing passive nadir-viewing sensors in terms of vertical resolution and coverage of the lowest atmospheric layers, however, mission continuity for aerosol and cloud vertical profiling beyond Calipso and EarthCARE is uncertain.</w:t>
      </w:r>
    </w:p>
    <w:p w14:paraId="4670CBB9" w14:textId="0E59C6AD" w:rsidR="008A479C" w:rsidRPr="007854A9" w:rsidRDefault="008A479C" w:rsidP="00DE3282">
      <w:pPr>
        <w:spacing w:before="120"/>
        <w:jc w:val="both"/>
        <w:rPr>
          <w:rFonts w:ascii="Gill Sans Light" w:eastAsia="Times New Roman" w:hAnsi="Gill Sans Light" w:cs="Times New Roman"/>
          <w:sz w:val="22"/>
          <w:szCs w:val="22"/>
          <w:lang w:val="en-GB"/>
        </w:rPr>
      </w:pPr>
      <w:r w:rsidRPr="007854A9">
        <w:rPr>
          <w:rFonts w:ascii="Gill Sans Light" w:eastAsia="Times New Roman" w:hAnsi="Gill Sans Light" w:cs="Times New Roman"/>
          <w:sz w:val="22"/>
          <w:szCs w:val="22"/>
          <w:lang w:val="en-GB"/>
        </w:rPr>
        <w:t>Space agencies will act to coordinate the planning for a successor cloud and aerosol lidar mission beyond Calipso and EarthCARE.</w:t>
      </w:r>
    </w:p>
    <w:p w14:paraId="01D5B3F7" w14:textId="56472427" w:rsidR="00677B9F" w:rsidRPr="007854A9" w:rsidRDefault="008A479C" w:rsidP="00437AD0">
      <w:pPr>
        <w:pStyle w:val="BodyText2"/>
      </w:pPr>
      <w:r w:rsidRPr="007854A9">
        <w:t>Ground-based measurements (i.e., Aeronet, GALION) of AOD and aerosol optical property retrievals are instrumental to validate the satellite retrievals of AOD and provide climatology for aerosol types (see Action in response to A31). Sub-orbital measurements will also play a role in better characterizing the microphysical properties of aerosols.</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677B9F" w:rsidRPr="007854A9" w14:paraId="20220A39" w14:textId="77777777" w:rsidTr="00677B9F">
        <w:tc>
          <w:tcPr>
            <w:tcW w:w="8697" w:type="dxa"/>
            <w:shd w:val="clear" w:color="auto" w:fill="F3F3F3"/>
            <w:tcMar>
              <w:top w:w="57" w:type="dxa"/>
              <w:left w:w="227" w:type="dxa"/>
              <w:bottom w:w="57" w:type="dxa"/>
            </w:tcMar>
          </w:tcPr>
          <w:p w14:paraId="7E65BD74" w14:textId="31CE0ACC" w:rsidR="00677B9F" w:rsidRPr="007854A9" w:rsidRDefault="00677B9F" w:rsidP="00437AD0">
            <w:pPr>
              <w:pStyle w:val="BodyText2"/>
              <w:rPr>
                <w:rFonts w:asciiTheme="majorHAnsi" w:eastAsiaTheme="majorEastAsia" w:hAnsiTheme="majorHAnsi" w:cstheme="majorBidi"/>
                <w:b/>
                <w:bCs/>
                <w:i/>
                <w:iCs/>
                <w:color w:val="4F81BD" w:themeColor="accent1"/>
              </w:rPr>
            </w:pPr>
            <w:r w:rsidRPr="007854A9">
              <w:t>Fundamental Climate Data Records and Climate Data Records for greenhouse gases and aerosols ECVs (</w:t>
            </w:r>
            <w:r w:rsidR="00B8731C" w:rsidRPr="007854A9">
              <w:t xml:space="preserve">GCOS </w:t>
            </w:r>
            <w:r w:rsidRPr="007854A9">
              <w:t>Action A32)</w:t>
            </w:r>
          </w:p>
        </w:tc>
      </w:tr>
    </w:tbl>
    <w:p w14:paraId="6A434F29" w14:textId="221DC7C4" w:rsidR="00677B9F" w:rsidRPr="007854A9" w:rsidRDefault="008A479C" w:rsidP="00437AD0">
      <w:pPr>
        <w:pStyle w:val="BodyText2"/>
      </w:pPr>
      <w:r w:rsidRPr="007854A9">
        <w:t>Many Space agencies in Europe, the U.S. and Asia run major programmes devoted to the generation of climate data records for GHG amount and aerosol (A32) loading based on heritage instrument records. Significant efforts are going into cross-calibration and reprocessing of sensor records. Several current missions are providing CO2 data, and there are plans to extend the CO2 and CH4 record by many agencies (see Table under Actions A35). In addition, solar-induced chlorophyll fluorescence (SIF) was first measured from space using high resolution spectral observations.  Now a global and long term SIF dataset is available for better understanding of CO2 uptake. Continuation into the future to construct a long-term record for trend detection will require inter-calibrating and connecting heritage satellite sensor measurements with new generation of sensors, such as hyperspectral sounders, multi-spectral imagers, and multi-spectral multi-polarization instruments.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77B9F" w:rsidRPr="007854A9" w14:paraId="56B82AE5" w14:textId="77777777" w:rsidTr="00677B9F">
        <w:trPr>
          <w:trHeight w:hRule="exact" w:val="485"/>
        </w:trPr>
        <w:tc>
          <w:tcPr>
            <w:tcW w:w="8613" w:type="dxa"/>
            <w:shd w:val="clear" w:color="auto" w:fill="F3F3F3"/>
            <w:tcMar>
              <w:top w:w="57" w:type="dxa"/>
              <w:left w:w="227" w:type="dxa"/>
              <w:bottom w:w="57" w:type="dxa"/>
            </w:tcMar>
          </w:tcPr>
          <w:p w14:paraId="3340C451" w14:textId="4880FB5E" w:rsidR="00677B9F" w:rsidRPr="007854A9" w:rsidRDefault="00677B9F" w:rsidP="00437AD0">
            <w:pPr>
              <w:pStyle w:val="BodyText2"/>
              <w:rPr>
                <w:rFonts w:asciiTheme="majorHAnsi" w:eastAsiaTheme="majorEastAsia" w:hAnsiTheme="majorHAnsi" w:cstheme="majorBidi"/>
                <w:b/>
                <w:bCs/>
                <w:i/>
                <w:iCs/>
                <w:color w:val="4F81BD" w:themeColor="accent1"/>
              </w:rPr>
            </w:pPr>
            <w:r w:rsidRPr="007854A9">
              <w:t>Ozone network coverage (</w:t>
            </w:r>
            <w:r w:rsidR="00B8731C" w:rsidRPr="007854A9">
              <w:t xml:space="preserve">GCOS </w:t>
            </w:r>
            <w:r w:rsidRPr="007854A9">
              <w:t>Action A37)</w:t>
            </w:r>
          </w:p>
        </w:tc>
      </w:tr>
    </w:tbl>
    <w:p w14:paraId="5EFBF996" w14:textId="77777777" w:rsidR="008A479C" w:rsidRPr="007854A9" w:rsidRDefault="008A479C" w:rsidP="00437AD0">
      <w:pPr>
        <w:pStyle w:val="BodyText2"/>
      </w:pPr>
      <w:r w:rsidRPr="007854A9">
        <w:t xml:space="preserve">Total column and profiles of ozone (A37) are routinely monitored using surface-based UV spectrometers coordinated globally through WMO Global Atmosphere Watch (GAW). Satellite-based retrievals of ozone parameters are a key contributor to the ozone climate record, and nadir-viewing ozone missions are secured in the long-term. Space agencies should help addressing the decline in GCOS global baseline ozone networks through supporting network design experiments (see also A31). </w:t>
      </w:r>
    </w:p>
    <w:p w14:paraId="5A510C14" w14:textId="298A5E39" w:rsidR="00677B9F" w:rsidRPr="007854A9" w:rsidRDefault="008A479C" w:rsidP="00437AD0">
      <w:pPr>
        <w:pStyle w:val="BodyText2"/>
      </w:pPr>
      <w:r w:rsidRPr="007854A9">
        <w:t>Space agencies will support network design experiments (OSSE-type) to optimize the locations of Dobson-Brewer stations that are necessary for characterizing stratospheric ozone for climate research and applications (see section 3.5 and Action A31).</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77B9F" w:rsidRPr="007854A9" w14:paraId="7CBDE788" w14:textId="77777777" w:rsidTr="00677B9F">
        <w:trPr>
          <w:trHeight w:hRule="exact" w:val="413"/>
        </w:trPr>
        <w:tc>
          <w:tcPr>
            <w:tcW w:w="8613" w:type="dxa"/>
            <w:shd w:val="clear" w:color="auto" w:fill="F3F3F3"/>
            <w:tcMar>
              <w:top w:w="57" w:type="dxa"/>
              <w:left w:w="227" w:type="dxa"/>
              <w:bottom w:w="57" w:type="dxa"/>
            </w:tcMar>
          </w:tcPr>
          <w:p w14:paraId="72492FDB" w14:textId="17381506" w:rsidR="00677B9F" w:rsidRPr="007854A9" w:rsidRDefault="00677B9F" w:rsidP="00437AD0">
            <w:pPr>
              <w:pStyle w:val="BodyText2"/>
              <w:rPr>
                <w:rFonts w:asciiTheme="majorHAnsi" w:eastAsiaTheme="majorEastAsia" w:hAnsiTheme="majorHAnsi" w:cstheme="majorBidi"/>
                <w:b/>
                <w:bCs/>
                <w:i/>
                <w:iCs/>
                <w:color w:val="4F81BD" w:themeColor="accent1"/>
              </w:rPr>
            </w:pPr>
            <w:r w:rsidRPr="007854A9">
              <w:t>Continuity of products of precursors of ozone and secondary aerosols (</w:t>
            </w:r>
            <w:r w:rsidR="00B8731C" w:rsidRPr="007854A9">
              <w:t xml:space="preserve">GCOS </w:t>
            </w:r>
            <w:r w:rsidRPr="007854A9">
              <w:t>Action A40)</w:t>
            </w:r>
          </w:p>
        </w:tc>
      </w:tr>
    </w:tbl>
    <w:p w14:paraId="3B896595" w14:textId="77777777" w:rsidR="008A479C" w:rsidRPr="007854A9" w:rsidRDefault="008A479C" w:rsidP="00437AD0">
      <w:pPr>
        <w:pStyle w:val="BodyText2"/>
      </w:pPr>
      <w:r w:rsidRPr="007854A9">
        <w:t>For monitoring precursors of ozone and aerosols, a series of LEO and GEO orbiting satellite missions will ensure long-term satellite measurements of the precursors of ozone and secondary aerosols from space. Ground-based measurement networks (e.g., GAW) will insure the same for in-situ measurements, and Space agencies are supporting some of these activities. Observations of precursors of aerosols and ozone, such as NO2, SO2, HCHO, NH3 and CO, are required to detect and attribute changes in ozone and aerosol in the troposphere and lower stratosphere (see A30). They are also important variables for air quality monitoring.</w:t>
      </w:r>
    </w:p>
    <w:p w14:paraId="0089BAF2" w14:textId="3BF9EFD7" w:rsidR="00192C1B" w:rsidRPr="007854A9" w:rsidRDefault="008A479C" w:rsidP="00437AD0">
      <w:pPr>
        <w:pStyle w:val="BodyText2"/>
      </w:pPr>
      <w:r w:rsidRPr="007854A9">
        <w:t>The generation of emission inventories is currently mainly based on in-situ data (e.g. EMEP, REAS), and Space agencies are supporting the development of services to demonstrate the utility of satellite measurements for establishing more consistent emission databases.</w:t>
      </w:r>
    </w:p>
    <w:p w14:paraId="03CC1172" w14:textId="3FC921BC" w:rsidR="00677B9F" w:rsidRPr="007854A9" w:rsidRDefault="00677B9F" w:rsidP="00770A39">
      <w:pPr>
        <w:pStyle w:val="Heading3"/>
        <w:rPr>
          <w:lang w:val="en-GB"/>
        </w:rPr>
      </w:pPr>
      <w:r w:rsidRPr="007854A9">
        <w:rPr>
          <w:lang w:val="en-GB"/>
        </w:rPr>
        <w:t>Satellite Data Calibration, Validation and Reprocessing</w:t>
      </w:r>
    </w:p>
    <w:p w14:paraId="00505729" w14:textId="152F54F1" w:rsidR="00677B9F" w:rsidRPr="007854A9" w:rsidRDefault="008A479C" w:rsidP="00437AD0">
      <w:pPr>
        <w:pStyle w:val="BodyText2"/>
      </w:pPr>
      <w:r w:rsidRPr="007854A9">
        <w:t>This sub-section addresses Actions A11, A15, A16, A18, A31, and A36 related to enhanced satellite calibration and inter-calibration, data validation, and reprocessing of hyperspectral satellite records.</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31028" w:rsidRPr="007854A9" w14:paraId="14B91CDB" w14:textId="77777777" w:rsidTr="00C84D42">
        <w:trPr>
          <w:trHeight w:hRule="exact" w:val="505"/>
        </w:trPr>
        <w:tc>
          <w:tcPr>
            <w:tcW w:w="8697" w:type="dxa"/>
            <w:shd w:val="clear" w:color="auto" w:fill="F3F3F3"/>
            <w:tcMar>
              <w:top w:w="57" w:type="dxa"/>
              <w:left w:w="227" w:type="dxa"/>
              <w:bottom w:w="57" w:type="dxa"/>
            </w:tcMar>
          </w:tcPr>
          <w:p w14:paraId="30785DF4" w14:textId="5D8B52C8" w:rsidR="00531028" w:rsidRPr="007854A9" w:rsidRDefault="00531028" w:rsidP="00437AD0">
            <w:pPr>
              <w:pStyle w:val="BodyText2"/>
              <w:rPr>
                <w:rFonts w:asciiTheme="majorHAnsi" w:eastAsiaTheme="majorEastAsia" w:hAnsiTheme="majorHAnsi" w:cstheme="majorBidi"/>
                <w:b/>
                <w:bCs/>
                <w:i/>
                <w:iCs/>
                <w:color w:val="4F81BD" w:themeColor="accent1"/>
              </w:rPr>
            </w:pPr>
            <w:r w:rsidRPr="007854A9">
              <w:t>Implementation of satellite calibration missions (</w:t>
            </w:r>
            <w:r w:rsidR="00B8731C" w:rsidRPr="007854A9">
              <w:t xml:space="preserve">GCOS </w:t>
            </w:r>
            <w:r w:rsidRPr="007854A9">
              <w:t>Action A16)</w:t>
            </w:r>
          </w:p>
        </w:tc>
      </w:tr>
    </w:tbl>
    <w:p w14:paraId="71E2CE81" w14:textId="77777777" w:rsidR="00911C7E" w:rsidRPr="007854A9" w:rsidRDefault="00911C7E" w:rsidP="008D5A8E">
      <w:pPr>
        <w:rPr>
          <w:rFonts w:ascii="Gill Sans Light" w:eastAsia="Times New Roman" w:hAnsi="Gill Sans Light" w:cs="Times New Roman"/>
          <w:sz w:val="22"/>
          <w:szCs w:val="22"/>
          <w:lang w:val="en-GB"/>
        </w:rPr>
      </w:pPr>
    </w:p>
    <w:p w14:paraId="138B7973" w14:textId="77777777" w:rsidR="008A479C" w:rsidRPr="007854A9" w:rsidRDefault="008A479C" w:rsidP="008A479C">
      <w:pPr>
        <w:rPr>
          <w:rFonts w:ascii="Gill Sans Light" w:eastAsia="Times New Roman" w:hAnsi="Gill Sans Light" w:cs="Times New Roman"/>
          <w:sz w:val="22"/>
          <w:szCs w:val="22"/>
          <w:lang w:val="en-GB"/>
        </w:rPr>
      </w:pPr>
      <w:r w:rsidRPr="007854A9">
        <w:rPr>
          <w:rFonts w:ascii="Gill Sans Light" w:eastAsia="Times New Roman" w:hAnsi="Gill Sans Light" w:cs="Times New Roman"/>
          <w:sz w:val="22"/>
          <w:szCs w:val="22"/>
          <w:lang w:val="en-GB"/>
        </w:rPr>
        <w:t xml:space="preserve">For “anchoring” the satellite-based climate record against an absolute standard, a dedicated in-orbit SI-traceable calibration mission is required against which other satellite instruments can be calibrated. This need was identified in the Architecture for Climate Monitoring from Space (Dowell et al., 2013). However, there are no firm plans by space agencies for such mission, which would underpin and operate in the context of the WMO Global Space-based Inter-Calibration System (GSICS). Putting inter-calibration of VIS and IR sensors within GSICS on a more solid footing, and expanding GSICS to include passive MW sensors are interim objectives in the absence of progress with a fully dedicated satellite calibration mission. A partnership between Space agencies and NMIs is required to foster the development of SI-traceable standards in the MW spectrum at the level of uncertainty required for climate. </w:t>
      </w:r>
    </w:p>
    <w:p w14:paraId="3C5DB7C4" w14:textId="41E4A2D3" w:rsidR="00531028" w:rsidRPr="007854A9" w:rsidRDefault="008A479C" w:rsidP="00437AD0">
      <w:pPr>
        <w:pStyle w:val="BodyText2"/>
      </w:pPr>
      <w:r w:rsidRPr="007854A9">
        <w:t>A partnership between Space agencies and relevant national metrology institutes (NMI) should be established to enable and promote the development of SI-traceable MW reference standards of sufficient quality to meet climate requirements.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77B9F" w:rsidRPr="007854A9" w14:paraId="2C389260" w14:textId="77777777" w:rsidTr="00DE3282">
        <w:trPr>
          <w:trHeight w:hRule="exact" w:val="965"/>
        </w:trPr>
        <w:tc>
          <w:tcPr>
            <w:tcW w:w="8613" w:type="dxa"/>
            <w:shd w:val="clear" w:color="auto" w:fill="F3F3F3"/>
            <w:tcMar>
              <w:top w:w="57" w:type="dxa"/>
              <w:left w:w="227" w:type="dxa"/>
              <w:bottom w:w="57" w:type="dxa"/>
            </w:tcMar>
          </w:tcPr>
          <w:p w14:paraId="6A2F1B56" w14:textId="79098AE4" w:rsidR="00677B9F" w:rsidRPr="007854A9" w:rsidRDefault="008A479C" w:rsidP="00437AD0">
            <w:pPr>
              <w:pStyle w:val="BodyText2Table"/>
              <w:rPr>
                <w:i/>
                <w:iCs/>
                <w:color w:val="243F60" w:themeColor="accent1" w:themeShade="7F"/>
              </w:rPr>
            </w:pPr>
            <w:r w:rsidRPr="007854A9">
              <w:t>Validation of satellite remote-sensing (Action A31), including: Operation of the BSRN (Action A11) Implementation of GRUAN (Action A15), N2O, halocarbon and SF6 networks (Action A36) and Aeronet (Action A39) .</w:t>
            </w:r>
          </w:p>
        </w:tc>
      </w:tr>
    </w:tbl>
    <w:p w14:paraId="212E66B6" w14:textId="77777777" w:rsidR="008A479C" w:rsidRPr="007854A9" w:rsidRDefault="008A479C" w:rsidP="00437AD0">
      <w:pPr>
        <w:pStyle w:val="BodyText2"/>
        <w:rPr>
          <w:rFonts w:cs="Gill Sans Light"/>
        </w:rPr>
      </w:pPr>
      <w:r w:rsidRPr="007854A9">
        <w:t xml:space="preserve">Validating satellite-based climate data products is necessary to characterize their quality and uncertainty, which are key elements for fostering user acceptance and serving as feedback to satellite operators. Several Space agencies are investing substantially in surface-based networks for calibration and validation, such as BSRN (A11), NDACC, TCCON, GRUAN (A15), N2O, halocarbon and SF6 networks (A36), and Aeronet (A39), through science programmes or dedicated mission-based funding. However, despite these investments, many surface-based networks have insufficient resources to ensure sustained operations and to fill major geographical gaps (mainly in Africa, South America, Pacific region), and thus cannot adequately serve the needs for validation. Spatial gaps includes the oceans where surface-based measurements are sparse and often not adequately supported, for example, surface precipitation validation networks on research vessels or moored buoys. Collocation studies should be supported to demonstrate the benefits for estimating uncertainty using several data sources (satellites, surface networks, model). Building on existing activities (e.g., CEOS WGCV), Space agencies will develop a plan how to strengthen the various surface-based networks to become a backbone for satellite data calibration and validation, and how to finance such measurements in all parts of the world. This requires on the one hand that some surface-based measurements become so-called fiducial reference </w:t>
      </w:r>
      <w:r w:rsidRPr="007854A9">
        <w:rPr>
          <w:rFonts w:cs="Gill Sans Light"/>
        </w:rPr>
        <w:t>measurements but also requires a long-term view on support and governance.</w:t>
      </w:r>
    </w:p>
    <w:p w14:paraId="0C27281E" w14:textId="77777777" w:rsidR="008A479C" w:rsidRPr="007854A9" w:rsidRDefault="008A479C" w:rsidP="00437AD0">
      <w:pPr>
        <w:pStyle w:val="BodyText2"/>
      </w:pPr>
      <w:r w:rsidRPr="007854A9">
        <w:t>Space agencies will act, together with meteorological agencies and science institutions, to develop a plan for a comprehensive validation of climate data records using surface-based data, including the resources required to address sustainability and sufficient geographic coverage of surface-based networks for calibration and validation.</w:t>
      </w:r>
    </w:p>
    <w:p w14:paraId="6DEF8F4C" w14:textId="4329A92E" w:rsidR="00677B9F" w:rsidRPr="007854A9" w:rsidRDefault="008A479C" w:rsidP="00437AD0">
      <w:pPr>
        <w:pStyle w:val="BodyText2"/>
      </w:pPr>
      <w:r w:rsidRPr="007854A9">
        <w:t>Space agencies will act in collaboration with the operators of surface-based networks to invest in collocation studies demonstrating the value of using multiple data sources for estimating the uncertainty in atmospheric profiles.</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531028" w:rsidRPr="007854A9" w14:paraId="5E960421" w14:textId="77777777" w:rsidTr="00C84D42">
        <w:trPr>
          <w:trHeight w:hRule="exact" w:val="487"/>
        </w:trPr>
        <w:tc>
          <w:tcPr>
            <w:tcW w:w="8732" w:type="dxa"/>
            <w:shd w:val="clear" w:color="auto" w:fill="F3F3F3"/>
            <w:tcMar>
              <w:top w:w="57" w:type="dxa"/>
              <w:left w:w="227" w:type="dxa"/>
              <w:bottom w:w="57" w:type="dxa"/>
            </w:tcMar>
          </w:tcPr>
          <w:p w14:paraId="725FC1AD" w14:textId="42E7AEAC" w:rsidR="00531028" w:rsidRPr="007854A9" w:rsidRDefault="00531028" w:rsidP="00437AD0">
            <w:pPr>
              <w:pStyle w:val="BodyText2"/>
              <w:rPr>
                <w:rFonts w:asciiTheme="majorHAnsi" w:eastAsiaTheme="majorEastAsia" w:hAnsiTheme="majorHAnsi" w:cstheme="majorBidi"/>
                <w:b/>
                <w:bCs/>
                <w:i/>
                <w:iCs/>
                <w:color w:val="4F81BD" w:themeColor="accent1"/>
              </w:rPr>
            </w:pPr>
            <w:r w:rsidRPr="007854A9">
              <w:t>Hyperspectral radiances reprocessing (</w:t>
            </w:r>
            <w:r w:rsidR="00B8731C" w:rsidRPr="007854A9">
              <w:t xml:space="preserve">GCOS </w:t>
            </w:r>
            <w:r w:rsidRPr="007854A9">
              <w:t>Action A18)</w:t>
            </w:r>
          </w:p>
        </w:tc>
      </w:tr>
    </w:tbl>
    <w:p w14:paraId="69FE4750" w14:textId="0ECD0B05" w:rsidR="00531028" w:rsidRPr="007854A9" w:rsidRDefault="008A479C" w:rsidP="00437AD0">
      <w:pPr>
        <w:pStyle w:val="BodyText2"/>
      </w:pPr>
      <w:r w:rsidRPr="007854A9">
        <w:t>Many Space agencies such as EUMETSAT, NASA and NOAA have commitments to reprocess existing sensor data, including from their hyperspectral sounder instruments. Several activities are underway and efforts focus on more efficient, consistent and harmonized reprocessing across agencies, with international coordination envisaged through SCOPE-CM. This will result in a 20+ year FCDR of hyperspectral sounder radiances, representing a rich data resource for climate applications such as reanalyses. High-resolution IR sounders are expected to continue over the coming decades, improving the vertical resolution of satellite-derived upper-air water vapour and temperature profiles, and thus enhance monitoring of the atmosphere.</w:t>
      </w:r>
    </w:p>
    <w:p w14:paraId="73ABBE00" w14:textId="62007B51" w:rsidR="0099464C" w:rsidRPr="007854A9" w:rsidRDefault="0099464C" w:rsidP="0071010E">
      <w:pPr>
        <w:pStyle w:val="Heading2"/>
      </w:pPr>
      <w:bookmarkStart w:id="52" w:name="_Ref363898167"/>
      <w:bookmarkStart w:id="53" w:name="_Ref363898172"/>
      <w:bookmarkStart w:id="54" w:name="_Toc368661419"/>
      <w:r w:rsidRPr="007854A9">
        <w:t>Oceanic Climate Observing System</w:t>
      </w:r>
      <w:bookmarkEnd w:id="52"/>
      <w:bookmarkEnd w:id="53"/>
      <w:bookmarkEnd w:id="54"/>
      <w:r w:rsidRPr="007854A9">
        <w:t xml:space="preserve"> </w:t>
      </w:r>
    </w:p>
    <w:p w14:paraId="5BF6BB39" w14:textId="77777777" w:rsidR="00F553ED" w:rsidRPr="007854A9" w:rsidRDefault="00F553ED" w:rsidP="00437AD0">
      <w:pPr>
        <w:pStyle w:val="BodyText2"/>
      </w:pPr>
      <w:r w:rsidRPr="007854A9">
        <w:t xml:space="preserve">This section addresses GCOS-200 Part II §4 (“Oceanic Climate Observing System”). </w:t>
      </w:r>
    </w:p>
    <w:p w14:paraId="23795798" w14:textId="77777777" w:rsidR="00F553ED" w:rsidRPr="007854A9" w:rsidRDefault="00F553ED" w:rsidP="00437AD0">
      <w:pPr>
        <w:pStyle w:val="BodyText2"/>
      </w:pPr>
      <w:r w:rsidRPr="007854A9">
        <w:t>The CEOS agency response to requirements for Ocean variables is structured into five aggregate topics, covering all the GCOS IP actions identified with a CEOS-agency relevance. The generic action O6 to continue to develop technology for satellite systems among others is implicit to all five topics. Some actions (O9, O11, O17, O23, and O29) are essentially non-space in content, but are addressed in the GCOS IP to CEOS (inter alia) because of their importance to integrated space-in-situ observation and to satellite calibration; these non-space actions are included in the response below.</w:t>
      </w:r>
    </w:p>
    <w:p w14:paraId="01222C8D" w14:textId="77777777" w:rsidR="00F553ED" w:rsidRPr="007854A9" w:rsidRDefault="00F553ED" w:rsidP="00F553ED">
      <w:pPr>
        <w:pStyle w:val="Heading3"/>
        <w:rPr>
          <w:lang w:val="en-GB"/>
        </w:rPr>
      </w:pPr>
      <w:r w:rsidRPr="007854A9">
        <w:rPr>
          <w:lang w:val="en-GB"/>
        </w:rPr>
        <w:t>Physical – Sea Surface Thermodynamic State</w:t>
      </w:r>
    </w:p>
    <w:p w14:paraId="1713D7E5" w14:textId="77777777" w:rsidR="00F553ED" w:rsidRPr="007854A9" w:rsidRDefault="00F553ED" w:rsidP="00437AD0">
      <w:pPr>
        <w:pStyle w:val="BodyText2"/>
      </w:pPr>
      <w:r w:rsidRPr="007854A9">
        <w:t>Sea surface thermodynamic state includes activities addressing essential climate variables (ECVs) that quantify surface thermodynamic state (surface temperature and phase) and driving heat fluxes. This topic collects the CEOS agency response to actions O8 (sea surface temperature (SST) products), O17 (system for ocean surface heat flux observation), O29 (satellite validation, here for SST primarily), O31 (securing microwave SST missions) and O35 (sustaining sea ice products through active and passive microwave missions).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7854A9" w14:paraId="246C516D" w14:textId="77777777" w:rsidTr="00A471B8">
        <w:trPr>
          <w:trHeight w:hRule="exact" w:val="971"/>
        </w:trPr>
        <w:tc>
          <w:tcPr>
            <w:tcW w:w="8613" w:type="dxa"/>
            <w:shd w:val="clear" w:color="auto" w:fill="F3F3F3"/>
            <w:tcMar>
              <w:top w:w="57" w:type="dxa"/>
              <w:left w:w="227" w:type="dxa"/>
              <w:bottom w:w="57" w:type="dxa"/>
            </w:tcMar>
          </w:tcPr>
          <w:p w14:paraId="6F4E2848" w14:textId="77777777" w:rsidR="00F553ED" w:rsidRPr="007854A9" w:rsidRDefault="00F553ED" w:rsidP="00437AD0">
            <w:pPr>
              <w:pStyle w:val="BodyText2"/>
              <w:rPr>
                <w:rFonts w:asciiTheme="majorHAnsi" w:hAnsiTheme="majorHAnsi"/>
                <w:b/>
                <w:i/>
                <w:iCs/>
                <w:color w:val="4F81BD" w:themeColor="accent1"/>
              </w:rPr>
            </w:pPr>
            <w:r w:rsidRPr="007854A9">
              <w:t>Satellite SST Product Development (Action O8), Ocean-surface heat-flux observing system (Action O17), Satellite SST (Action O31), Satellite sea ice (Action O35), In situ data for satellite calibration and validation (Action O29).</w:t>
            </w:r>
          </w:p>
        </w:tc>
      </w:tr>
    </w:tbl>
    <w:p w14:paraId="6A7C76D2" w14:textId="77777777" w:rsidR="00F553ED" w:rsidRPr="007854A9" w:rsidRDefault="00F553ED" w:rsidP="00F553ED">
      <w:pPr>
        <w:pStyle w:val="Default"/>
        <w:rPr>
          <w:lang w:val="en-GB"/>
        </w:rPr>
      </w:pPr>
    </w:p>
    <w:p w14:paraId="43E74748" w14:textId="77777777" w:rsidR="00F553ED" w:rsidRPr="007854A9" w:rsidRDefault="00F553ED" w:rsidP="00437AD0">
      <w:pPr>
        <w:pStyle w:val="BodyText2DarkBlueTextHeadings"/>
      </w:pPr>
      <w:r w:rsidRPr="007854A9">
        <w:t>Mission Continuity and New Missions</w:t>
      </w:r>
    </w:p>
    <w:p w14:paraId="1AA66BB3" w14:textId="77777777" w:rsidR="00F553ED" w:rsidRPr="007854A9" w:rsidRDefault="00F553ED" w:rsidP="00437AD0">
      <w:pPr>
        <w:pStyle w:val="BodyText2"/>
      </w:pPr>
      <w:r w:rsidRPr="007854A9">
        <w:t xml:space="preserve">Regarding sea surface temperature (SST), infra-red surface-imaging missions with ~1 km spatial resolution on polar orbiting platforms are internationally well secured for continuity over the next decade, with relevant meteorological and environmental monitoring programmes across several agencies. </w:t>
      </w:r>
    </w:p>
    <w:p w14:paraId="7D7E83FF" w14:textId="77777777" w:rsidR="00F553ED" w:rsidRPr="007854A9" w:rsidRDefault="00F553ED" w:rsidP="00437AD0">
      <w:pPr>
        <w:pStyle w:val="BodyText2"/>
      </w:pPr>
      <w:r w:rsidRPr="007854A9">
        <w:t>SST observation from geostationary sensors is at somewhat coarser resolution (2 to 10 km) and supports resolution of the diurnal cycle of SST, which is increasingly understood to be of climatological relevance particularly in the tropics. Himawari 8 is operational and Himawari 9 is on standby to ensure continuity of observation over the W Pacific sector. The first generation of Geostationary Operational Environmental Satellites (GOES) with Advanced Baseline Imagers (ABIs) will become operational between end 2017 (GOES-16) and circa 2020 and will restore diurnally resolved day-time (split-window) SST capability for the west Atlantic and east Pacific sectors. Several international geostationary programmes with diurnal SST capability address other longitudes/sectors completing the necessary constellation securely for at least 5 years according to published plans, with Meteosat-8 presently covering ~40</w:t>
      </w:r>
      <w:r w:rsidRPr="007854A9">
        <w:sym w:font="Symbol" w:char="F0B0"/>
      </w:r>
      <w:r w:rsidRPr="007854A9">
        <w:t>E until 2019.</w:t>
      </w:r>
    </w:p>
    <w:p w14:paraId="799AC2E5" w14:textId="77777777" w:rsidR="00F553ED" w:rsidRPr="007854A9" w:rsidRDefault="00F553ED" w:rsidP="00437AD0">
      <w:pPr>
        <w:pStyle w:val="BodyText2"/>
      </w:pPr>
      <w:r w:rsidRPr="007854A9">
        <w:t>A major concern for both SST and sea ice (SI) continuity of observation is the absence of plans across many agencies for low-frequency passive microwave radiometry (of the DMSP/SSMI (for SI) and JAXA/AMSR (for SST and SI) prior to 2022, while AMSR2 is nearing nominal end of life. There appears to be continuity of scatterometer missions, mainly directed at ocean vector wind determination but with SI capability, although with concerns about the consistency/stability of the climate data record over time from use of different techniques.</w:t>
      </w:r>
    </w:p>
    <w:p w14:paraId="4133D5BC" w14:textId="77777777" w:rsidR="00F553ED" w:rsidRPr="007854A9" w:rsidRDefault="00F553ED" w:rsidP="00437AD0">
      <w:pPr>
        <w:pStyle w:val="BodyText2DarkBlueTextHeadings"/>
      </w:pPr>
      <w:r w:rsidRPr="007854A9">
        <w:t>Product Evolution</w:t>
      </w:r>
    </w:p>
    <w:p w14:paraId="7C9B6196" w14:textId="77777777" w:rsidR="00F553ED" w:rsidRPr="007854A9" w:rsidRDefault="00F553ED" w:rsidP="00437AD0">
      <w:pPr>
        <w:pStyle w:val="BodyText2"/>
      </w:pPr>
      <w:r w:rsidRPr="007854A9">
        <w:t xml:space="preserve">Generation of long records of daily SST analyses is maturing, the main ongoing evolutions in progress being: improvement of true feature resolution at ocean mesoscales by methods that are more robust to the varying spatial resolution and gappy coverage of input data streams over decades; and development of multi-decadal climate data records of high observational stability and quantified uncertainty, with scientific challenges in maximizing the benefit for climate data from the early record (1970s and 1980s). Evolution of diurnally resolved SST analysis is at an earlier stage and requires development of more subtle understanding of the sensitivity of SST observation (diurnal amplitude biases) and of inter-satellite SST errors (since the cycle is constructed from multiple overpasses), as well as developing computational capacity to integrate GEO and LEO data streams for long-term reprocessed climate data. Coastal zone SST analyses with higher resolution (&lt;300 m) are desirable for climate impacts in coastal and estuarine environments. CMA are developing 250 m regional SST (from FY3D) and the NOAA VIIRS and JAXA SGLI sensors have nadir 300 m and 500 m SST capacity respectively.   </w:t>
      </w:r>
    </w:p>
    <w:p w14:paraId="6FFBC4F4" w14:textId="77777777" w:rsidR="00F553ED" w:rsidRPr="007854A9" w:rsidRDefault="00F553ED" w:rsidP="00437AD0">
      <w:pPr>
        <w:pStyle w:val="BodyText2"/>
      </w:pPr>
      <w:r w:rsidRPr="007854A9">
        <w:t>Sea ice products such as concentration and extent are well established. As long as they are supportable by the observing system, sea ice type, drift and emissivity products will continue to be improved and evolved. Operational ice surface temperature products have emerged and will continue to evolve, and should be developed as climate data records within CDR programmes.</w:t>
      </w:r>
    </w:p>
    <w:p w14:paraId="28BFC272" w14:textId="3686070A" w:rsidR="00F553ED" w:rsidRPr="007854A9" w:rsidRDefault="00F553ED" w:rsidP="00437AD0">
      <w:pPr>
        <w:pStyle w:val="BodyText2"/>
        <w:rPr>
          <w:rFonts w:cs="Gill Sans Light"/>
        </w:rPr>
      </w:pPr>
      <w:r w:rsidRPr="007854A9">
        <w:t xml:space="preserve">Global ocean surface heat flux products must rely on methods that indirectly constrain the fluxes: available satellite observations have negligible direct sensitivity to the fluxes themselves and the near-surface (e.g. 10 m) air temperature &amp; humidity used in bulk formulae. Continued progress underpinned by investment should be addressed to further characterizing the ability of combined satellite observations to constrain fluxes, and should be </w:t>
      </w:r>
      <w:r w:rsidRPr="007854A9">
        <w:rPr>
          <w:rFonts w:cs="Gill Sans Light"/>
        </w:rPr>
        <w:t>pursued by agencies including ocean surface heat flux within CDR pr</w:t>
      </w:r>
      <w:r w:rsidR="008F2C78">
        <w:rPr>
          <w:rFonts w:cs="Gill Sans Light"/>
        </w:rPr>
        <w:t>ogrammes (Bentamy et al., 2017</w:t>
      </w:r>
      <w:r w:rsidR="008F2C78">
        <w:rPr>
          <w:rStyle w:val="FootnoteReference"/>
          <w:rFonts w:cs="Gill Sans Light"/>
        </w:rPr>
        <w:footnoteReference w:id="24"/>
      </w:r>
      <w:r w:rsidR="008F2C78">
        <w:rPr>
          <w:rFonts w:cs="Gill Sans Light"/>
        </w:rPr>
        <w:t>)</w:t>
      </w:r>
      <w:r w:rsidRPr="007854A9">
        <w:rPr>
          <w:rFonts w:cs="Gill Sans Light"/>
        </w:rPr>
        <w:t xml:space="preserve">. </w:t>
      </w:r>
    </w:p>
    <w:p w14:paraId="351735D7" w14:textId="77777777" w:rsidR="00F553ED" w:rsidRPr="007854A9" w:rsidRDefault="00F553ED" w:rsidP="00437AD0">
      <w:pPr>
        <w:pStyle w:val="BodyText2DarkBlueTextHeadings"/>
      </w:pPr>
      <w:r w:rsidRPr="007854A9">
        <w:t>Product Generation and Inter-comparison</w:t>
      </w:r>
    </w:p>
    <w:p w14:paraId="56793738" w14:textId="77777777" w:rsidR="00F553ED" w:rsidRPr="007854A9" w:rsidRDefault="00F553ED" w:rsidP="00437AD0">
      <w:pPr>
        <w:pStyle w:val="BodyText2"/>
      </w:pPr>
      <w:r w:rsidRPr="007854A9">
        <w:t>Agencies will continue to generate and distribute SST and SI products at L2 and L3 from polar and geostationary instruments to meet operational (NWP) needs and monitoring of climate variability. NOAA will continue to generate and develop polar-geostationary-blended SST resolving diurnal variability, which can be compared with a UKMO diurnal analysis product. EUMETSAT will support the CEOS SST Virtual Constellation (Group for High Resolution SST, GHRSST), within which inter-comparison for operational products, analyses and climate data records is co-ordinated on a best-efforts basis.</w:t>
      </w:r>
    </w:p>
    <w:p w14:paraId="03484F71" w14:textId="77777777" w:rsidR="00F553ED" w:rsidRPr="007854A9" w:rsidRDefault="00F553ED" w:rsidP="00437AD0">
      <w:pPr>
        <w:pStyle w:val="BodyText2DarkBlueTextHeadings"/>
      </w:pPr>
      <w:r w:rsidRPr="007854A9">
        <w:t>Reprocessing Needs</w:t>
      </w:r>
    </w:p>
    <w:p w14:paraId="081C4B57" w14:textId="77777777" w:rsidR="00F553ED" w:rsidRPr="007854A9" w:rsidRDefault="00F553ED" w:rsidP="00437AD0">
      <w:pPr>
        <w:pStyle w:val="BodyText2"/>
      </w:pPr>
      <w:r w:rsidRPr="007854A9">
        <w:t>The EUMETSAT Ocean and Sea Ice Satellite Application Facility will provide reprocessing of the MSG/SEVIRI archive from MSG/SEVIRI (2004 to 2012), and global SI concentration from Nimbus-7/SMMR, DMSP/SSM/I and DMSP/SSMIS (1978 to 2015) and from EOS AQUA/AMSR-E and GCOM-W/AMSR2 (2001-2015), the latter activity in co-ordination with ESA’s climate change initiative (CCI) project on SI. ESA CCI will also provide a reprocessing and CDR of SST covering 1981 to 2016, with updates thereafter. CMA will reprocess FY3C VIRR SST, and JAXA will reprocess AMSR-E.</w:t>
      </w:r>
    </w:p>
    <w:p w14:paraId="4082FF4E" w14:textId="77777777" w:rsidR="00F553ED" w:rsidRPr="007854A9" w:rsidRDefault="00F553ED" w:rsidP="00437AD0">
      <w:pPr>
        <w:pStyle w:val="BodyText2DarkBlueTextHeadings"/>
      </w:pPr>
      <w:r w:rsidRPr="007854A9">
        <w:t>Validation, Metadata</w:t>
      </w:r>
    </w:p>
    <w:p w14:paraId="7C8934BB" w14:textId="77777777" w:rsidR="00F553ED" w:rsidRPr="007854A9" w:rsidRDefault="00F553ED" w:rsidP="00437AD0">
      <w:pPr>
        <w:pStyle w:val="BodyText2"/>
      </w:pPr>
      <w:r w:rsidRPr="007854A9">
        <w:t>Publicly available validation systems and data will continue to be provided by agencies, including NOAA’s iQUAM</w:t>
      </w:r>
      <w:r w:rsidRPr="007854A9">
        <w:rPr>
          <w:rStyle w:val="FootnoteReference"/>
        </w:rPr>
        <w:footnoteReference w:id="25"/>
      </w:r>
      <w:r w:rsidRPr="007854A9">
        <w:t xml:space="preserve"> and ESA-funded Felyx</w:t>
      </w:r>
      <w:r w:rsidRPr="007854A9">
        <w:rPr>
          <w:rStyle w:val="FootnoteReference"/>
        </w:rPr>
        <w:footnoteReference w:id="26"/>
      </w:r>
      <w:r w:rsidRPr="007854A9">
        <w:t>. Towards traceability to Systeme International standards and improved absolute stability of observation, ESA will continue to develop the concepts and deployment of Fiducial Reference Measurements for surface temperature</w:t>
      </w:r>
      <w:r w:rsidRPr="007854A9">
        <w:rPr>
          <w:rStyle w:val="FootnoteReference"/>
        </w:rPr>
        <w:footnoteReference w:id="27"/>
      </w:r>
      <w:r w:rsidRPr="007854A9">
        <w:t xml:space="preserve"> in international partnership.</w:t>
      </w:r>
    </w:p>
    <w:p w14:paraId="3BDEC0A1" w14:textId="78D6566A" w:rsidR="00F553ED" w:rsidRPr="00865002" w:rsidRDefault="00F553ED" w:rsidP="00F553ED">
      <w:pPr>
        <w:pStyle w:val="Heading3"/>
        <w:rPr>
          <w:lang w:val="en-GB"/>
        </w:rPr>
      </w:pPr>
      <w:r w:rsidRPr="00865002">
        <w:rPr>
          <w:lang w:val="en-GB"/>
        </w:rPr>
        <w:t>Physical – Sea Level</w:t>
      </w:r>
      <w:r w:rsidR="00865002" w:rsidRPr="00865002">
        <w:rPr>
          <w:lang w:val="en-GB"/>
        </w:rPr>
        <w:t xml:space="preserve"> and Surface Dynamic State</w:t>
      </w:r>
    </w:p>
    <w:p w14:paraId="5383E4BB" w14:textId="3C47B40E" w:rsidR="00F553ED" w:rsidRPr="007854A9" w:rsidRDefault="00F553ED" w:rsidP="00437AD0">
      <w:pPr>
        <w:pStyle w:val="BodyText2"/>
      </w:pPr>
      <w:r w:rsidRPr="007854A9">
        <w:t>Sea level includes activities addressing the climate-scale changes in sea surface height (SSH) some dynamic variability having been addressed within sea surface dynamic state. This topic collects the CEOS agency response to actions O9 (upper level observing system), O13 (sea level observation systems) and O31 (altimetry systems for SSH). The GCOS IP specifically calls Space Agencies to maintain and develop a global sea surface height observing system from the observational and satellite networks for annual assessment of sea level and sea level rise. Further it requires to ensure continuous coverage from one higher-precision, medium-inclination altimeter and two medium-precision, higher-inclination altimeters. Regarding the satellite altimetry reference mission, there should not be any gap between successive missions and an overlap period of 6-9 months to inter-calibrate each other (example of TOPEX/Poseidon and Jason missions). Care is required not to introduce bias in the data record due to the change from pulse-width-limited altimeters and synthetic aperture altimeters. Sea surface dynamic state includes activities addressing ECVs that quantify ocean currents (horizontal) and sea state and the driving factor of wind stress. This topic collects the CEOS agency response to actions O12 (gridded current products), O16 and O34 (surface stress observations), O29 (satellite validation, for dynamic-state ECVs), and O33 (sea state from satellite). Theoretical and practical progress continues in estimating total and component surface current velocities by combinations of sea surface height, temporal evolution of features in SST and ocean colour, and/or in situ drifters and/or models.</w:t>
      </w:r>
    </w:p>
    <w:p w14:paraId="05EACF0D" w14:textId="77777777" w:rsidR="00F553ED" w:rsidRPr="007854A9" w:rsidRDefault="00F553ED" w:rsidP="00F553ED">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7854A9" w14:paraId="0CAD718A" w14:textId="77777777" w:rsidTr="00A471B8">
        <w:trPr>
          <w:trHeight w:hRule="exact" w:val="1425"/>
        </w:trPr>
        <w:tc>
          <w:tcPr>
            <w:tcW w:w="8613" w:type="dxa"/>
            <w:shd w:val="clear" w:color="auto" w:fill="F3F3F3"/>
            <w:tcMar>
              <w:top w:w="57" w:type="dxa"/>
              <w:left w:w="227" w:type="dxa"/>
              <w:bottom w:w="57" w:type="dxa"/>
            </w:tcMar>
          </w:tcPr>
          <w:p w14:paraId="1C15D588" w14:textId="77777777" w:rsidR="00F553ED" w:rsidRPr="007854A9" w:rsidRDefault="00F553ED" w:rsidP="00437AD0">
            <w:pPr>
              <w:pStyle w:val="BodyText2"/>
              <w:rPr>
                <w:rFonts w:eastAsiaTheme="majorEastAsia"/>
              </w:rPr>
            </w:pPr>
            <w:r w:rsidRPr="007854A9">
              <w:t>Upper-ocean temperature observing system (Action O9), Sea level observations (Action O13), Satellite sea-surface height (Action O31). .Ocean current gridded products (Action O12), Ocean surface stress observations (Action O16), In situ data for satellite calibration and validation (Action O29), Satellite sea state (O33), Satellite ocean surface stress (O34).</w:t>
            </w:r>
          </w:p>
        </w:tc>
      </w:tr>
    </w:tbl>
    <w:p w14:paraId="74E97845" w14:textId="77777777" w:rsidR="00F553ED" w:rsidRPr="007854A9" w:rsidRDefault="00F553ED" w:rsidP="00F553ED">
      <w:pPr>
        <w:pStyle w:val="Default"/>
        <w:rPr>
          <w:lang w:val="en-GB"/>
        </w:rPr>
      </w:pPr>
    </w:p>
    <w:p w14:paraId="3BB7F7A9" w14:textId="77777777" w:rsidR="00F553ED" w:rsidRPr="007854A9" w:rsidRDefault="00F553ED" w:rsidP="00437AD0">
      <w:pPr>
        <w:pStyle w:val="BodyText2DarkBlueTextHeadings"/>
      </w:pPr>
      <w:r w:rsidRPr="007854A9">
        <w:t>Mission Continuity and New Missions</w:t>
      </w:r>
    </w:p>
    <w:p w14:paraId="1BA4ED55" w14:textId="77777777" w:rsidR="00F553ED" w:rsidRPr="007854A9" w:rsidRDefault="00F553ED" w:rsidP="00437AD0">
      <w:pPr>
        <w:pStyle w:val="BodyText2"/>
      </w:pPr>
      <w:r w:rsidRPr="007854A9">
        <w:t>For what concerns Altimetry Reference High precision, Medium inclination Mission, European-US cooperation has ensured the continuity of the reference mission, without any gap, from Topex-Poseidon to Jason-3 (current). Sentinel-6A is planned to be launched in 2021 – in principle overlapping with Jason-3 for inter-calibration, the two successive S-6 with a planned life time of 5.5 years each fulfilling the mission continuity requirement without gap until 2030. Performance is expected to improve over the data record, e.g., an increase in precision is expected from SAR for Sentinel-6. Periods where two interleaved ground tracks are covered see an increase of the spatial resolution. A planned further contribution is China’s HY-2C (planned in 2019). Care is required to ensure that the long-term record is not biased due to the very different data processing and sampling of a SAR altimeter. The Sentinel-6A Posiedon-4 altimeter introduces a new altimeter mode of operation (interleaved) that allows both SAR and pulse-width-limited measurements to be made at the same time.</w:t>
      </w:r>
    </w:p>
    <w:p w14:paraId="21318EAD" w14:textId="77777777" w:rsidR="00F553ED" w:rsidRPr="007854A9" w:rsidRDefault="00F553ED" w:rsidP="00437AD0">
      <w:pPr>
        <w:pStyle w:val="BodyText2"/>
      </w:pPr>
      <w:r w:rsidRPr="007854A9">
        <w:t>Past contributions to Altimetry Higher Inclination Missions include ESA ERS-1, ERS-2, ENVISAT, ISRO-CNES Saral-AltiKa. Current and planned European contributions are: Sentinel-3 satellites, comprising the A + B constellation followed by the C + D, gap-free from 2016 to 2030; and Cryosat-2, whose main goal is to determine fluctuations in the mass of the Earth’s major land and marine ice fields, and has demonstrated SAR observation above the ocean and contributed to high latitude coverage. The Sentinel A + B constellation will initially fly in a tandem phase enabling SAR and LRM altimeter inter-calibration following GCOS principles, before the B mission moves to an orbit plane configuration well-optimised relative to the A orbit for altimetry. Near identical precision to the reference mission is achieved using Synthetic Aperture Radar (SAR) mode observations. Sentinel-3 is the first satellite to operate a SAR altimeter 100% of each duty cycle. Chinese contributions in this category are HY-2A (2011-2016) and HY-2B (planned in 2018 for a 5 year life time).</w:t>
      </w:r>
    </w:p>
    <w:p w14:paraId="053B508D" w14:textId="77777777" w:rsidR="00F553ED" w:rsidRPr="007854A9" w:rsidRDefault="00F553ED" w:rsidP="00437AD0">
      <w:pPr>
        <w:pStyle w:val="BodyText2"/>
      </w:pPr>
      <w:r w:rsidRPr="007854A9">
        <w:t>The new swath altimetry mission SWOT (France-US-Canada-UK, planned in 2021) will characterize ocean mesoscale and sub-mesoscale sea surface height at spatial resolutions &gt;15 km using interferometric SAR imaging techniques.  This mission will not fly in the reference orbit.</w:t>
      </w:r>
    </w:p>
    <w:p w14:paraId="4F8DF28F" w14:textId="77777777" w:rsidR="00F553ED" w:rsidRPr="007854A9" w:rsidRDefault="00F553ED" w:rsidP="00437AD0">
      <w:pPr>
        <w:pStyle w:val="BodyText2"/>
      </w:pPr>
      <w:r w:rsidRPr="007854A9">
        <w:t>For what concerns Surface Dynamic State, several agencies have committed plans for continuity of missions for ocean dynamics satellites. Scatterometer observations have planned continuity over the coming 5 to 10 years, providing ocean vector winds and co-derived variables. Altimetry missions ensure continuity of significant wave height products.</w:t>
      </w:r>
    </w:p>
    <w:p w14:paraId="139F40C7" w14:textId="77777777" w:rsidR="00F553ED" w:rsidRPr="007854A9" w:rsidRDefault="00F553ED" w:rsidP="00437AD0">
      <w:pPr>
        <w:pStyle w:val="BodyText2DarkBlueTextHeadings"/>
      </w:pPr>
      <w:r w:rsidRPr="007854A9">
        <w:t>Product Evolution</w:t>
      </w:r>
    </w:p>
    <w:p w14:paraId="044D809D" w14:textId="27F7E071" w:rsidR="00F553ED" w:rsidRPr="007854A9" w:rsidRDefault="00F553ED" w:rsidP="00437AD0">
      <w:pPr>
        <w:pStyle w:val="BodyText2"/>
      </w:pPr>
      <w:r w:rsidRPr="007854A9">
        <w:t>Regarding sea level, the requirement for a Level 2 product, i.e., the Geophysical Data Record (GDR), is for 1-Hz sampling of the along-track signal of sea level, significant wave height and wind speed. The scope of the products keeps reaching closer to the coastal zone through improved tracking schemes and increase of the along-track resolution, the latter enabled by SAR observation (CS-2, S-3, S-6). However, access to full calibration is required. L1a products are now emerging (standard products for Sentinel-3 SRAL) that allow reprocessing by multiple users and greatly facilitate algorithm development in the new SAR altimeter era, supporting innovation to maximize the quality of data. Wider work on L1a products should be continued for all future altimeters, to broaden the range of processing techniques that are tested and applied to the data, and encourage innovation in aspects such as uncertainty estimation.</w:t>
      </w:r>
    </w:p>
    <w:p w14:paraId="2C4BAD1A" w14:textId="77777777" w:rsidR="00F553ED" w:rsidRPr="007854A9" w:rsidRDefault="00F553ED" w:rsidP="00437AD0">
      <w:pPr>
        <w:pStyle w:val="BodyText2"/>
      </w:pPr>
      <w:r w:rsidRPr="007854A9">
        <w:t xml:space="preserve">Regarding sea surface dynamic state, further progress is required and intended on combined analyses of data streams each giving complementary perspectives on surface currents and sea surface state. A challenge for product evolution is the development of stable long-term climate data records from an evolving constellation of sensors, particularly going back in time to maximize the record and combining where available relevant wave parameters from SAR. One initiative in this domain in the Sea State component of CCI+. </w:t>
      </w:r>
    </w:p>
    <w:p w14:paraId="6E3C7C69" w14:textId="77777777" w:rsidR="00F553ED" w:rsidRPr="007854A9" w:rsidRDefault="00F553ED" w:rsidP="00437AD0">
      <w:pPr>
        <w:pStyle w:val="BodyText2DarkBlueTextHeadings"/>
      </w:pPr>
      <w:r w:rsidRPr="007854A9">
        <w:t>Product Generation and Intercomparison</w:t>
      </w:r>
    </w:p>
    <w:p w14:paraId="217DAA4E" w14:textId="77777777" w:rsidR="00F553ED" w:rsidRPr="007854A9" w:rsidRDefault="00F553ED" w:rsidP="00437AD0">
      <w:pPr>
        <w:pStyle w:val="BodyText2"/>
      </w:pPr>
      <w:r w:rsidRPr="007854A9">
        <w:t>Space Agencies all fulfil the requirements for GDR generation – although there is now a distinct break with the GDR concepts in the Sentinel-6 mission.. The multi-mission products provided by CNES /AVISO, covering more than two decades, include corrections following systematic inter-comparisons at ground track cross-overs.  Systematic inter-comparisons of lower-level data products and new geophysical corrections should also be systematically compared.  For SAR altimeters, fully-focused SAR approaches may prove more lucrative than the simple “stack” noise reduction approaches currently used.  Alternative and updated geophysical corrections are required using the best atmospheric model and other data in a systematic manner for time series.  These need to be consistent and updated based on the latest reanalysis products.</w:t>
      </w:r>
    </w:p>
    <w:p w14:paraId="6CFB2403" w14:textId="77777777" w:rsidR="00F553ED" w:rsidRPr="00CA3131" w:rsidRDefault="00F553ED" w:rsidP="00437AD0">
      <w:pPr>
        <w:pStyle w:val="BodyText2DarkBlueTextHeadings"/>
      </w:pPr>
      <w:r w:rsidRPr="00CA3131">
        <w:t>Reprocessing needs</w:t>
      </w:r>
    </w:p>
    <w:p w14:paraId="79A17156" w14:textId="77777777" w:rsidR="00F553ED" w:rsidRPr="007854A9" w:rsidRDefault="00F553ED" w:rsidP="00437AD0">
      <w:pPr>
        <w:pStyle w:val="BodyText2"/>
      </w:pPr>
      <w:r w:rsidRPr="007854A9">
        <w:t>Multi-mission reprocessing of SSH records, fully taking inter-comparison into account, are regularly undertaken by the Agencies in particular CNES, ESA and NASA. Ongoing R&amp;D in multi-mission reprocessing continues with the ESA CCI programme, forming the basis of a developing climate service within the Copernicus Climate Change Service (C3S) that will carry through to at least 2021.</w:t>
      </w:r>
    </w:p>
    <w:p w14:paraId="4185DFF6" w14:textId="77777777" w:rsidR="00F553ED" w:rsidRPr="00CA3131" w:rsidRDefault="00F553ED" w:rsidP="00437AD0">
      <w:pPr>
        <w:pStyle w:val="BodyText2DarkBlueTextHeadings"/>
      </w:pPr>
      <w:r w:rsidRPr="00CA3131">
        <w:t>Validation and metadata</w:t>
      </w:r>
    </w:p>
    <w:p w14:paraId="47EDB39D" w14:textId="77777777" w:rsidR="00F553ED" w:rsidRPr="007854A9" w:rsidRDefault="00F553ED" w:rsidP="00437AD0">
      <w:pPr>
        <w:pStyle w:val="BodyText2"/>
      </w:pPr>
      <w:r w:rsidRPr="007854A9">
        <w:t>An essential aspect in the sustained success of sea level observation from space is the capacity for precise obit determination. The current capability uses the DORIS system and on GPS satellites, complemented by ground-based laser ranging stations.</w:t>
      </w:r>
    </w:p>
    <w:p w14:paraId="0510604F" w14:textId="77777777" w:rsidR="00F553ED" w:rsidRPr="007854A9" w:rsidRDefault="00F553ED" w:rsidP="00437AD0">
      <w:pPr>
        <w:pStyle w:val="BodyText2"/>
      </w:pPr>
      <w:r w:rsidRPr="007854A9">
        <w:t>Dedicated platforms (Harvest, Senetosa, Gavdos) are maintained by space agencies for calibration of the sea level signal, complemented by ground based transponders for range calibration. Validation further depends critically on the tide gauge network, an infrastructure outside the remit of the space agencies, but with a space agency role in improving the understanding needed to link the space and gauge networks. Multiple approaches to validation is required to access different parts of the uncertainty budget.</w:t>
      </w:r>
    </w:p>
    <w:p w14:paraId="604B7B1B" w14:textId="77777777" w:rsidR="00F553ED" w:rsidRPr="007854A9" w:rsidRDefault="00F553ED" w:rsidP="00F553ED">
      <w:pPr>
        <w:pStyle w:val="Heading3"/>
        <w:rPr>
          <w:lang w:val="en-GB"/>
        </w:rPr>
      </w:pPr>
      <w:r w:rsidRPr="007854A9">
        <w:rPr>
          <w:lang w:val="en-GB"/>
        </w:rPr>
        <w:t>Physical – Sea Surface Salinity</w:t>
      </w:r>
    </w:p>
    <w:p w14:paraId="4ABEB4CB" w14:textId="77777777" w:rsidR="00F553ED" w:rsidRPr="007854A9" w:rsidRDefault="00F553ED" w:rsidP="00437AD0">
      <w:pPr>
        <w:pStyle w:val="BodyText2"/>
      </w:pPr>
      <w:r w:rsidRPr="007854A9">
        <w:t>Sea surface salinity includes activities addressing quantification of the ECV on salinity of the surface ocean. This topic addresses O11 (salinity observing system), O29 (validation of salinity) and O32 (continuity of satellite SSS record).</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7854A9" w14:paraId="2B0F444E" w14:textId="77777777" w:rsidTr="00A471B8">
        <w:trPr>
          <w:trHeight w:hRule="exact" w:val="731"/>
        </w:trPr>
        <w:tc>
          <w:tcPr>
            <w:tcW w:w="8613" w:type="dxa"/>
            <w:shd w:val="clear" w:color="auto" w:fill="F3F3F3"/>
            <w:tcMar>
              <w:top w:w="57" w:type="dxa"/>
              <w:left w:w="227" w:type="dxa"/>
              <w:bottom w:w="57" w:type="dxa"/>
            </w:tcMar>
          </w:tcPr>
          <w:p w14:paraId="112A9E80" w14:textId="77777777" w:rsidR="00F553ED" w:rsidRPr="007854A9" w:rsidRDefault="00F553ED" w:rsidP="00437AD0">
            <w:pPr>
              <w:pStyle w:val="BodyText2"/>
              <w:rPr>
                <w:rFonts w:asciiTheme="majorHAnsi" w:hAnsiTheme="majorHAnsi"/>
                <w:b/>
                <w:i/>
                <w:iCs/>
              </w:rPr>
            </w:pPr>
            <w:r w:rsidRPr="007854A9">
              <w:t>Ocean salinity observing system (Action O11), In situ data for satellite calibration and validation, (Action O29), Satellite sea-surface salinity (Action O32).</w:t>
            </w:r>
          </w:p>
        </w:tc>
      </w:tr>
    </w:tbl>
    <w:p w14:paraId="03BC39D5" w14:textId="77777777" w:rsidR="00F553ED" w:rsidRPr="007854A9" w:rsidRDefault="00F553ED" w:rsidP="00437AD0">
      <w:pPr>
        <w:pStyle w:val="BodyText2DarkBlueTextHeadings"/>
      </w:pPr>
      <w:r w:rsidRPr="007854A9">
        <w:t>Mission Continuity and New Missions</w:t>
      </w:r>
    </w:p>
    <w:p w14:paraId="67035D85" w14:textId="77777777" w:rsidR="00F553ED" w:rsidRPr="007854A9" w:rsidRDefault="00F553ED" w:rsidP="00437AD0">
      <w:pPr>
        <w:pStyle w:val="BodyText2"/>
        <w:rPr>
          <w:color w:val="FF0000"/>
        </w:rPr>
      </w:pPr>
      <w:r w:rsidRPr="007854A9">
        <w:t>Three missions have pioneered the effort to observe SSS from space: ESA’s Soil Moisture and Ocean Salinity (SMOS</w:t>
      </w:r>
      <w:r w:rsidRPr="007854A9">
        <w:rPr>
          <w:rStyle w:val="FootnoteReference"/>
        </w:rPr>
        <w:footnoteReference w:id="28"/>
      </w:r>
      <w:r w:rsidRPr="007854A9">
        <w:t>) mission (November 2009-present), NASA/CONAE’s Aquarius</w:t>
      </w:r>
      <w:r w:rsidRPr="007854A9">
        <w:rPr>
          <w:rStyle w:val="FootnoteReference"/>
        </w:rPr>
        <w:footnoteReference w:id="29"/>
      </w:r>
      <w:r w:rsidRPr="007854A9">
        <w:t>/SAC-D mission (June 2011-May 2015), and NASA’s Soil Moisture Active-Passive (SMAP) mission (January 2015-present). All three missions operate at L-band frequencies (~1.4 GHz), with SMOS having a radiometer and Aquarius and SMAP both having a radiometer and an integrated radar (the latter collects surface roughness measurements needed in SSS retrieval). Measuring SSS is part of SMOS’ and Aquarius’ mission objectives, but not part of SMAP’s mission objectives. However, the similarity of Aquarius’ and SMAP’s sensors and the experience of SSS retrieval from Aquarius have enabled SSS retrieval from SMAP. ESA has approved SMOS’ operation through the end of 2019 with further extension possible upon a review in late 2018. Aquarius/SAC-D suffered a spacecraft power failure in June 2015, which ended its extended mission that was approved by NASA. SMAP is currently in its prime mission, with a two-year extended mission plan submitted to NASA for review. Currently, either ESA nor NASA have ocean salinity missions planned beyond SMOS and SMAP.</w:t>
      </w:r>
    </w:p>
    <w:p w14:paraId="0727998D" w14:textId="77777777" w:rsidR="00F553ED" w:rsidRPr="007854A9" w:rsidRDefault="00F553ED" w:rsidP="00437AD0">
      <w:pPr>
        <w:pStyle w:val="BodyText2DarkBlueTextHeadings"/>
      </w:pPr>
      <w:r w:rsidRPr="007854A9">
        <w:t>Product Evolution</w:t>
      </w:r>
    </w:p>
    <w:p w14:paraId="153A6EB9" w14:textId="46F2B83B" w:rsidR="00F553ED" w:rsidRPr="007854A9" w:rsidRDefault="00F553ED" w:rsidP="00437AD0">
      <w:pPr>
        <w:pStyle w:val="BodyText2"/>
      </w:pPr>
      <w:r w:rsidRPr="007854A9">
        <w:t>The qualities of SSS products from SMOS Aquarius, and SMAP have been progressively improving as the retrieval algorithms become more mature, for example, in terms of the reduction of biases, correction of land contaminations, and mitigation of radio frequency interference (RFI) effects. Descriptions of the product evolution and latest products for SMOS SSS can be found</w:t>
      </w:r>
      <w:r w:rsidRPr="007854A9">
        <w:rPr>
          <w:rStyle w:val="FootnoteReference"/>
        </w:rPr>
        <w:footnoteReference w:id="30"/>
      </w:r>
      <w:r w:rsidR="008935FA" w:rsidRPr="008935FA">
        <w:rPr>
          <w:vertAlign w:val="superscript"/>
        </w:rPr>
        <w:t>,</w:t>
      </w:r>
      <w:r w:rsidRPr="007854A9">
        <w:rPr>
          <w:rStyle w:val="FootnoteReference"/>
        </w:rPr>
        <w:footnoteReference w:id="31"/>
      </w:r>
      <w:r w:rsidRPr="007854A9">
        <w:t>. Aquarius SSS have gone through four versions, with latest version (V4.0) being the latest version</w:t>
      </w:r>
      <w:r w:rsidRPr="007854A9">
        <w:rPr>
          <w:rStyle w:val="FootnoteReference"/>
        </w:rPr>
        <w:footnoteReference w:id="32"/>
      </w:r>
      <w:r w:rsidRPr="007854A9">
        <w:t>. The Aquarius project will release version 5.0 in October 2017 towards the end of the Aquarius Phase-F. The versions 2 and 3 of SMAP SSS products are available</w:t>
      </w:r>
      <w:r w:rsidRPr="007854A9">
        <w:rPr>
          <w:rStyle w:val="FootnoteReference"/>
        </w:rPr>
        <w:footnoteReference w:id="33"/>
      </w:r>
      <w:r w:rsidRPr="007854A9">
        <w:t xml:space="preserve">. </w:t>
      </w:r>
    </w:p>
    <w:p w14:paraId="7DB66108" w14:textId="77777777" w:rsidR="00F553ED" w:rsidRPr="007854A9" w:rsidRDefault="00F553ED" w:rsidP="00437AD0">
      <w:pPr>
        <w:pStyle w:val="BodyText2DarkBlueTextHeadings"/>
      </w:pPr>
      <w:r w:rsidRPr="007854A9">
        <w:t>Product generation and inter-comparison</w:t>
      </w:r>
    </w:p>
    <w:p w14:paraId="58B56817" w14:textId="77777777" w:rsidR="00F553ED" w:rsidRPr="007854A9" w:rsidRDefault="00F553ED" w:rsidP="00437AD0">
      <w:pPr>
        <w:pStyle w:val="BodyText2"/>
      </w:pPr>
      <w:r w:rsidRPr="007854A9">
        <w:t>Intercomparison among SMOS, Aquarius, and SMAP SSS products have been documented in various scientific publications for various regions and phenomena, for example, for the Gulf of Mexico (e.g., Fournier et al. 2016</w:t>
      </w:r>
      <w:r w:rsidRPr="007854A9">
        <w:rPr>
          <w:rStyle w:val="FootnoteReference"/>
        </w:rPr>
        <w:footnoteReference w:id="34"/>
      </w:r>
      <w:r w:rsidRPr="007854A9">
        <w:t>; Fournier et al. 2016</w:t>
      </w:r>
      <w:r w:rsidRPr="007854A9">
        <w:rPr>
          <w:rStyle w:val="FootnoteReference"/>
        </w:rPr>
        <w:footnoteReference w:id="35"/>
      </w:r>
      <w:hyperlink r:id="rId22" w:history="1">
        <w:r w:rsidRPr="008935FA">
          <w:rPr>
            <w:rStyle w:val="Hyperlink"/>
            <w:color w:val="auto"/>
            <w:u w:val="none"/>
          </w:rPr>
          <w:t>)</w:t>
        </w:r>
      </w:hyperlink>
      <w:r w:rsidRPr="007854A9">
        <w:t>, tropical Pacific (Yin et al. 2014</w:t>
      </w:r>
      <w:r w:rsidRPr="007854A9">
        <w:rPr>
          <w:rStyle w:val="FootnoteReference"/>
        </w:rPr>
        <w:footnoteReference w:id="36"/>
      </w:r>
      <w:hyperlink r:id="rId23" w:history="1">
        <w:r w:rsidRPr="008935FA">
          <w:rPr>
            <w:rStyle w:val="Hyperlink"/>
            <w:color w:val="auto"/>
            <w:u w:val="none"/>
          </w:rPr>
          <w:t>)</w:t>
        </w:r>
      </w:hyperlink>
      <w:r w:rsidRPr="008935FA">
        <w:t>,</w:t>
      </w:r>
      <w:r w:rsidRPr="007854A9">
        <w:t xml:space="preserve"> global and regional statistics (Dinnat et al. 2014</w:t>
      </w:r>
      <w:r w:rsidRPr="007854A9">
        <w:rPr>
          <w:rStyle w:val="FootnoteReference"/>
        </w:rPr>
        <w:footnoteReference w:id="37"/>
      </w:r>
      <w:r w:rsidRPr="007854A9">
        <w:t xml:space="preserve">). </w:t>
      </w:r>
    </w:p>
    <w:p w14:paraId="426721AF" w14:textId="77777777" w:rsidR="00F553ED" w:rsidRPr="007854A9" w:rsidRDefault="00F553ED" w:rsidP="00437AD0">
      <w:pPr>
        <w:pStyle w:val="BodyText2"/>
      </w:pPr>
      <w:r w:rsidRPr="007854A9">
        <w:t>The intercomparisons identified encouraging consistency of various satellite SSS products in depicting SSS structure in different regions and phenomena while revealing discrepancies that prompt for further understand in retrieval errors.</w:t>
      </w:r>
    </w:p>
    <w:p w14:paraId="0983FC90" w14:textId="77777777" w:rsidR="00F553ED" w:rsidRPr="007854A9" w:rsidRDefault="00F553ED" w:rsidP="00437AD0">
      <w:pPr>
        <w:pStyle w:val="BodyText2DarkBlueTextHeadings"/>
      </w:pPr>
      <w:r w:rsidRPr="007854A9">
        <w:t>Reprocessing Needs</w:t>
      </w:r>
    </w:p>
    <w:p w14:paraId="277CC674" w14:textId="77777777" w:rsidR="00F553ED" w:rsidRPr="007854A9" w:rsidRDefault="00F553ED" w:rsidP="00437AD0">
      <w:pPr>
        <w:pStyle w:val="BodyText2"/>
        <w:rPr>
          <w:color w:val="FF0000"/>
        </w:rPr>
      </w:pPr>
      <w:r w:rsidRPr="007854A9">
        <w:t>The discrepancies among satellite SSS illustrated by the ongoing intercomparison illustrate the need to further improve the satellite SSS retrievals through reprocessing. The recently available SMAP data also help improve the reprocessing of SMOS and Aquarius SSS data by capitalizing on the advantages of SMAP (e.g., better land correction tables and RFI detection). Within the ESA CCI+ programme, an effort on integrating SSS datasets to a CDR will commence in 2018.</w:t>
      </w:r>
    </w:p>
    <w:p w14:paraId="78D61512" w14:textId="77777777" w:rsidR="00F553ED" w:rsidRPr="007854A9" w:rsidRDefault="00F553ED" w:rsidP="00437AD0">
      <w:pPr>
        <w:pStyle w:val="BodyText2DarkBlueTextHeadings"/>
      </w:pPr>
      <w:r w:rsidRPr="007854A9">
        <w:t>Validation, Metadata</w:t>
      </w:r>
    </w:p>
    <w:p w14:paraId="47F357F0" w14:textId="77777777" w:rsidR="00F553ED" w:rsidRPr="007854A9" w:rsidRDefault="00F553ED" w:rsidP="00437AD0">
      <w:pPr>
        <w:pStyle w:val="BodyText2"/>
      </w:pPr>
      <w:r w:rsidRPr="007854A9">
        <w:t>Validation of satellite SSS are typically performed by comparing with in-situ near-surface salinity observations from the Argo array, tropical moorings, and shipboard measurements. The results of the validation have been documented through various publications as well as validation documents by the satellite projects (e.g., the validation documents in PO.DAAC for Aquarius</w:t>
      </w:r>
      <w:r w:rsidRPr="007854A9">
        <w:rPr>
          <w:rStyle w:val="FootnoteReference"/>
        </w:rPr>
        <w:footnoteReference w:id="38"/>
      </w:r>
      <w:r w:rsidRPr="007854A9">
        <w:t>. Important issues related to the validation include the consideration of factors that contribute to the sampling differences between satellites and in-situ platforms. These factors include (1) near-surface stratification (in the upper few meters) that can cause the difference between satellite SSS (for the upper 1-2 cm of the ocean) and in-situ measurements (e.g., typically at 5-m depth for Argo and 1-m depth for moorings), and (2) average values within satellite footprint and time windows for satellite measurements and pointwise snapshot measurements from in-situ data. These issues are discussed in a recent publication</w:t>
      </w:r>
      <w:r w:rsidRPr="007854A9">
        <w:rPr>
          <w:rStyle w:val="FootnoteReference"/>
        </w:rPr>
        <w:footnoteReference w:id="39"/>
      </w:r>
      <w:r w:rsidRPr="007854A9">
        <w:t>.</w:t>
      </w:r>
    </w:p>
    <w:p w14:paraId="5D816A87" w14:textId="77777777" w:rsidR="00F553ED" w:rsidRPr="007854A9" w:rsidRDefault="00F553ED" w:rsidP="00437AD0">
      <w:pPr>
        <w:pStyle w:val="BodyText2DarkBlueTextHeadings"/>
      </w:pPr>
      <w:r w:rsidRPr="007854A9">
        <w:t>Capacity Building</w:t>
      </w:r>
    </w:p>
    <w:p w14:paraId="48E09CCD" w14:textId="77777777" w:rsidR="00F553ED" w:rsidRPr="007854A9" w:rsidRDefault="00F553ED" w:rsidP="00437AD0">
      <w:pPr>
        <w:pStyle w:val="BodyText2"/>
      </w:pPr>
      <w:r w:rsidRPr="007854A9">
        <w:t>NASA and ESA have sponsored various training workshops, webinars, and summer schools that intend to enhance the user base for satellite SSS.</w:t>
      </w:r>
    </w:p>
    <w:p w14:paraId="6BEC438E" w14:textId="77777777" w:rsidR="00F553ED" w:rsidRPr="007854A9" w:rsidRDefault="00F553ED" w:rsidP="00F553ED">
      <w:pPr>
        <w:pStyle w:val="Heading3"/>
        <w:rPr>
          <w:lang w:val="en-GB"/>
        </w:rPr>
      </w:pPr>
      <w:r w:rsidRPr="007854A9">
        <w:rPr>
          <w:lang w:val="en-GB"/>
        </w:rPr>
        <w:t>Biogeochemistry and Biology / Ecosystems</w:t>
      </w:r>
    </w:p>
    <w:p w14:paraId="61E88BAE" w14:textId="77777777" w:rsidR="00F553ED" w:rsidRPr="007854A9" w:rsidRDefault="00F553ED" w:rsidP="00437AD0">
      <w:pPr>
        <w:pStyle w:val="BodyText2"/>
      </w:pPr>
      <w:r w:rsidRPr="007854A9">
        <w:t>Ocean biogeochemistry addresses ECVs quantifying water-leaving radiances or reflectances (“ocean colour radiometry”, OCR) and inferencing dissolved and particulate, living and dead constituents of the seawater, such as phytoplankton pigment concentrations (chlorophyll-a in particular), coloured dissolved organic matter (CDOM), particulate organic carbon (POC) and total suspended sediments (TSM), as well as water transparency, diffuse attenuation, and photosynthetically active radiation. Among emerging products are the structure and composition of phytoplankton community and associated particles, according to its size classes or functional types, and a variety of biogeochemical and ecosystem properties, as well as the potential to detail and quantify plankton characteristics. This topic collects the CEOS agency response to O23 (in situ OCR), O24 (OC algorithms), O25 (phytoplankton biomass) and O36 (OC climate data records).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7854A9" w14:paraId="0546E15C" w14:textId="77777777" w:rsidTr="00A471B8">
        <w:trPr>
          <w:trHeight w:hRule="exact" w:val="1015"/>
        </w:trPr>
        <w:tc>
          <w:tcPr>
            <w:tcW w:w="8613" w:type="dxa"/>
            <w:shd w:val="clear" w:color="auto" w:fill="F3F3F3"/>
            <w:tcMar>
              <w:top w:w="57" w:type="dxa"/>
              <w:left w:w="227" w:type="dxa"/>
              <w:bottom w:w="57" w:type="dxa"/>
            </w:tcMar>
          </w:tcPr>
          <w:p w14:paraId="31437E09" w14:textId="77777777" w:rsidR="00F553ED" w:rsidRPr="007854A9" w:rsidRDefault="00F553ED" w:rsidP="00437AD0">
            <w:pPr>
              <w:pStyle w:val="BodyText2"/>
              <w:rPr>
                <w:rFonts w:asciiTheme="majorHAnsi" w:hAnsiTheme="majorHAnsi"/>
                <w:b/>
                <w:i/>
                <w:iCs/>
                <w:color w:val="4F81BD" w:themeColor="accent1"/>
              </w:rPr>
            </w:pPr>
            <w:r w:rsidRPr="007854A9">
              <w:t>In situ ocean colour radiometry data (Action O23), Ocean colour algorithm development (Action O24), Satellite based phytoplankton biomass estimates (O25), Satellite ocean colour (O36).</w:t>
            </w:r>
          </w:p>
        </w:tc>
      </w:tr>
    </w:tbl>
    <w:p w14:paraId="3B2AB085" w14:textId="24D60451" w:rsidR="00F553ED" w:rsidRPr="007854A9" w:rsidRDefault="00F553ED" w:rsidP="00437AD0">
      <w:pPr>
        <w:pStyle w:val="BodyText2DarkBlueTextHeadings"/>
      </w:pPr>
      <w:r w:rsidRPr="007854A9">
        <w:t>Mission Continuity and New Missions</w:t>
      </w:r>
    </w:p>
    <w:p w14:paraId="6FC2A8DE" w14:textId="5CE82D7F" w:rsidR="00F553ED" w:rsidRPr="007854A9" w:rsidRDefault="00F553ED" w:rsidP="00437AD0">
      <w:pPr>
        <w:pStyle w:val="BodyText2"/>
      </w:pPr>
      <w:r w:rsidRPr="007854A9">
        <w:t xml:space="preserve">Global OCR time series originated at the end of 1990s and beginning of 2000s with NASA (SeaWiFS, MODIS), NASDA/JAXA (OCTS), ESA (MERIS), and CNES (POLDER) polar- orbiting missions. Currently, the continuity of certain global OCR measurements at &lt;1 km spatial resolution on polar orbiting platforms (e.g., bulk phytoplankton chl a) is secured up to 2030 thanks to recurrent dedicated missions of the European Union Copernicus and the United States Suomi NPP/JPSS programmes. Copernicus provides Ocean Colour and Land Imager (OLCI) on Sentinel 3 satellites, where the first of the series was launched in Feb 2016 and follow-on B to D missions are to launch in 2018 and in development. The Suomi NPP Visible Infrared Imaging Radiometer Suite (VIIRS) was launched in 2011 and </w:t>
      </w:r>
      <w:r w:rsidR="00841695">
        <w:t xml:space="preserve">the </w:t>
      </w:r>
      <w:r w:rsidRPr="007854A9">
        <w:t xml:space="preserve">VIIRS instrument series </w:t>
      </w:r>
      <w:r w:rsidR="00DE5EF8">
        <w:t>and product suite overseen by NOAA are</w:t>
      </w:r>
      <w:r w:rsidRPr="007854A9">
        <w:t xml:space="preserve"> approved for continuity on JPSS-1 (2017) and JPSS-2 in 2021. Many international agencies are developing new and advanced sensors to the OCR-VC, including NASA (OCI), JAXA (SGLI), ISRO (OCM-3), China (COCTS, CZI), CONAE (MSOC).  New sensors are needed to address new and emerging science questions with products that go beyond chl a, better constrain existing algorithms and ecosystem and biogeochemical models, and enable better economic and resource management in response to user and application needs.</w:t>
      </w:r>
    </w:p>
    <w:p w14:paraId="19D54297" w14:textId="77777777" w:rsidR="00F553ED" w:rsidRPr="007854A9" w:rsidRDefault="00F553ED" w:rsidP="00437AD0">
      <w:pPr>
        <w:pStyle w:val="BodyText2"/>
      </w:pPr>
      <w:r w:rsidRPr="007854A9">
        <w:t>The continuity of geostationary OCR observations is not secured.  Geostationary Ocean Colour Imager (GOCI) of KARI/KIOST is a pioneering and thus far the only geostationary OCR mission despite the evidence of improved coverage and observations of diurnal and submesoscale dynamics in coastal waters and shelf seas. GOCI is providing complimentary time resolution to the polar-orbiting sensors at 128</w:t>
      </w:r>
      <w:r w:rsidRPr="007854A9">
        <w:sym w:font="Symbol" w:char="F0B0"/>
      </w:r>
      <w:r w:rsidRPr="007854A9">
        <w:t xml:space="preserve">E and an advanced GOCI-II is planned for launch in 2019 as a future geostationary platform covering the same area. </w:t>
      </w:r>
    </w:p>
    <w:p w14:paraId="25684ABD" w14:textId="77777777" w:rsidR="00F553ED" w:rsidRPr="007854A9" w:rsidRDefault="00F553ED" w:rsidP="00437AD0">
      <w:pPr>
        <w:pStyle w:val="BodyText2"/>
      </w:pPr>
      <w:r w:rsidRPr="007854A9">
        <w:t>Significant research and management user interest in coastal and inland waters drives adoption of high spatial resolution sensors which are not designed specifically for OCR applications. The continuity of these instruments, such as USGS Landsat-8 OLI and EU Copernicus Sentinel 2 series, is supported through their individual programmes. They offer opportunity for high spatial resolution of ocean colour dynamics reflecting biology and coast zone geochemistry related to sedimentary loads, even if the sensors are not maximized for aquatic retrievals.</w:t>
      </w:r>
    </w:p>
    <w:p w14:paraId="2D07EAC3" w14:textId="77777777" w:rsidR="00F553ED" w:rsidRPr="007854A9" w:rsidRDefault="00F553ED" w:rsidP="00437AD0">
      <w:pPr>
        <w:pStyle w:val="BodyText2DarkBlueTextHeadings"/>
      </w:pPr>
      <w:r w:rsidRPr="007854A9">
        <w:t>Product Evolution</w:t>
      </w:r>
    </w:p>
    <w:p w14:paraId="23C5F3DD" w14:textId="77777777" w:rsidR="00F553ED" w:rsidRPr="007854A9" w:rsidRDefault="00F553ED" w:rsidP="00437AD0">
      <w:pPr>
        <w:pStyle w:val="BodyText2"/>
      </w:pPr>
      <w:r w:rsidRPr="007854A9">
        <w:t xml:space="preserve">OCR-VC agencies plan to support R&amp;D to better exploit ocean surface reflectance measurements from satellite for constraining biogeochemical ECV quantities, particularly plankton and phytoplankton biomass (O25) and quantifying phytoplankton functional types that are key for research and management (e.g., HAB and fisheries) applications. </w:t>
      </w:r>
    </w:p>
    <w:p w14:paraId="7C292186" w14:textId="77777777" w:rsidR="00F553ED" w:rsidRPr="007854A9" w:rsidRDefault="00F553ED" w:rsidP="00437AD0">
      <w:pPr>
        <w:pStyle w:val="BodyText2DarkBlueTextHeadings"/>
      </w:pPr>
      <w:r w:rsidRPr="007854A9">
        <w:t>Product Generation and Intercomparison</w:t>
      </w:r>
    </w:p>
    <w:p w14:paraId="50F81361" w14:textId="68B33060" w:rsidR="00F553ED" w:rsidRPr="007854A9" w:rsidRDefault="00F553ED" w:rsidP="00437AD0">
      <w:pPr>
        <w:pStyle w:val="BodyText2"/>
      </w:pPr>
      <w:r w:rsidRPr="007854A9">
        <w:t xml:space="preserve">Improvements in product generation and intercomparisons are goals of the INSITU-OCR initiative, which is working towards the development, validation and maintenance of consistent and accurate OCR data products from multiple missions, taking advantage of existing activities within CEOS agencies and across the broader community (INSITU-OCR White Paper, 2012).  One of the activities is ESA Climate Change Initiative, which has developed a 20-year time series of consolidated OCR products following GCOS and user requirements and strict algorithm evaluation and intercomparison processes. NASA </w:t>
      </w:r>
      <w:r w:rsidR="00DE5EF8" w:rsidRPr="00DE5EF8">
        <w:rPr>
          <w:lang w:val="en-US"/>
        </w:rPr>
        <w:t xml:space="preserve">ESA, EUMETSAT and NOAA in concert with </w:t>
      </w:r>
      <w:r w:rsidRPr="007854A9">
        <w:t>other space agencies through the OCR-VC and IOCCG maintain robust efforts to intercompare national and international mission data products.  Additionally, NASA has been investing in the development of new instruments to ensure improved ocean color instruments to be used in validation and vicarious calibration of new and planned ocean color sensors, following the instrument and measurement observational requirements outlined in the INSITU-OCR white paper.  The INSITU-OCR initiative also addresses a multi-agency network consisting of sea-based measurements for use in space-based sensor system vicarious calibration (SVC), data product validation, and algorithm development. SVC, in particular, has been jointly addressed as it requires a significant investment in field infrastructure and must be used to achieve the OCR product uncertainties required for climate and user applications.</w:t>
      </w:r>
      <w:r w:rsidR="00DE5EF8">
        <w:t xml:space="preserve"> </w:t>
      </w:r>
      <w:r w:rsidR="00DE5EF8" w:rsidRPr="00DE5EF8">
        <w:rPr>
          <w:lang w:val="en-US"/>
        </w:rPr>
        <w:t>.  NOAA continues to maintain the Marine Optical BuoY (MOBY) system for sustained vicarious calibration efforts in support of all existing and forthcoming OCR sensors, along with other supporting data streams</w:t>
      </w:r>
      <w:r w:rsidR="00DE5EF8">
        <w:rPr>
          <w:rStyle w:val="FootnoteReference"/>
          <w:lang w:val="en-US"/>
        </w:rPr>
        <w:footnoteReference w:id="40"/>
      </w:r>
      <w:r w:rsidR="00DE5EF8" w:rsidRPr="00DE5EF8">
        <w:rPr>
          <w:lang w:val="en-US"/>
        </w:rPr>
        <w:t>.</w:t>
      </w:r>
    </w:p>
    <w:p w14:paraId="580C5A43" w14:textId="77777777" w:rsidR="00F553ED" w:rsidRPr="007854A9" w:rsidRDefault="00F553ED" w:rsidP="00437AD0">
      <w:pPr>
        <w:pStyle w:val="BodyText2DarkBlueTextHeadings"/>
      </w:pPr>
      <w:r w:rsidRPr="007854A9">
        <w:t>Reprocessing needs</w:t>
      </w:r>
    </w:p>
    <w:p w14:paraId="6CEF9700" w14:textId="21E46C4E" w:rsidR="00F553ED" w:rsidRPr="007854A9" w:rsidRDefault="00F553ED" w:rsidP="00437AD0">
      <w:pPr>
        <w:pStyle w:val="BodyText2"/>
      </w:pPr>
      <w:r w:rsidRPr="007854A9">
        <w:t>Multi-sensor integrated reprocessing is a high priority for ocean colour and biogeochemical products, an ongoing major challenge being the effects on multi-sensor time-series stability of the subtle differences between missions of channel suite specifications (O36). Ocean colour will continue to be an ECV addressed within ESA’s Climate Change Initiative until 2023, and NOAA’s JPSS program through 2023</w:t>
      </w:r>
      <w:r w:rsidR="00DE5EF8">
        <w:t xml:space="preserve"> and beyond</w:t>
      </w:r>
      <w:r w:rsidRPr="007854A9">
        <w:t xml:space="preserve">. </w:t>
      </w:r>
    </w:p>
    <w:p w14:paraId="3E80D2F6" w14:textId="77777777" w:rsidR="00F553ED" w:rsidRPr="007854A9" w:rsidRDefault="00F553ED" w:rsidP="00437AD0">
      <w:pPr>
        <w:pStyle w:val="BodyText2DarkBlueTextHeadings"/>
      </w:pPr>
      <w:r w:rsidRPr="007854A9">
        <w:t>Validation and metadata</w:t>
      </w:r>
    </w:p>
    <w:p w14:paraId="6F29F9DC" w14:textId="70AB919A" w:rsidR="00F553ED" w:rsidRPr="007854A9" w:rsidRDefault="00F553ED" w:rsidP="00437AD0">
      <w:pPr>
        <w:pStyle w:val="BodyText2"/>
      </w:pPr>
      <w:r w:rsidRPr="007854A9">
        <w:t>Fiducial reference measurements for ocean colour are being advanced on inter-calibrated in situ radiometry for example via FRM4SOC</w:t>
      </w:r>
      <w:r w:rsidR="00DE5EF8">
        <w:rPr>
          <w:rStyle w:val="FootnoteReference"/>
        </w:rPr>
        <w:footnoteReference w:id="41"/>
      </w:r>
      <w:r w:rsidRPr="007854A9">
        <w:t>. All OCR-VC agencies intend to continue the inter-calibration of in situ FRMs and the observational requirements of the INSITU-OCR white paper, including expanding engagement with national metrological (standards) institutes to work towards better quantification of errors and uncertainties associated with the in-situ instrumentation needed for satellite data product validation. As such, agency groups such as NASA </w:t>
      </w:r>
      <w:r w:rsidRPr="00DE5EF8">
        <w:t>Ocean Biology Processing Group</w:t>
      </w:r>
      <w:r w:rsidR="00DE5EF8">
        <w:rPr>
          <w:rStyle w:val="FootnoteReference"/>
        </w:rPr>
        <w:footnoteReference w:id="42"/>
      </w:r>
      <w:r w:rsidRPr="007854A9">
        <w:t> (OBPG) maintains a local repository of </w:t>
      </w:r>
      <w:r w:rsidRPr="007854A9">
        <w:rPr>
          <w:i/>
          <w:iCs/>
        </w:rPr>
        <w:t>in situ</w:t>
      </w:r>
      <w:r w:rsidRPr="007854A9">
        <w:t xml:space="preserve"> oceanographic and atmospheric data to support their regular scientific analyses. The SeaWiFS Project originally developed this system, SeaBASS, to catalog radiometric and phytoplankton pigment data used their calibration and validation activities. To facilitate the assembly of a global data set, SeaBASS was expanded with oceanographic and atmospheric data collected by participants in the SIMBIOS Program, which has aided considerably in minimizing spatial bias and maximizing data acquisition rates. Archived data include measurements of apparent and inherent optical properties, phytoplankton pigment concentrations, and other related oceanographic and atmospheric data, such as water temperature, salinity, stimulated fluorescence, and aerosol optical thickness. Data are collected using a number of different instrument packages, such as profilers, buoys, and hand-held instruments, and manufacturers on a variety of platforms, including ships and moorings. </w:t>
      </w:r>
      <w:r w:rsidR="00DE5EF8">
        <w:t xml:space="preserve">Other space agencies maintain and are further developing similar capabilities in support of their OCR missions. </w:t>
      </w:r>
      <w:r w:rsidRPr="007854A9">
        <w:t>The OCR-VC agencies pay constant diligence to assuring the quality of the in-situ measurements and their metadata.</w:t>
      </w:r>
    </w:p>
    <w:p w14:paraId="4EBCA220" w14:textId="4C08BBFA" w:rsidR="0099464C" w:rsidRPr="007854A9" w:rsidRDefault="0099464C" w:rsidP="0071010E">
      <w:pPr>
        <w:pStyle w:val="Heading2"/>
      </w:pPr>
      <w:bookmarkStart w:id="55" w:name="_Ref363898239"/>
      <w:bookmarkStart w:id="56" w:name="_Ref363898256"/>
      <w:bookmarkStart w:id="57" w:name="_Toc368661420"/>
      <w:r w:rsidRPr="007854A9">
        <w:t>Terrestrial Climate Observing System</w:t>
      </w:r>
      <w:bookmarkEnd w:id="55"/>
      <w:bookmarkEnd w:id="56"/>
      <w:bookmarkEnd w:id="57"/>
      <w:r w:rsidRPr="007854A9">
        <w:t xml:space="preserve"> </w:t>
      </w:r>
    </w:p>
    <w:p w14:paraId="4E924B5D" w14:textId="79563FE7" w:rsidR="00BB2500" w:rsidRPr="007854A9" w:rsidRDefault="00094A16" w:rsidP="00437AD0">
      <w:pPr>
        <w:pStyle w:val="BodyText2"/>
      </w:pPr>
      <w:r w:rsidRPr="007854A9">
        <w:t>This section addresses GCOS-200 Part II §5 (“Terrestrial Climate Observing System”).</w:t>
      </w:r>
    </w:p>
    <w:p w14:paraId="48683CD9" w14:textId="2DD31659" w:rsidR="00BD1A25" w:rsidRPr="007854A9" w:rsidRDefault="00BD1A25" w:rsidP="00770A39">
      <w:pPr>
        <w:pStyle w:val="Heading3"/>
        <w:rPr>
          <w:lang w:val="en-GB"/>
        </w:rPr>
      </w:pPr>
      <w:r w:rsidRPr="007854A9">
        <w:rPr>
          <w:lang w:val="en-GB"/>
        </w:rPr>
        <w:t>General</w:t>
      </w:r>
    </w:p>
    <w:p w14:paraId="392A8832" w14:textId="77777777" w:rsidR="00985358" w:rsidRPr="007854A9" w:rsidRDefault="00985358" w:rsidP="00437AD0">
      <w:pPr>
        <w:pStyle w:val="BodyText2"/>
      </w:pPr>
      <w:r w:rsidRPr="007854A9">
        <w:rPr>
          <w:highlight w:val="yellow"/>
        </w:rPr>
        <w:t>[#]</w:t>
      </w:r>
    </w:p>
    <w:p w14:paraId="4EB08471" w14:textId="160D14A0" w:rsidR="00BD1A25" w:rsidRPr="007854A9" w:rsidRDefault="00BD1A25" w:rsidP="00770A39">
      <w:pPr>
        <w:pStyle w:val="Heading3"/>
        <w:rPr>
          <w:lang w:val="en-GB"/>
        </w:rPr>
      </w:pPr>
      <w:r w:rsidRPr="007854A9">
        <w:rPr>
          <w:lang w:val="en-GB"/>
        </w:rPr>
        <w:t>Hydrosphere</w:t>
      </w:r>
    </w:p>
    <w:p w14:paraId="26D77465" w14:textId="0628145C" w:rsidR="00BD1A25" w:rsidRPr="007854A9" w:rsidRDefault="000307BF" w:rsidP="00437AD0">
      <w:pPr>
        <w:pStyle w:val="BodyText2"/>
      </w:pPr>
      <w:r w:rsidRPr="007854A9">
        <w:rPr>
          <w:highlight w:val="yellow"/>
        </w:rPr>
        <w:t>[#]</w:t>
      </w:r>
    </w:p>
    <w:p w14:paraId="6A504EE1" w14:textId="0EDCEBC2" w:rsidR="00BD1A25" w:rsidRPr="007854A9" w:rsidRDefault="00BD1A25" w:rsidP="00770A39">
      <w:pPr>
        <w:pStyle w:val="Heading3"/>
        <w:rPr>
          <w:lang w:val="en-GB"/>
        </w:rPr>
      </w:pPr>
      <w:r w:rsidRPr="007854A9">
        <w:rPr>
          <w:lang w:val="en-GB"/>
        </w:rPr>
        <w:t>Cryosphere</w:t>
      </w:r>
    </w:p>
    <w:p w14:paraId="724C0B09" w14:textId="3B3BF4B8" w:rsidR="00BD1A25" w:rsidRPr="007854A9" w:rsidRDefault="000307BF" w:rsidP="00437AD0">
      <w:pPr>
        <w:pStyle w:val="BodyText2"/>
      </w:pPr>
      <w:r w:rsidRPr="007854A9">
        <w:rPr>
          <w:highlight w:val="yellow"/>
        </w:rPr>
        <w:t>[#]</w:t>
      </w:r>
    </w:p>
    <w:p w14:paraId="1605D975" w14:textId="11996FCB" w:rsidR="00BD1A25" w:rsidRPr="007854A9" w:rsidRDefault="00BD1A25" w:rsidP="00770A39">
      <w:pPr>
        <w:pStyle w:val="Heading3"/>
        <w:rPr>
          <w:lang w:val="en-GB"/>
        </w:rPr>
      </w:pPr>
      <w:r w:rsidRPr="007854A9">
        <w:rPr>
          <w:lang w:val="en-GB"/>
        </w:rPr>
        <w:t>Biosphere</w:t>
      </w:r>
    </w:p>
    <w:p w14:paraId="650FC94D" w14:textId="5ECBED06" w:rsidR="00D11E19" w:rsidRPr="007854A9" w:rsidRDefault="000307BF" w:rsidP="00437AD0">
      <w:pPr>
        <w:pStyle w:val="BodyText2"/>
      </w:pPr>
      <w:r w:rsidRPr="007854A9">
        <w:rPr>
          <w:highlight w:val="yellow"/>
        </w:rPr>
        <w:t>[#]</w:t>
      </w:r>
    </w:p>
    <w:p w14:paraId="1478D0CD" w14:textId="25421A43" w:rsidR="00D11E19" w:rsidRPr="007854A9" w:rsidRDefault="00D11E19" w:rsidP="00770A39">
      <w:pPr>
        <w:pStyle w:val="Heading3"/>
        <w:rPr>
          <w:lang w:val="en-GB"/>
        </w:rPr>
      </w:pPr>
      <w:r w:rsidRPr="007854A9">
        <w:rPr>
          <w:lang w:val="en-GB"/>
        </w:rPr>
        <w:t>Human Use of Natural Resources</w:t>
      </w:r>
    </w:p>
    <w:p w14:paraId="79EF06F6" w14:textId="77777777" w:rsidR="00D11E19" w:rsidRPr="007854A9" w:rsidRDefault="00D11E19" w:rsidP="00437AD0">
      <w:pPr>
        <w:pStyle w:val="BodyText2"/>
      </w:pPr>
      <w:r w:rsidRPr="007854A9">
        <w:rPr>
          <w:highlight w:val="yellow"/>
        </w:rPr>
        <w:t>[#]</w:t>
      </w:r>
    </w:p>
    <w:p w14:paraId="61EAF7F0" w14:textId="4AD6A595" w:rsidR="00D11E19" w:rsidRPr="007854A9" w:rsidRDefault="00D11E19" w:rsidP="00770A39">
      <w:pPr>
        <w:pStyle w:val="Heading3"/>
        <w:rPr>
          <w:lang w:val="en-GB"/>
        </w:rPr>
      </w:pPr>
      <w:r w:rsidRPr="007854A9">
        <w:rPr>
          <w:lang w:val="en-GB"/>
        </w:rPr>
        <w:t>Potential for Latest and Sensible Heat Flux from Land to be an ECV</w:t>
      </w:r>
    </w:p>
    <w:p w14:paraId="0E3693AC" w14:textId="77777777" w:rsidR="00D11E19" w:rsidRPr="007854A9" w:rsidRDefault="00D11E19" w:rsidP="00437AD0">
      <w:pPr>
        <w:pStyle w:val="BodyText2"/>
      </w:pPr>
      <w:r w:rsidRPr="007854A9">
        <w:rPr>
          <w:highlight w:val="yellow"/>
        </w:rPr>
        <w:t>[#]</w:t>
      </w:r>
    </w:p>
    <w:p w14:paraId="76800A59" w14:textId="08C0678B" w:rsidR="00A9251A" w:rsidRPr="007854A9" w:rsidRDefault="0046337B" w:rsidP="0071010E">
      <w:pPr>
        <w:pStyle w:val="AppendixStyle1"/>
        <w:rPr>
          <w:lang w:val="en-GB"/>
        </w:rPr>
      </w:pPr>
      <w:bookmarkStart w:id="58" w:name="_Ref364068499"/>
      <w:bookmarkStart w:id="59" w:name="_Ref364068515"/>
      <w:bookmarkStart w:id="60" w:name="_Toc368661421"/>
      <w:r w:rsidRPr="007854A9">
        <w:rPr>
          <w:lang w:val="en-GB"/>
        </w:rPr>
        <w:t>Acronyms</w:t>
      </w:r>
      <w:bookmarkEnd w:id="58"/>
      <w:bookmarkEnd w:id="59"/>
      <w:bookmarkEnd w:id="60"/>
    </w:p>
    <w:tbl>
      <w:tblPr>
        <w:tblW w:w="8613" w:type="dxa"/>
        <w:tblLook w:val="04A0" w:firstRow="1" w:lastRow="0" w:firstColumn="1" w:lastColumn="0" w:noHBand="0" w:noVBand="1"/>
      </w:tblPr>
      <w:tblGrid>
        <w:gridCol w:w="2429"/>
        <w:gridCol w:w="6184"/>
      </w:tblGrid>
      <w:tr w:rsidR="006D0077" w:rsidRPr="007854A9" w14:paraId="4DE0C235" w14:textId="77777777" w:rsidTr="00CA3131">
        <w:tc>
          <w:tcPr>
            <w:tcW w:w="2429" w:type="dxa"/>
            <w:tcMar>
              <w:left w:w="57" w:type="dxa"/>
              <w:bottom w:w="57" w:type="dxa"/>
              <w:right w:w="57" w:type="dxa"/>
            </w:tcMar>
          </w:tcPr>
          <w:p w14:paraId="1BD860D3" w14:textId="59DE315E" w:rsidR="006D0077" w:rsidRPr="007854A9" w:rsidRDefault="006D0077" w:rsidP="00437AD0">
            <w:pPr>
              <w:pStyle w:val="BodyText2Table"/>
            </w:pPr>
            <w:r w:rsidRPr="007854A9">
              <w:t>3D</w:t>
            </w:r>
          </w:p>
        </w:tc>
        <w:tc>
          <w:tcPr>
            <w:tcW w:w="6184" w:type="dxa"/>
            <w:tcMar>
              <w:left w:w="57" w:type="dxa"/>
              <w:bottom w:w="57" w:type="dxa"/>
              <w:right w:w="57" w:type="dxa"/>
            </w:tcMar>
          </w:tcPr>
          <w:p w14:paraId="57074B4E" w14:textId="59D7425F" w:rsidR="006D0077" w:rsidRPr="007854A9" w:rsidRDefault="006D0077" w:rsidP="00437AD0">
            <w:pPr>
              <w:pStyle w:val="BodyText2Table"/>
            </w:pPr>
            <w:r w:rsidRPr="007854A9">
              <w:t>Three Dimensional</w:t>
            </w:r>
          </w:p>
        </w:tc>
      </w:tr>
      <w:tr w:rsidR="007E0165" w:rsidRPr="007854A9" w14:paraId="3CC5C5D2" w14:textId="77777777" w:rsidTr="00CA3131">
        <w:tc>
          <w:tcPr>
            <w:tcW w:w="2429" w:type="dxa"/>
            <w:tcMar>
              <w:left w:w="57" w:type="dxa"/>
              <w:bottom w:w="57" w:type="dxa"/>
              <w:right w:w="57" w:type="dxa"/>
            </w:tcMar>
          </w:tcPr>
          <w:p w14:paraId="5E96574D" w14:textId="3C18D08B" w:rsidR="007E0165" w:rsidRPr="007854A9" w:rsidRDefault="007E0165" w:rsidP="00437AD0">
            <w:pPr>
              <w:pStyle w:val="BodyText2Table"/>
            </w:pPr>
            <w:r w:rsidRPr="007854A9">
              <w:t>BAMS</w:t>
            </w:r>
          </w:p>
        </w:tc>
        <w:tc>
          <w:tcPr>
            <w:tcW w:w="6184" w:type="dxa"/>
            <w:tcMar>
              <w:left w:w="57" w:type="dxa"/>
              <w:bottom w:w="57" w:type="dxa"/>
              <w:right w:w="57" w:type="dxa"/>
            </w:tcMar>
          </w:tcPr>
          <w:p w14:paraId="489FFD50" w14:textId="39BD966E" w:rsidR="007E0165" w:rsidRPr="007854A9" w:rsidRDefault="00E871FD" w:rsidP="00437AD0">
            <w:pPr>
              <w:pStyle w:val="BodyText2Table"/>
            </w:pPr>
            <w:r w:rsidRPr="007854A9">
              <w:t>Bulletin of American Meteorological Society</w:t>
            </w:r>
          </w:p>
        </w:tc>
      </w:tr>
      <w:tr w:rsidR="0023630F" w:rsidRPr="007854A9" w14:paraId="38D2C3BF" w14:textId="77777777" w:rsidTr="00CA3131">
        <w:tc>
          <w:tcPr>
            <w:tcW w:w="2429" w:type="dxa"/>
            <w:tcMar>
              <w:left w:w="57" w:type="dxa"/>
              <w:bottom w:w="57" w:type="dxa"/>
              <w:right w:w="57" w:type="dxa"/>
            </w:tcMar>
          </w:tcPr>
          <w:p w14:paraId="2EFFE841" w14:textId="1F0545D5" w:rsidR="0023630F" w:rsidRPr="00CA3131" w:rsidRDefault="0023630F" w:rsidP="00437AD0">
            <w:pPr>
              <w:pStyle w:val="BodyText2Table"/>
            </w:pPr>
            <w:r w:rsidRPr="007854A9">
              <w:t>ABI</w:t>
            </w:r>
          </w:p>
        </w:tc>
        <w:tc>
          <w:tcPr>
            <w:tcW w:w="6184" w:type="dxa"/>
            <w:tcMar>
              <w:left w:w="57" w:type="dxa"/>
              <w:bottom w:w="57" w:type="dxa"/>
              <w:right w:w="57" w:type="dxa"/>
            </w:tcMar>
          </w:tcPr>
          <w:p w14:paraId="2A7DD7F6" w14:textId="0E3048CE" w:rsidR="0023630F" w:rsidRPr="007854A9" w:rsidRDefault="0023630F" w:rsidP="00437AD0">
            <w:pPr>
              <w:pStyle w:val="BodyText2Table"/>
            </w:pPr>
            <w:r w:rsidRPr="007854A9">
              <w:t>Advanced Baseline Imagers</w:t>
            </w:r>
          </w:p>
        </w:tc>
      </w:tr>
      <w:tr w:rsidR="00DE3282" w:rsidRPr="007854A9" w14:paraId="5CACFB9B" w14:textId="77777777" w:rsidTr="00CA3131">
        <w:tc>
          <w:tcPr>
            <w:tcW w:w="2429" w:type="dxa"/>
            <w:tcMar>
              <w:left w:w="57" w:type="dxa"/>
              <w:bottom w:w="57" w:type="dxa"/>
              <w:right w:w="57" w:type="dxa"/>
            </w:tcMar>
          </w:tcPr>
          <w:p w14:paraId="22A560FA" w14:textId="733D4325" w:rsidR="00DE3282" w:rsidRPr="00CA3131" w:rsidDel="00DE3282" w:rsidRDefault="00DE3282" w:rsidP="00437AD0">
            <w:pPr>
              <w:pStyle w:val="BodyText2Table"/>
            </w:pPr>
            <w:r w:rsidRPr="007854A9">
              <w:t>ACE-FTS</w:t>
            </w:r>
          </w:p>
        </w:tc>
        <w:tc>
          <w:tcPr>
            <w:tcW w:w="6184" w:type="dxa"/>
            <w:tcMar>
              <w:left w:w="57" w:type="dxa"/>
              <w:bottom w:w="57" w:type="dxa"/>
              <w:right w:w="57" w:type="dxa"/>
            </w:tcMar>
          </w:tcPr>
          <w:p w14:paraId="3D861A55" w14:textId="3FA93E81" w:rsidR="00DE3282" w:rsidRPr="00CA3131" w:rsidRDefault="00DE3282" w:rsidP="00437AD0">
            <w:pPr>
              <w:pStyle w:val="BodyText2Table"/>
            </w:pPr>
            <w:r w:rsidRPr="007854A9">
              <w:t>Atmospheric Chemistry Experiment-Fourier Transform Spectrometer</w:t>
            </w:r>
          </w:p>
        </w:tc>
      </w:tr>
      <w:tr w:rsidR="00DE3282" w:rsidRPr="007854A9" w14:paraId="78DD7E57" w14:textId="77777777" w:rsidTr="00DE3282">
        <w:tc>
          <w:tcPr>
            <w:tcW w:w="2429" w:type="dxa"/>
            <w:tcMar>
              <w:left w:w="57" w:type="dxa"/>
              <w:bottom w:w="57" w:type="dxa"/>
              <w:right w:w="57" w:type="dxa"/>
            </w:tcMar>
          </w:tcPr>
          <w:p w14:paraId="7021A897" w14:textId="6444B8A7" w:rsidR="00DE3282" w:rsidRPr="00CA3131" w:rsidRDefault="00DE3282" w:rsidP="00437AD0">
            <w:pPr>
              <w:pStyle w:val="BodyText2Table"/>
            </w:pPr>
            <w:r w:rsidRPr="007854A9">
              <w:t>ACP</w:t>
            </w:r>
          </w:p>
        </w:tc>
        <w:tc>
          <w:tcPr>
            <w:tcW w:w="6184" w:type="dxa"/>
            <w:tcMar>
              <w:left w:w="57" w:type="dxa"/>
              <w:bottom w:w="57" w:type="dxa"/>
              <w:right w:w="57" w:type="dxa"/>
            </w:tcMar>
          </w:tcPr>
          <w:p w14:paraId="564D91C1" w14:textId="3A76C154" w:rsidR="00DE3282" w:rsidRPr="00CA3131" w:rsidRDefault="00DE3282" w:rsidP="00437AD0">
            <w:pPr>
              <w:pStyle w:val="BodyText2Table"/>
            </w:pPr>
            <w:r w:rsidRPr="007854A9">
              <w:t>UN African, Caribbean and Pacific (ACP) partner countries</w:t>
            </w:r>
          </w:p>
        </w:tc>
      </w:tr>
      <w:tr w:rsidR="0048205E" w:rsidRPr="007854A9" w14:paraId="03F2D1C0" w14:textId="77777777" w:rsidTr="00CA3131">
        <w:tc>
          <w:tcPr>
            <w:tcW w:w="2429" w:type="dxa"/>
            <w:tcMar>
              <w:left w:w="57" w:type="dxa"/>
              <w:bottom w:w="57" w:type="dxa"/>
              <w:right w:w="57" w:type="dxa"/>
            </w:tcMar>
          </w:tcPr>
          <w:p w14:paraId="26D48F73" w14:textId="44673E19" w:rsidR="0048205E" w:rsidRPr="00CA3131" w:rsidRDefault="0048205E" w:rsidP="00437AD0">
            <w:pPr>
              <w:pStyle w:val="BodyText2Table"/>
            </w:pPr>
            <w:r w:rsidRPr="007854A9">
              <w:t>ADM-Aeolus</w:t>
            </w:r>
          </w:p>
        </w:tc>
        <w:tc>
          <w:tcPr>
            <w:tcW w:w="6184" w:type="dxa"/>
            <w:tcMar>
              <w:left w:w="57" w:type="dxa"/>
              <w:bottom w:w="57" w:type="dxa"/>
              <w:right w:w="57" w:type="dxa"/>
            </w:tcMar>
          </w:tcPr>
          <w:p w14:paraId="438FEFE4" w14:textId="4B9918DC" w:rsidR="0048205E" w:rsidRPr="007854A9" w:rsidRDefault="0048205E" w:rsidP="00437AD0">
            <w:pPr>
              <w:pStyle w:val="BodyText2Table"/>
            </w:pPr>
            <w:r w:rsidRPr="007854A9">
              <w:t>ESA Atmospheric Dynamics Mission Aeolus</w:t>
            </w:r>
          </w:p>
        </w:tc>
      </w:tr>
      <w:tr w:rsidR="00C47937" w:rsidRPr="007854A9" w14:paraId="43319D72" w14:textId="77777777" w:rsidTr="00CA3131">
        <w:tc>
          <w:tcPr>
            <w:tcW w:w="2429" w:type="dxa"/>
            <w:tcMar>
              <w:left w:w="57" w:type="dxa"/>
              <w:bottom w:w="57" w:type="dxa"/>
              <w:right w:w="57" w:type="dxa"/>
            </w:tcMar>
          </w:tcPr>
          <w:p w14:paraId="475E9C76" w14:textId="131EF413" w:rsidR="00C47937" w:rsidRPr="00CA3131" w:rsidRDefault="00C47937" w:rsidP="00437AD0">
            <w:pPr>
              <w:pStyle w:val="BodyText2Table"/>
            </w:pPr>
            <w:r w:rsidRPr="007854A9">
              <w:t>AERONET</w:t>
            </w:r>
          </w:p>
        </w:tc>
        <w:tc>
          <w:tcPr>
            <w:tcW w:w="6184" w:type="dxa"/>
            <w:tcMar>
              <w:left w:w="57" w:type="dxa"/>
              <w:bottom w:w="57" w:type="dxa"/>
              <w:right w:w="57" w:type="dxa"/>
            </w:tcMar>
          </w:tcPr>
          <w:p w14:paraId="13A53010" w14:textId="6C7629B1" w:rsidR="00C47937" w:rsidRPr="007854A9" w:rsidRDefault="00C47937" w:rsidP="00437AD0">
            <w:pPr>
              <w:pStyle w:val="BodyText2Table"/>
            </w:pPr>
            <w:r w:rsidRPr="007854A9">
              <w:t>Aerosol Robotic Network</w:t>
            </w:r>
          </w:p>
        </w:tc>
      </w:tr>
      <w:tr w:rsidR="001F6513" w:rsidRPr="007854A9" w14:paraId="72C47E0C" w14:textId="77777777" w:rsidTr="00CA3131">
        <w:tc>
          <w:tcPr>
            <w:tcW w:w="2429" w:type="dxa"/>
            <w:tcMar>
              <w:left w:w="57" w:type="dxa"/>
              <w:bottom w:w="57" w:type="dxa"/>
              <w:right w:w="57" w:type="dxa"/>
            </w:tcMar>
          </w:tcPr>
          <w:p w14:paraId="45D0EE9B" w14:textId="25863660" w:rsidR="001F6513" w:rsidRPr="007854A9" w:rsidRDefault="001F6513" w:rsidP="00437AD0">
            <w:pPr>
              <w:pStyle w:val="BodyText2Table"/>
            </w:pPr>
            <w:r w:rsidRPr="007854A9">
              <w:t>AMSR</w:t>
            </w:r>
          </w:p>
        </w:tc>
        <w:tc>
          <w:tcPr>
            <w:tcW w:w="6184" w:type="dxa"/>
            <w:tcMar>
              <w:left w:w="57" w:type="dxa"/>
              <w:bottom w:w="57" w:type="dxa"/>
              <w:right w:w="57" w:type="dxa"/>
            </w:tcMar>
          </w:tcPr>
          <w:p w14:paraId="7B5E7BE8" w14:textId="12246456" w:rsidR="001F6513" w:rsidRPr="00CA3131" w:rsidRDefault="001F6513" w:rsidP="00437AD0">
            <w:pPr>
              <w:pStyle w:val="BodyText2Table"/>
            </w:pPr>
            <w:r w:rsidRPr="007854A9">
              <w:t>Advanced Microwave Scanning Radiometer</w:t>
            </w:r>
          </w:p>
        </w:tc>
      </w:tr>
      <w:tr w:rsidR="009E3990" w:rsidRPr="007854A9" w14:paraId="62A28823" w14:textId="77777777" w:rsidTr="00CA3131">
        <w:tc>
          <w:tcPr>
            <w:tcW w:w="2429" w:type="dxa"/>
            <w:tcMar>
              <w:left w:w="57" w:type="dxa"/>
              <w:bottom w:w="57" w:type="dxa"/>
              <w:right w:w="57" w:type="dxa"/>
            </w:tcMar>
          </w:tcPr>
          <w:p w14:paraId="31429023" w14:textId="50778808" w:rsidR="009E3990" w:rsidRPr="007854A9" w:rsidRDefault="009E3990" w:rsidP="00437AD0">
            <w:pPr>
              <w:pStyle w:val="BodyText2Table"/>
            </w:pPr>
            <w:r w:rsidRPr="007854A9">
              <w:t>AMSR-E</w:t>
            </w:r>
          </w:p>
        </w:tc>
        <w:tc>
          <w:tcPr>
            <w:tcW w:w="6184" w:type="dxa"/>
            <w:tcMar>
              <w:left w:w="57" w:type="dxa"/>
              <w:bottom w:w="57" w:type="dxa"/>
              <w:right w:w="57" w:type="dxa"/>
            </w:tcMar>
          </w:tcPr>
          <w:p w14:paraId="61A06DD6" w14:textId="241D1C82" w:rsidR="009E3990" w:rsidRPr="007854A9" w:rsidRDefault="009E3990" w:rsidP="00437AD0">
            <w:pPr>
              <w:pStyle w:val="BodyText2Table"/>
            </w:pPr>
            <w:r w:rsidRPr="007854A9">
              <w:t>Advanced Microwave Scanning Radiometer for EOS</w:t>
            </w:r>
          </w:p>
        </w:tc>
      </w:tr>
      <w:tr w:rsidR="009E3990" w:rsidRPr="007854A9" w14:paraId="1A5DA840" w14:textId="77777777" w:rsidTr="00CA3131">
        <w:tc>
          <w:tcPr>
            <w:tcW w:w="2429" w:type="dxa"/>
            <w:tcMar>
              <w:left w:w="57" w:type="dxa"/>
              <w:bottom w:w="57" w:type="dxa"/>
              <w:right w:w="57" w:type="dxa"/>
            </w:tcMar>
          </w:tcPr>
          <w:p w14:paraId="18BC781E" w14:textId="28E0C091" w:rsidR="009E3990" w:rsidRPr="00CA3131" w:rsidRDefault="009E3990" w:rsidP="00437AD0">
            <w:pPr>
              <w:pStyle w:val="BodyText2Table"/>
            </w:pPr>
            <w:r w:rsidRPr="007854A9">
              <w:t>AMSR2</w:t>
            </w:r>
          </w:p>
        </w:tc>
        <w:tc>
          <w:tcPr>
            <w:tcW w:w="6184" w:type="dxa"/>
            <w:tcMar>
              <w:left w:w="57" w:type="dxa"/>
              <w:bottom w:w="57" w:type="dxa"/>
              <w:right w:w="57" w:type="dxa"/>
            </w:tcMar>
          </w:tcPr>
          <w:p w14:paraId="1158E534" w14:textId="37581EFF" w:rsidR="009E3990" w:rsidRPr="007854A9" w:rsidRDefault="009E3990" w:rsidP="00437AD0">
            <w:pPr>
              <w:pStyle w:val="BodyText2Table"/>
            </w:pPr>
            <w:r w:rsidRPr="007854A9">
              <w:t xml:space="preserve">Advanced Microwave Scanning Radiometer 2 for </w:t>
            </w:r>
            <w:r w:rsidR="00E12C35" w:rsidRPr="007854A9">
              <w:t>GCOM</w:t>
            </w:r>
          </w:p>
        </w:tc>
      </w:tr>
      <w:tr w:rsidR="0048205E" w:rsidRPr="007854A9" w14:paraId="4C37ACCA" w14:textId="77777777" w:rsidTr="00CA3131">
        <w:tc>
          <w:tcPr>
            <w:tcW w:w="2429" w:type="dxa"/>
            <w:tcMar>
              <w:left w:w="57" w:type="dxa"/>
              <w:bottom w:w="57" w:type="dxa"/>
              <w:right w:w="57" w:type="dxa"/>
            </w:tcMar>
          </w:tcPr>
          <w:p w14:paraId="644FEB52" w14:textId="51483D49" w:rsidR="0048205E" w:rsidRPr="00CA3131" w:rsidRDefault="0048205E" w:rsidP="00437AD0">
            <w:pPr>
              <w:pStyle w:val="BodyText2Table"/>
            </w:pPr>
            <w:r w:rsidRPr="007854A9">
              <w:t>AMV</w:t>
            </w:r>
          </w:p>
        </w:tc>
        <w:tc>
          <w:tcPr>
            <w:tcW w:w="6184" w:type="dxa"/>
            <w:tcMar>
              <w:left w:w="57" w:type="dxa"/>
              <w:bottom w:w="57" w:type="dxa"/>
              <w:right w:w="57" w:type="dxa"/>
            </w:tcMar>
          </w:tcPr>
          <w:p w14:paraId="6903A757" w14:textId="137D38C5" w:rsidR="0048205E" w:rsidRPr="00CA3131" w:rsidRDefault="0048205E" w:rsidP="00437AD0">
            <w:pPr>
              <w:pStyle w:val="BodyText2Table"/>
            </w:pPr>
            <w:r w:rsidRPr="007854A9">
              <w:t>Atmospheric Motion Vector</w:t>
            </w:r>
          </w:p>
        </w:tc>
      </w:tr>
      <w:tr w:rsidR="006D0077" w:rsidRPr="007854A9" w14:paraId="13006AEC" w14:textId="77777777" w:rsidTr="00CA3131">
        <w:tc>
          <w:tcPr>
            <w:tcW w:w="2429" w:type="dxa"/>
            <w:tcMar>
              <w:left w:w="57" w:type="dxa"/>
              <w:bottom w:w="57" w:type="dxa"/>
              <w:right w:w="57" w:type="dxa"/>
            </w:tcMar>
          </w:tcPr>
          <w:p w14:paraId="780C0831" w14:textId="5B6405B7" w:rsidR="006D0077" w:rsidRPr="00CA3131" w:rsidRDefault="006D0077" w:rsidP="00437AD0">
            <w:pPr>
              <w:pStyle w:val="BodyText2Table"/>
            </w:pPr>
            <w:r w:rsidRPr="007854A9">
              <w:t>AOD</w:t>
            </w:r>
          </w:p>
        </w:tc>
        <w:tc>
          <w:tcPr>
            <w:tcW w:w="6184" w:type="dxa"/>
            <w:tcMar>
              <w:left w:w="57" w:type="dxa"/>
              <w:bottom w:w="57" w:type="dxa"/>
              <w:right w:w="57" w:type="dxa"/>
            </w:tcMar>
          </w:tcPr>
          <w:p w14:paraId="00A347A6" w14:textId="16175282" w:rsidR="006D0077" w:rsidRPr="007854A9" w:rsidRDefault="006D0077" w:rsidP="00437AD0">
            <w:pPr>
              <w:pStyle w:val="BodyText2Table"/>
            </w:pPr>
            <w:r w:rsidRPr="007854A9">
              <w:t>Aerosol Optical Depth</w:t>
            </w:r>
          </w:p>
        </w:tc>
      </w:tr>
      <w:tr w:rsidR="006D0077" w:rsidRPr="007854A9" w14:paraId="2A8E43A0" w14:textId="77777777" w:rsidTr="00CA3131">
        <w:tc>
          <w:tcPr>
            <w:tcW w:w="2429" w:type="dxa"/>
            <w:tcMar>
              <w:left w:w="57" w:type="dxa"/>
              <w:bottom w:w="57" w:type="dxa"/>
              <w:right w:w="57" w:type="dxa"/>
            </w:tcMar>
          </w:tcPr>
          <w:p w14:paraId="7C163A62" w14:textId="273C2269" w:rsidR="006D0077" w:rsidRPr="00CA3131" w:rsidRDefault="006D0077" w:rsidP="00437AD0">
            <w:pPr>
              <w:pStyle w:val="BodyText2Table"/>
            </w:pPr>
            <w:r w:rsidRPr="007854A9">
              <w:t>AR</w:t>
            </w:r>
          </w:p>
        </w:tc>
        <w:tc>
          <w:tcPr>
            <w:tcW w:w="6184" w:type="dxa"/>
            <w:tcMar>
              <w:left w:w="57" w:type="dxa"/>
              <w:bottom w:w="57" w:type="dxa"/>
              <w:right w:w="57" w:type="dxa"/>
            </w:tcMar>
          </w:tcPr>
          <w:p w14:paraId="7BCAB4FD" w14:textId="595F41D2" w:rsidR="006D0077" w:rsidRPr="007854A9" w:rsidRDefault="006D0077" w:rsidP="00437AD0">
            <w:pPr>
              <w:pStyle w:val="BodyText2Table"/>
            </w:pPr>
            <w:r w:rsidRPr="007854A9">
              <w:t>IPCC Assessment Report</w:t>
            </w:r>
          </w:p>
        </w:tc>
      </w:tr>
      <w:tr w:rsidR="00C47937" w:rsidRPr="007854A9" w14:paraId="21CB43CD" w14:textId="77777777" w:rsidTr="00CA3131">
        <w:tc>
          <w:tcPr>
            <w:tcW w:w="2429" w:type="dxa"/>
            <w:tcMar>
              <w:left w:w="57" w:type="dxa"/>
              <w:bottom w:w="57" w:type="dxa"/>
              <w:right w:w="57" w:type="dxa"/>
            </w:tcMar>
          </w:tcPr>
          <w:p w14:paraId="121F1D9B" w14:textId="47C6285D" w:rsidR="00C47937" w:rsidRPr="00CA3131" w:rsidRDefault="00C47937" w:rsidP="00437AD0">
            <w:pPr>
              <w:pStyle w:val="BodyText2Table"/>
            </w:pPr>
            <w:r w:rsidRPr="007854A9">
              <w:t>BSRN</w:t>
            </w:r>
          </w:p>
        </w:tc>
        <w:tc>
          <w:tcPr>
            <w:tcW w:w="6184" w:type="dxa"/>
            <w:tcMar>
              <w:left w:w="57" w:type="dxa"/>
              <w:bottom w:w="57" w:type="dxa"/>
              <w:right w:w="57" w:type="dxa"/>
            </w:tcMar>
          </w:tcPr>
          <w:p w14:paraId="4EBF73D3" w14:textId="061DA575" w:rsidR="00C47937" w:rsidRPr="007854A9" w:rsidRDefault="00C47937" w:rsidP="00437AD0">
            <w:pPr>
              <w:pStyle w:val="BodyText2Table"/>
            </w:pPr>
            <w:r w:rsidRPr="007854A9">
              <w:t>Baseline Surface Radiation Network</w:t>
            </w:r>
          </w:p>
        </w:tc>
      </w:tr>
      <w:tr w:rsidR="004B6CA1" w:rsidRPr="007854A9" w14:paraId="5D889E88" w14:textId="77777777" w:rsidTr="00CA3131">
        <w:tc>
          <w:tcPr>
            <w:tcW w:w="2429" w:type="dxa"/>
            <w:tcMar>
              <w:left w:w="57" w:type="dxa"/>
              <w:bottom w:w="57" w:type="dxa"/>
              <w:right w:w="57" w:type="dxa"/>
            </w:tcMar>
          </w:tcPr>
          <w:p w14:paraId="5247EBC8" w14:textId="4900E352" w:rsidR="004B6CA1" w:rsidRPr="00CA3131" w:rsidRDefault="004B6CA1" w:rsidP="00437AD0">
            <w:pPr>
              <w:pStyle w:val="BodyText2Table"/>
            </w:pPr>
            <w:r w:rsidRPr="007854A9">
              <w:t>BUFR</w:t>
            </w:r>
          </w:p>
        </w:tc>
        <w:tc>
          <w:tcPr>
            <w:tcW w:w="6184" w:type="dxa"/>
            <w:tcMar>
              <w:left w:w="57" w:type="dxa"/>
              <w:bottom w:w="57" w:type="dxa"/>
              <w:right w:w="57" w:type="dxa"/>
            </w:tcMar>
            <w:vAlign w:val="center"/>
          </w:tcPr>
          <w:p w14:paraId="2C2D364B" w14:textId="434C199F" w:rsidR="004B6CA1" w:rsidRPr="00CA3131" w:rsidRDefault="004B6CA1" w:rsidP="00437AD0">
            <w:pPr>
              <w:pStyle w:val="BodyText2Table"/>
            </w:pPr>
            <w:r w:rsidRPr="007854A9">
              <w:t>Binary Universal Form for the Representation of Meteorological Data</w:t>
            </w:r>
          </w:p>
        </w:tc>
      </w:tr>
      <w:tr w:rsidR="00304C6F" w:rsidRPr="007854A9" w14:paraId="3AE440D5" w14:textId="77777777" w:rsidTr="00CA3131">
        <w:tc>
          <w:tcPr>
            <w:tcW w:w="2429" w:type="dxa"/>
            <w:tcMar>
              <w:left w:w="57" w:type="dxa"/>
              <w:bottom w:w="57" w:type="dxa"/>
              <w:right w:w="57" w:type="dxa"/>
            </w:tcMar>
          </w:tcPr>
          <w:p w14:paraId="187A5AA5" w14:textId="421D9E13" w:rsidR="00304C6F" w:rsidRPr="00CA3131" w:rsidRDefault="00304C6F" w:rsidP="00437AD0">
            <w:pPr>
              <w:pStyle w:val="BodyText2Table"/>
            </w:pPr>
            <w:r w:rsidRPr="007854A9">
              <w:t>CAS</w:t>
            </w:r>
          </w:p>
        </w:tc>
        <w:tc>
          <w:tcPr>
            <w:tcW w:w="6184" w:type="dxa"/>
            <w:tcMar>
              <w:left w:w="57" w:type="dxa"/>
              <w:bottom w:w="57" w:type="dxa"/>
              <w:right w:w="57" w:type="dxa"/>
            </w:tcMar>
          </w:tcPr>
          <w:p w14:paraId="28F4300E" w14:textId="05A8CDF6" w:rsidR="00304C6F" w:rsidRPr="00CA3131" w:rsidRDefault="00304C6F" w:rsidP="00437AD0">
            <w:pPr>
              <w:pStyle w:val="BodyText2Table"/>
            </w:pPr>
            <w:r w:rsidRPr="007854A9">
              <w:t>Chinese Academy of Sciences</w:t>
            </w:r>
          </w:p>
        </w:tc>
      </w:tr>
      <w:tr w:rsidR="0046337B" w:rsidRPr="007854A9" w14:paraId="5F5468DF" w14:textId="77777777" w:rsidTr="00CA3131">
        <w:tc>
          <w:tcPr>
            <w:tcW w:w="2429" w:type="dxa"/>
            <w:tcMar>
              <w:left w:w="57" w:type="dxa"/>
              <w:bottom w:w="57" w:type="dxa"/>
              <w:right w:w="57" w:type="dxa"/>
            </w:tcMar>
          </w:tcPr>
          <w:p w14:paraId="32BF8BB5" w14:textId="05461E37" w:rsidR="0046337B" w:rsidRPr="00CA3131" w:rsidRDefault="0046337B" w:rsidP="00437AD0">
            <w:pPr>
              <w:pStyle w:val="BodyText2Table"/>
            </w:pPr>
            <w:r w:rsidRPr="007854A9">
              <w:t>CCI</w:t>
            </w:r>
          </w:p>
        </w:tc>
        <w:tc>
          <w:tcPr>
            <w:tcW w:w="6184" w:type="dxa"/>
            <w:tcMar>
              <w:left w:w="57" w:type="dxa"/>
              <w:bottom w:w="57" w:type="dxa"/>
              <w:right w:w="57" w:type="dxa"/>
            </w:tcMar>
          </w:tcPr>
          <w:p w14:paraId="795F7D3C" w14:textId="77777777" w:rsidR="0046337B" w:rsidRPr="007854A9" w:rsidRDefault="0046337B" w:rsidP="00437AD0">
            <w:pPr>
              <w:pStyle w:val="BodyText2Table"/>
            </w:pPr>
            <w:r w:rsidRPr="007854A9">
              <w:t>ESA Climate Change Initiative</w:t>
            </w:r>
          </w:p>
        </w:tc>
      </w:tr>
      <w:tr w:rsidR="00346452" w:rsidRPr="007854A9" w14:paraId="38BCD9A3" w14:textId="77777777" w:rsidTr="00CA3131">
        <w:tc>
          <w:tcPr>
            <w:tcW w:w="2429" w:type="dxa"/>
            <w:tcMar>
              <w:left w:w="57" w:type="dxa"/>
              <w:bottom w:w="57" w:type="dxa"/>
              <w:right w:w="57" w:type="dxa"/>
            </w:tcMar>
          </w:tcPr>
          <w:p w14:paraId="60EBD485" w14:textId="4C5041C4" w:rsidR="00346452" w:rsidRPr="007854A9" w:rsidRDefault="00346452" w:rsidP="00437AD0">
            <w:pPr>
              <w:pStyle w:val="BodyText2Table"/>
            </w:pPr>
            <w:r w:rsidRPr="007854A9">
              <w:t>CCI</w:t>
            </w:r>
          </w:p>
        </w:tc>
        <w:tc>
          <w:tcPr>
            <w:tcW w:w="6184" w:type="dxa"/>
            <w:tcMar>
              <w:left w:w="57" w:type="dxa"/>
              <w:bottom w:w="57" w:type="dxa"/>
              <w:right w:w="57" w:type="dxa"/>
            </w:tcMar>
          </w:tcPr>
          <w:p w14:paraId="5244E974" w14:textId="22B66CFC" w:rsidR="00346452" w:rsidRPr="001A7E8D" w:rsidRDefault="00346452" w:rsidP="00437AD0">
            <w:pPr>
              <w:pStyle w:val="BodyText2Table"/>
            </w:pPr>
            <w:r w:rsidRPr="007854A9">
              <w:t>WMO Commission for Climatology</w:t>
            </w:r>
          </w:p>
        </w:tc>
      </w:tr>
      <w:tr w:rsidR="0046337B" w:rsidRPr="007854A9" w14:paraId="5ABF13AB" w14:textId="77777777" w:rsidTr="00CA3131">
        <w:tc>
          <w:tcPr>
            <w:tcW w:w="2429" w:type="dxa"/>
            <w:tcMar>
              <w:left w:w="57" w:type="dxa"/>
              <w:bottom w:w="57" w:type="dxa"/>
              <w:right w:w="57" w:type="dxa"/>
            </w:tcMar>
          </w:tcPr>
          <w:p w14:paraId="44481970" w14:textId="3DF7E793" w:rsidR="0046337B" w:rsidRPr="001A7E8D" w:rsidRDefault="0046337B" w:rsidP="00437AD0">
            <w:pPr>
              <w:pStyle w:val="BodyText2Table"/>
            </w:pPr>
            <w:r w:rsidRPr="007854A9">
              <w:t>CCI+</w:t>
            </w:r>
          </w:p>
        </w:tc>
        <w:tc>
          <w:tcPr>
            <w:tcW w:w="6184" w:type="dxa"/>
            <w:tcMar>
              <w:left w:w="57" w:type="dxa"/>
              <w:bottom w:w="57" w:type="dxa"/>
              <w:right w:w="57" w:type="dxa"/>
            </w:tcMar>
          </w:tcPr>
          <w:p w14:paraId="1D04C325" w14:textId="77777777" w:rsidR="0046337B" w:rsidRPr="007854A9" w:rsidRDefault="0046337B" w:rsidP="00437AD0">
            <w:pPr>
              <w:pStyle w:val="BodyText2Table"/>
            </w:pPr>
            <w:r w:rsidRPr="007854A9">
              <w:t>Extension to the ESA Climate Change Initiative</w:t>
            </w:r>
          </w:p>
        </w:tc>
      </w:tr>
      <w:tr w:rsidR="0046337B" w:rsidRPr="007854A9" w14:paraId="16C7DB2F" w14:textId="77777777" w:rsidTr="00CA3131">
        <w:tc>
          <w:tcPr>
            <w:tcW w:w="2429" w:type="dxa"/>
            <w:tcMar>
              <w:left w:w="57" w:type="dxa"/>
              <w:bottom w:w="57" w:type="dxa"/>
              <w:right w:w="57" w:type="dxa"/>
            </w:tcMar>
          </w:tcPr>
          <w:p w14:paraId="6F626DEC" w14:textId="6A7BD767" w:rsidR="0046337B" w:rsidRPr="001A7E8D" w:rsidRDefault="0046337B" w:rsidP="00437AD0">
            <w:pPr>
              <w:pStyle w:val="BodyText2Table"/>
            </w:pPr>
            <w:r w:rsidRPr="007854A9">
              <w:t>CDR</w:t>
            </w:r>
          </w:p>
        </w:tc>
        <w:tc>
          <w:tcPr>
            <w:tcW w:w="6184" w:type="dxa"/>
            <w:tcMar>
              <w:left w:w="57" w:type="dxa"/>
              <w:bottom w:w="57" w:type="dxa"/>
              <w:right w:w="57" w:type="dxa"/>
            </w:tcMar>
          </w:tcPr>
          <w:p w14:paraId="2E1FD8AB" w14:textId="77777777" w:rsidR="0046337B" w:rsidRPr="007854A9" w:rsidRDefault="0046337B" w:rsidP="00437AD0">
            <w:pPr>
              <w:pStyle w:val="BodyText2Table"/>
            </w:pPr>
            <w:r w:rsidRPr="007854A9">
              <w:t>Climate Data Record</w:t>
            </w:r>
          </w:p>
        </w:tc>
      </w:tr>
      <w:tr w:rsidR="0046337B" w:rsidRPr="007854A9" w14:paraId="083FE7C4" w14:textId="77777777" w:rsidTr="00CA3131">
        <w:tc>
          <w:tcPr>
            <w:tcW w:w="2429" w:type="dxa"/>
            <w:tcMar>
              <w:left w:w="57" w:type="dxa"/>
              <w:bottom w:w="57" w:type="dxa"/>
              <w:right w:w="57" w:type="dxa"/>
            </w:tcMar>
          </w:tcPr>
          <w:p w14:paraId="0C30635C" w14:textId="2C0384ED" w:rsidR="0046337B" w:rsidRPr="001A7E8D" w:rsidRDefault="0046337B" w:rsidP="00437AD0">
            <w:pPr>
              <w:pStyle w:val="BodyText2Table"/>
            </w:pPr>
            <w:r w:rsidRPr="007854A9">
              <w:t>CEOS</w:t>
            </w:r>
          </w:p>
        </w:tc>
        <w:tc>
          <w:tcPr>
            <w:tcW w:w="6184" w:type="dxa"/>
            <w:tcMar>
              <w:left w:w="57" w:type="dxa"/>
              <w:bottom w:w="57" w:type="dxa"/>
              <w:right w:w="57" w:type="dxa"/>
            </w:tcMar>
          </w:tcPr>
          <w:p w14:paraId="37606643" w14:textId="77777777" w:rsidR="0046337B" w:rsidRPr="007854A9" w:rsidRDefault="0046337B" w:rsidP="00437AD0">
            <w:pPr>
              <w:pStyle w:val="BodyText2Table"/>
            </w:pPr>
            <w:r w:rsidRPr="007854A9">
              <w:t>Committee on Earth Observation Satellites</w:t>
            </w:r>
          </w:p>
        </w:tc>
      </w:tr>
      <w:tr w:rsidR="0046337B" w:rsidRPr="007854A9" w14:paraId="6E1B5A50" w14:textId="77777777" w:rsidTr="00CA3131">
        <w:tc>
          <w:tcPr>
            <w:tcW w:w="2429" w:type="dxa"/>
            <w:tcMar>
              <w:left w:w="57" w:type="dxa"/>
              <w:bottom w:w="57" w:type="dxa"/>
              <w:right w:w="57" w:type="dxa"/>
            </w:tcMar>
          </w:tcPr>
          <w:p w14:paraId="16AB125D" w14:textId="1E0F5144" w:rsidR="0046337B" w:rsidRPr="001A7E8D" w:rsidRDefault="0046337B" w:rsidP="00437AD0">
            <w:pPr>
              <w:pStyle w:val="BodyText2Table"/>
            </w:pPr>
            <w:r w:rsidRPr="007854A9">
              <w:t>CGMS</w:t>
            </w:r>
          </w:p>
        </w:tc>
        <w:tc>
          <w:tcPr>
            <w:tcW w:w="6184" w:type="dxa"/>
            <w:tcMar>
              <w:left w:w="57" w:type="dxa"/>
              <w:bottom w:w="57" w:type="dxa"/>
              <w:right w:w="57" w:type="dxa"/>
            </w:tcMar>
          </w:tcPr>
          <w:p w14:paraId="3BEC2A30" w14:textId="77777777" w:rsidR="0046337B" w:rsidRPr="007854A9" w:rsidRDefault="0046337B" w:rsidP="00437AD0">
            <w:pPr>
              <w:pStyle w:val="BodyText2Table"/>
            </w:pPr>
            <w:r w:rsidRPr="007854A9">
              <w:t>Coordination Group for Meteorological Satellites</w:t>
            </w:r>
          </w:p>
        </w:tc>
      </w:tr>
      <w:tr w:rsidR="0046337B" w:rsidRPr="007854A9" w14:paraId="1478B945" w14:textId="77777777" w:rsidTr="00CA3131">
        <w:tc>
          <w:tcPr>
            <w:tcW w:w="2429" w:type="dxa"/>
            <w:tcMar>
              <w:left w:w="57" w:type="dxa"/>
              <w:bottom w:w="57" w:type="dxa"/>
              <w:right w:w="57" w:type="dxa"/>
            </w:tcMar>
          </w:tcPr>
          <w:p w14:paraId="2A6497F7" w14:textId="77777777" w:rsidR="0046337B" w:rsidRPr="007854A9" w:rsidRDefault="0046337B" w:rsidP="00437AD0">
            <w:pPr>
              <w:pStyle w:val="BodyText2Table"/>
            </w:pPr>
            <w:r w:rsidRPr="007854A9">
              <w:t>C-GTOS</w:t>
            </w:r>
          </w:p>
        </w:tc>
        <w:tc>
          <w:tcPr>
            <w:tcW w:w="6184" w:type="dxa"/>
            <w:tcMar>
              <w:left w:w="57" w:type="dxa"/>
              <w:bottom w:w="57" w:type="dxa"/>
              <w:right w:w="57" w:type="dxa"/>
            </w:tcMar>
          </w:tcPr>
          <w:p w14:paraId="70269D98" w14:textId="77777777" w:rsidR="0046337B" w:rsidRPr="007854A9" w:rsidRDefault="0046337B" w:rsidP="00437AD0">
            <w:pPr>
              <w:pStyle w:val="BodyText2Table"/>
            </w:pPr>
            <w:r w:rsidRPr="007854A9">
              <w:t>Coastal-GTOS</w:t>
            </w:r>
          </w:p>
        </w:tc>
      </w:tr>
      <w:tr w:rsidR="0046337B" w:rsidRPr="007854A9" w14:paraId="59D1B2FC" w14:textId="77777777" w:rsidTr="00CA3131">
        <w:tc>
          <w:tcPr>
            <w:tcW w:w="2429" w:type="dxa"/>
            <w:tcMar>
              <w:left w:w="57" w:type="dxa"/>
              <w:bottom w:w="57" w:type="dxa"/>
              <w:right w:w="57" w:type="dxa"/>
            </w:tcMar>
          </w:tcPr>
          <w:p w14:paraId="76685904" w14:textId="0705CEF3" w:rsidR="0046337B" w:rsidRPr="001A7E8D" w:rsidRDefault="0046337B" w:rsidP="00437AD0">
            <w:pPr>
              <w:pStyle w:val="BodyText2Table"/>
            </w:pPr>
            <w:r w:rsidRPr="007854A9">
              <w:t>CH4</w:t>
            </w:r>
          </w:p>
        </w:tc>
        <w:tc>
          <w:tcPr>
            <w:tcW w:w="6184" w:type="dxa"/>
            <w:tcMar>
              <w:left w:w="57" w:type="dxa"/>
              <w:bottom w:w="57" w:type="dxa"/>
              <w:right w:w="57" w:type="dxa"/>
            </w:tcMar>
          </w:tcPr>
          <w:p w14:paraId="1C2BDD33" w14:textId="77777777" w:rsidR="0046337B" w:rsidRPr="007854A9" w:rsidRDefault="0046337B" w:rsidP="00437AD0">
            <w:pPr>
              <w:pStyle w:val="BodyText2Table"/>
            </w:pPr>
            <w:r w:rsidRPr="007854A9">
              <w:t>Methane</w:t>
            </w:r>
          </w:p>
        </w:tc>
      </w:tr>
      <w:tr w:rsidR="00656D35" w:rsidRPr="007854A9" w14:paraId="22BBBB08" w14:textId="77777777" w:rsidTr="00CA3131">
        <w:tc>
          <w:tcPr>
            <w:tcW w:w="2429" w:type="dxa"/>
            <w:tcMar>
              <w:left w:w="57" w:type="dxa"/>
              <w:bottom w:w="57" w:type="dxa"/>
              <w:right w:w="57" w:type="dxa"/>
            </w:tcMar>
          </w:tcPr>
          <w:p w14:paraId="7BC5A503" w14:textId="1F0377DA" w:rsidR="00656D35" w:rsidRPr="001A7E8D" w:rsidRDefault="00656D35" w:rsidP="00437AD0">
            <w:pPr>
              <w:pStyle w:val="BodyText2Table"/>
            </w:pPr>
            <w:r w:rsidRPr="007854A9">
              <w:t>CMA</w:t>
            </w:r>
          </w:p>
        </w:tc>
        <w:tc>
          <w:tcPr>
            <w:tcW w:w="6184" w:type="dxa"/>
            <w:tcMar>
              <w:left w:w="57" w:type="dxa"/>
              <w:bottom w:w="57" w:type="dxa"/>
              <w:right w:w="57" w:type="dxa"/>
            </w:tcMar>
          </w:tcPr>
          <w:p w14:paraId="685868DC" w14:textId="2A896644" w:rsidR="00656D35" w:rsidRPr="007854A9" w:rsidRDefault="00656D35" w:rsidP="00437AD0">
            <w:pPr>
              <w:pStyle w:val="BodyText2Table"/>
            </w:pPr>
            <w:r w:rsidRPr="007854A9">
              <w:t>China Meteorological Administration</w:t>
            </w:r>
          </w:p>
        </w:tc>
      </w:tr>
      <w:tr w:rsidR="0046337B" w:rsidRPr="007854A9" w14:paraId="346C5949" w14:textId="77777777" w:rsidTr="00CA3131">
        <w:tc>
          <w:tcPr>
            <w:tcW w:w="2429" w:type="dxa"/>
            <w:tcMar>
              <w:left w:w="57" w:type="dxa"/>
              <w:bottom w:w="57" w:type="dxa"/>
              <w:right w:w="57" w:type="dxa"/>
            </w:tcMar>
          </w:tcPr>
          <w:p w14:paraId="5CCC55FF" w14:textId="2528CF61" w:rsidR="0046337B" w:rsidRPr="001A7E8D" w:rsidRDefault="0046337B" w:rsidP="00437AD0">
            <w:pPr>
              <w:pStyle w:val="BodyText2Table"/>
            </w:pPr>
            <w:r w:rsidRPr="007854A9">
              <w:t>CMRS</w:t>
            </w:r>
          </w:p>
        </w:tc>
        <w:tc>
          <w:tcPr>
            <w:tcW w:w="6184" w:type="dxa"/>
            <w:tcMar>
              <w:left w:w="57" w:type="dxa"/>
              <w:bottom w:w="57" w:type="dxa"/>
              <w:right w:w="57" w:type="dxa"/>
            </w:tcMar>
          </w:tcPr>
          <w:p w14:paraId="260BF96C" w14:textId="0B0B539C" w:rsidR="0046337B" w:rsidRPr="007854A9" w:rsidRDefault="00C47937" w:rsidP="00437AD0">
            <w:pPr>
              <w:pStyle w:val="BodyText2Table"/>
            </w:pPr>
            <w:r w:rsidRPr="007854A9">
              <w:t>Climate Monitoring, Research and S</w:t>
            </w:r>
            <w:r w:rsidR="0046337B" w:rsidRPr="007854A9">
              <w:t>ervice</w:t>
            </w:r>
          </w:p>
        </w:tc>
      </w:tr>
      <w:tr w:rsidR="0080237C" w:rsidRPr="007854A9" w14:paraId="4A603F40" w14:textId="77777777" w:rsidTr="00CA3131">
        <w:tc>
          <w:tcPr>
            <w:tcW w:w="2429" w:type="dxa"/>
            <w:tcMar>
              <w:left w:w="57" w:type="dxa"/>
              <w:bottom w:w="57" w:type="dxa"/>
              <w:right w:w="57" w:type="dxa"/>
            </w:tcMar>
          </w:tcPr>
          <w:p w14:paraId="46F0AD9B" w14:textId="29A88213" w:rsidR="0080237C" w:rsidRPr="001A7E8D" w:rsidRDefault="0080237C" w:rsidP="00437AD0">
            <w:pPr>
              <w:pStyle w:val="BodyText2Table"/>
            </w:pPr>
            <w:r w:rsidRPr="007854A9">
              <w:t>CM SAF</w:t>
            </w:r>
          </w:p>
        </w:tc>
        <w:tc>
          <w:tcPr>
            <w:tcW w:w="6184" w:type="dxa"/>
            <w:tcMar>
              <w:left w:w="57" w:type="dxa"/>
              <w:bottom w:w="57" w:type="dxa"/>
              <w:right w:w="57" w:type="dxa"/>
            </w:tcMar>
          </w:tcPr>
          <w:p w14:paraId="1A40FE16" w14:textId="564714AE" w:rsidR="0080237C" w:rsidRPr="001A7E8D" w:rsidRDefault="0080237C" w:rsidP="00437AD0">
            <w:pPr>
              <w:pStyle w:val="BodyText2Table"/>
            </w:pPr>
            <w:r w:rsidRPr="007854A9">
              <w:t>Satellite Application Facility on Climate Monitoring</w:t>
            </w:r>
          </w:p>
        </w:tc>
      </w:tr>
      <w:tr w:rsidR="00304C6F" w:rsidRPr="007854A9" w14:paraId="620D31DB" w14:textId="77777777" w:rsidTr="00CA3131">
        <w:tc>
          <w:tcPr>
            <w:tcW w:w="2429" w:type="dxa"/>
            <w:tcMar>
              <w:left w:w="57" w:type="dxa"/>
              <w:bottom w:w="57" w:type="dxa"/>
              <w:right w:w="57" w:type="dxa"/>
            </w:tcMar>
          </w:tcPr>
          <w:p w14:paraId="53BDF5BD" w14:textId="4092D178" w:rsidR="00304C6F" w:rsidRPr="001A7E8D" w:rsidRDefault="00304C6F" w:rsidP="00437AD0">
            <w:pPr>
              <w:pStyle w:val="BodyText2Table"/>
            </w:pPr>
            <w:r w:rsidRPr="007854A9">
              <w:t>CNES</w:t>
            </w:r>
          </w:p>
        </w:tc>
        <w:tc>
          <w:tcPr>
            <w:tcW w:w="6184" w:type="dxa"/>
            <w:tcMar>
              <w:left w:w="57" w:type="dxa"/>
              <w:bottom w:w="57" w:type="dxa"/>
              <w:right w:w="57" w:type="dxa"/>
            </w:tcMar>
          </w:tcPr>
          <w:p w14:paraId="39894447" w14:textId="73810173" w:rsidR="00304C6F" w:rsidRPr="001A7E8D" w:rsidRDefault="00304C6F" w:rsidP="00437AD0">
            <w:pPr>
              <w:pStyle w:val="BodyText2Table"/>
            </w:pPr>
            <w:r w:rsidRPr="007854A9">
              <w:t>Centre National D</w:t>
            </w:r>
            <w:r w:rsidR="00185BF0" w:rsidRPr="007854A9">
              <w:t>’</w:t>
            </w:r>
            <w:r w:rsidRPr="007854A9">
              <w:t>études Spatiales</w:t>
            </w:r>
          </w:p>
        </w:tc>
      </w:tr>
      <w:tr w:rsidR="00304C6F" w:rsidRPr="007854A9" w14:paraId="75F273D4" w14:textId="77777777" w:rsidTr="00CA3131">
        <w:tc>
          <w:tcPr>
            <w:tcW w:w="2429" w:type="dxa"/>
            <w:tcMar>
              <w:left w:w="57" w:type="dxa"/>
              <w:bottom w:w="57" w:type="dxa"/>
              <w:right w:w="57" w:type="dxa"/>
            </w:tcMar>
          </w:tcPr>
          <w:p w14:paraId="45353541" w14:textId="5B7AB5C5" w:rsidR="00304C6F" w:rsidRPr="001A7E8D" w:rsidRDefault="00304C6F" w:rsidP="00437AD0">
            <w:pPr>
              <w:pStyle w:val="BodyText2Table"/>
            </w:pPr>
            <w:r w:rsidRPr="007854A9">
              <w:t>CNSA</w:t>
            </w:r>
          </w:p>
        </w:tc>
        <w:tc>
          <w:tcPr>
            <w:tcW w:w="6184" w:type="dxa"/>
            <w:tcMar>
              <w:left w:w="57" w:type="dxa"/>
              <w:bottom w:w="57" w:type="dxa"/>
              <w:right w:w="57" w:type="dxa"/>
            </w:tcMar>
          </w:tcPr>
          <w:p w14:paraId="2548D3CF" w14:textId="12D0BBDA" w:rsidR="00304C6F" w:rsidRPr="007854A9" w:rsidRDefault="00304C6F" w:rsidP="00437AD0">
            <w:pPr>
              <w:pStyle w:val="BodyText2Table"/>
            </w:pPr>
            <w:r w:rsidRPr="007854A9">
              <w:t>China National Space Administration</w:t>
            </w:r>
          </w:p>
        </w:tc>
      </w:tr>
      <w:tr w:rsidR="00E12C35" w:rsidRPr="007854A9" w14:paraId="03063AEC" w14:textId="77777777" w:rsidTr="00CA3131">
        <w:tc>
          <w:tcPr>
            <w:tcW w:w="2429" w:type="dxa"/>
            <w:tcMar>
              <w:left w:w="57" w:type="dxa"/>
              <w:bottom w:w="57" w:type="dxa"/>
              <w:right w:w="57" w:type="dxa"/>
            </w:tcMar>
          </w:tcPr>
          <w:p w14:paraId="3A7C640E" w14:textId="0D9C23DB" w:rsidR="00E12C35" w:rsidRPr="001A7E8D" w:rsidRDefault="00E12C35" w:rsidP="00437AD0">
            <w:pPr>
              <w:pStyle w:val="BodyText2Table"/>
            </w:pPr>
            <w:r w:rsidRPr="007854A9">
              <w:t>CONAE</w:t>
            </w:r>
          </w:p>
        </w:tc>
        <w:tc>
          <w:tcPr>
            <w:tcW w:w="6184" w:type="dxa"/>
            <w:tcMar>
              <w:left w:w="57" w:type="dxa"/>
              <w:bottom w:w="57" w:type="dxa"/>
              <w:right w:w="57" w:type="dxa"/>
            </w:tcMar>
          </w:tcPr>
          <w:p w14:paraId="51173983" w14:textId="70358C5C" w:rsidR="00E12C35" w:rsidRPr="007854A9" w:rsidRDefault="00E12C35" w:rsidP="00437AD0">
            <w:pPr>
              <w:pStyle w:val="BodyText2Table"/>
            </w:pPr>
            <w:r w:rsidRPr="007854A9">
              <w:t>Comision Nacional de Actividades Espaciales</w:t>
            </w:r>
          </w:p>
        </w:tc>
      </w:tr>
      <w:tr w:rsidR="0046337B" w:rsidRPr="007854A9" w14:paraId="1915B66A" w14:textId="77777777" w:rsidTr="00CA3131">
        <w:tc>
          <w:tcPr>
            <w:tcW w:w="2429" w:type="dxa"/>
            <w:tcMar>
              <w:left w:w="57" w:type="dxa"/>
              <w:bottom w:w="57" w:type="dxa"/>
              <w:right w:w="57" w:type="dxa"/>
            </w:tcMar>
          </w:tcPr>
          <w:p w14:paraId="3BAA1013" w14:textId="3A184181" w:rsidR="0046337B" w:rsidRPr="001A7E8D" w:rsidRDefault="0046337B" w:rsidP="00437AD0">
            <w:pPr>
              <w:pStyle w:val="BodyText2Table"/>
            </w:pPr>
            <w:r w:rsidRPr="007854A9">
              <w:t>COP</w:t>
            </w:r>
          </w:p>
        </w:tc>
        <w:tc>
          <w:tcPr>
            <w:tcW w:w="6184" w:type="dxa"/>
            <w:tcMar>
              <w:left w:w="57" w:type="dxa"/>
              <w:bottom w:w="57" w:type="dxa"/>
              <w:right w:w="57" w:type="dxa"/>
            </w:tcMar>
          </w:tcPr>
          <w:p w14:paraId="0637787B" w14:textId="77777777" w:rsidR="0046337B" w:rsidRPr="007854A9" w:rsidRDefault="0046337B" w:rsidP="00437AD0">
            <w:pPr>
              <w:pStyle w:val="BodyText2Table"/>
            </w:pPr>
            <w:r w:rsidRPr="007854A9">
              <w:t>Conference of the Parties</w:t>
            </w:r>
          </w:p>
        </w:tc>
      </w:tr>
      <w:tr w:rsidR="006D0077" w:rsidRPr="007854A9" w14:paraId="73B32FE8" w14:textId="77777777" w:rsidTr="00CA3131">
        <w:tc>
          <w:tcPr>
            <w:tcW w:w="2429" w:type="dxa"/>
            <w:tcMar>
              <w:left w:w="57" w:type="dxa"/>
              <w:bottom w:w="57" w:type="dxa"/>
              <w:right w:w="57" w:type="dxa"/>
            </w:tcMar>
          </w:tcPr>
          <w:p w14:paraId="39FF75BA" w14:textId="4F95CD80" w:rsidR="006D0077" w:rsidRPr="001A7E8D" w:rsidRDefault="006D0077" w:rsidP="00437AD0">
            <w:pPr>
              <w:pStyle w:val="BodyText2Table"/>
            </w:pPr>
            <w:r w:rsidRPr="007854A9">
              <w:t>CO</w:t>
            </w:r>
          </w:p>
        </w:tc>
        <w:tc>
          <w:tcPr>
            <w:tcW w:w="6184" w:type="dxa"/>
            <w:tcMar>
              <w:left w:w="57" w:type="dxa"/>
              <w:bottom w:w="57" w:type="dxa"/>
              <w:right w:w="57" w:type="dxa"/>
            </w:tcMar>
          </w:tcPr>
          <w:p w14:paraId="185443A1" w14:textId="43A9F097" w:rsidR="006D0077" w:rsidRPr="007854A9" w:rsidRDefault="006D0077" w:rsidP="00437AD0">
            <w:pPr>
              <w:pStyle w:val="BodyText2Table"/>
            </w:pPr>
            <w:r w:rsidRPr="007854A9">
              <w:t>Carbon Monoxide</w:t>
            </w:r>
          </w:p>
        </w:tc>
      </w:tr>
      <w:tr w:rsidR="0046337B" w:rsidRPr="007854A9" w14:paraId="03ED3C57" w14:textId="77777777" w:rsidTr="00CA3131">
        <w:tc>
          <w:tcPr>
            <w:tcW w:w="2429" w:type="dxa"/>
            <w:tcMar>
              <w:left w:w="57" w:type="dxa"/>
              <w:bottom w:w="57" w:type="dxa"/>
              <w:right w:w="57" w:type="dxa"/>
            </w:tcMar>
          </w:tcPr>
          <w:p w14:paraId="7103CF08" w14:textId="7824E742" w:rsidR="0046337B" w:rsidRPr="001A7E8D" w:rsidRDefault="0046337B" w:rsidP="00437AD0">
            <w:pPr>
              <w:pStyle w:val="BodyText2Table"/>
            </w:pPr>
            <w:r w:rsidRPr="007854A9">
              <w:t>CO2</w:t>
            </w:r>
          </w:p>
        </w:tc>
        <w:tc>
          <w:tcPr>
            <w:tcW w:w="6184" w:type="dxa"/>
            <w:tcMar>
              <w:left w:w="57" w:type="dxa"/>
              <w:bottom w:w="57" w:type="dxa"/>
              <w:right w:w="57" w:type="dxa"/>
            </w:tcMar>
          </w:tcPr>
          <w:p w14:paraId="3A2A4D88" w14:textId="77777777" w:rsidR="0046337B" w:rsidRPr="007854A9" w:rsidRDefault="0046337B" w:rsidP="00437AD0">
            <w:pPr>
              <w:pStyle w:val="BodyText2Table"/>
            </w:pPr>
            <w:r w:rsidRPr="007854A9">
              <w:t>Carbon Dioxide</w:t>
            </w:r>
          </w:p>
        </w:tc>
      </w:tr>
      <w:tr w:rsidR="0046337B" w:rsidRPr="007854A9" w14:paraId="22BF4EBB" w14:textId="77777777" w:rsidTr="00CA3131">
        <w:tc>
          <w:tcPr>
            <w:tcW w:w="2429" w:type="dxa"/>
            <w:tcMar>
              <w:left w:w="57" w:type="dxa"/>
              <w:bottom w:w="57" w:type="dxa"/>
              <w:right w:w="57" w:type="dxa"/>
            </w:tcMar>
          </w:tcPr>
          <w:p w14:paraId="3F309897" w14:textId="14A6E64C" w:rsidR="0046337B" w:rsidRPr="00865002" w:rsidRDefault="0046337B" w:rsidP="00437AD0">
            <w:pPr>
              <w:pStyle w:val="BodyText2Table"/>
            </w:pPr>
            <w:r w:rsidRPr="007854A9">
              <w:t>C3S</w:t>
            </w:r>
          </w:p>
        </w:tc>
        <w:tc>
          <w:tcPr>
            <w:tcW w:w="6184" w:type="dxa"/>
            <w:tcMar>
              <w:left w:w="57" w:type="dxa"/>
              <w:bottom w:w="57" w:type="dxa"/>
              <w:right w:w="57" w:type="dxa"/>
            </w:tcMar>
          </w:tcPr>
          <w:p w14:paraId="465AC188" w14:textId="77777777" w:rsidR="0046337B" w:rsidRPr="007854A9" w:rsidRDefault="0046337B" w:rsidP="00437AD0">
            <w:pPr>
              <w:pStyle w:val="BodyText2Table"/>
            </w:pPr>
            <w:r w:rsidRPr="007854A9">
              <w:t>Climate Change Service</w:t>
            </w:r>
          </w:p>
        </w:tc>
      </w:tr>
      <w:tr w:rsidR="006D0077" w:rsidRPr="007854A9" w14:paraId="63B9B7B4" w14:textId="77777777" w:rsidTr="00CA3131">
        <w:tc>
          <w:tcPr>
            <w:tcW w:w="2429" w:type="dxa"/>
            <w:tcMar>
              <w:left w:w="57" w:type="dxa"/>
              <w:bottom w:w="57" w:type="dxa"/>
              <w:right w:w="57" w:type="dxa"/>
            </w:tcMar>
          </w:tcPr>
          <w:p w14:paraId="27E1D252" w14:textId="757C1962" w:rsidR="006D0077" w:rsidRPr="00865002" w:rsidRDefault="006D0077" w:rsidP="00437AD0">
            <w:pPr>
              <w:pStyle w:val="BodyText2Table"/>
            </w:pPr>
            <w:r w:rsidRPr="007854A9">
              <w:t>DARF</w:t>
            </w:r>
          </w:p>
        </w:tc>
        <w:tc>
          <w:tcPr>
            <w:tcW w:w="6184" w:type="dxa"/>
            <w:tcMar>
              <w:left w:w="57" w:type="dxa"/>
              <w:bottom w:w="57" w:type="dxa"/>
              <w:right w:w="57" w:type="dxa"/>
            </w:tcMar>
          </w:tcPr>
          <w:p w14:paraId="1D4E665D" w14:textId="6E67762F" w:rsidR="006D0077" w:rsidRPr="007854A9" w:rsidRDefault="006D0077" w:rsidP="00437AD0">
            <w:pPr>
              <w:pStyle w:val="BodyText2Table"/>
            </w:pPr>
            <w:r w:rsidRPr="007854A9">
              <w:t>Direct Aerosol Radiative Forcing</w:t>
            </w:r>
          </w:p>
        </w:tc>
      </w:tr>
      <w:tr w:rsidR="007E0165" w:rsidRPr="007854A9" w14:paraId="48C5B46C" w14:textId="77777777" w:rsidTr="00CA3131">
        <w:tc>
          <w:tcPr>
            <w:tcW w:w="2429" w:type="dxa"/>
            <w:tcMar>
              <w:left w:w="57" w:type="dxa"/>
              <w:bottom w:w="57" w:type="dxa"/>
              <w:right w:w="57" w:type="dxa"/>
            </w:tcMar>
          </w:tcPr>
          <w:p w14:paraId="79C68065" w14:textId="31E416B0" w:rsidR="007E0165" w:rsidRPr="007854A9" w:rsidRDefault="007E0165" w:rsidP="00437AD0">
            <w:pPr>
              <w:pStyle w:val="BodyText2Table"/>
            </w:pPr>
            <w:r w:rsidRPr="007854A9">
              <w:t>DEM</w:t>
            </w:r>
          </w:p>
        </w:tc>
        <w:tc>
          <w:tcPr>
            <w:tcW w:w="6184" w:type="dxa"/>
            <w:tcMar>
              <w:left w:w="57" w:type="dxa"/>
              <w:bottom w:w="57" w:type="dxa"/>
              <w:right w:w="57" w:type="dxa"/>
            </w:tcMar>
          </w:tcPr>
          <w:p w14:paraId="4F389555" w14:textId="27E27128" w:rsidR="007E0165" w:rsidRPr="00865002" w:rsidRDefault="007E0165" w:rsidP="00437AD0">
            <w:pPr>
              <w:pStyle w:val="BodyText2Table"/>
            </w:pPr>
            <w:r w:rsidRPr="007854A9">
              <w:t>Digital Elevation Map</w:t>
            </w:r>
          </w:p>
        </w:tc>
      </w:tr>
      <w:tr w:rsidR="0046337B" w:rsidRPr="007854A9" w14:paraId="0DEC6315" w14:textId="77777777" w:rsidTr="00CA3131">
        <w:tc>
          <w:tcPr>
            <w:tcW w:w="2429" w:type="dxa"/>
            <w:tcMar>
              <w:left w:w="57" w:type="dxa"/>
              <w:bottom w:w="57" w:type="dxa"/>
              <w:right w:w="57" w:type="dxa"/>
            </w:tcMar>
          </w:tcPr>
          <w:p w14:paraId="203C2AFC" w14:textId="7A01CB60" w:rsidR="0046337B" w:rsidRPr="00865002" w:rsidRDefault="0046337B" w:rsidP="00437AD0">
            <w:pPr>
              <w:pStyle w:val="BodyText2Table"/>
            </w:pPr>
            <w:r w:rsidRPr="007854A9">
              <w:t>DLR</w:t>
            </w:r>
          </w:p>
        </w:tc>
        <w:tc>
          <w:tcPr>
            <w:tcW w:w="6184" w:type="dxa"/>
            <w:tcMar>
              <w:left w:w="57" w:type="dxa"/>
              <w:bottom w:w="57" w:type="dxa"/>
              <w:right w:w="57" w:type="dxa"/>
            </w:tcMar>
          </w:tcPr>
          <w:p w14:paraId="3F49D13A" w14:textId="77777777" w:rsidR="0046337B" w:rsidRPr="007854A9" w:rsidRDefault="0046337B" w:rsidP="00437AD0">
            <w:pPr>
              <w:pStyle w:val="BodyText2Table"/>
            </w:pPr>
            <w:r w:rsidRPr="007854A9">
              <w:t>Deutsches Zentrum für Luft- und Raumfahrt</w:t>
            </w:r>
          </w:p>
        </w:tc>
      </w:tr>
      <w:tr w:rsidR="0046337B" w:rsidRPr="007854A9" w14:paraId="05A582C9" w14:textId="77777777" w:rsidTr="00CA3131">
        <w:tc>
          <w:tcPr>
            <w:tcW w:w="2429" w:type="dxa"/>
            <w:tcMar>
              <w:left w:w="57" w:type="dxa"/>
              <w:bottom w:w="57" w:type="dxa"/>
              <w:right w:w="57" w:type="dxa"/>
            </w:tcMar>
          </w:tcPr>
          <w:p w14:paraId="40A1DB45" w14:textId="752DD2ED" w:rsidR="0046337B" w:rsidRPr="007854A9" w:rsidRDefault="0046337B" w:rsidP="00437AD0">
            <w:pPr>
              <w:pStyle w:val="BodyText2Table"/>
            </w:pPr>
            <w:r w:rsidRPr="007854A9">
              <w:t>DOI</w:t>
            </w:r>
          </w:p>
        </w:tc>
        <w:tc>
          <w:tcPr>
            <w:tcW w:w="6184" w:type="dxa"/>
            <w:tcMar>
              <w:left w:w="57" w:type="dxa"/>
              <w:bottom w:w="57" w:type="dxa"/>
              <w:right w:w="57" w:type="dxa"/>
            </w:tcMar>
          </w:tcPr>
          <w:p w14:paraId="1C65BA37" w14:textId="77777777" w:rsidR="0046337B" w:rsidRPr="007854A9" w:rsidRDefault="0046337B" w:rsidP="00437AD0">
            <w:pPr>
              <w:pStyle w:val="BodyText2Table"/>
            </w:pPr>
            <w:r w:rsidRPr="007854A9">
              <w:t>Digital Object Identifier</w:t>
            </w:r>
          </w:p>
        </w:tc>
      </w:tr>
      <w:tr w:rsidR="00E7626E" w:rsidRPr="007854A9" w14:paraId="247EE3A2" w14:textId="77777777" w:rsidTr="00CA3131">
        <w:tc>
          <w:tcPr>
            <w:tcW w:w="2429" w:type="dxa"/>
            <w:tcMar>
              <w:left w:w="57" w:type="dxa"/>
              <w:bottom w:w="57" w:type="dxa"/>
              <w:right w:w="57" w:type="dxa"/>
            </w:tcMar>
          </w:tcPr>
          <w:p w14:paraId="11EA7380" w14:textId="38461F5C" w:rsidR="00E7626E" w:rsidRPr="00865002" w:rsidRDefault="00E7626E" w:rsidP="00437AD0">
            <w:pPr>
              <w:pStyle w:val="BodyText2Table"/>
            </w:pPr>
            <w:r w:rsidRPr="007854A9">
              <w:t>DORIS</w:t>
            </w:r>
          </w:p>
        </w:tc>
        <w:tc>
          <w:tcPr>
            <w:tcW w:w="6184" w:type="dxa"/>
            <w:tcMar>
              <w:left w:w="57" w:type="dxa"/>
              <w:bottom w:w="57" w:type="dxa"/>
              <w:right w:w="57" w:type="dxa"/>
            </w:tcMar>
          </w:tcPr>
          <w:p w14:paraId="6A5D9DE2" w14:textId="6C99C5B3" w:rsidR="00E7626E" w:rsidRPr="00865002" w:rsidRDefault="00E7626E" w:rsidP="00437AD0">
            <w:pPr>
              <w:pStyle w:val="BodyText2Table"/>
            </w:pPr>
            <w:r w:rsidRPr="007854A9">
              <w:t>Doppler Orbitography and Radiopositioning Integrated by Satellite</w:t>
            </w:r>
          </w:p>
        </w:tc>
      </w:tr>
      <w:tr w:rsidR="0023630F" w:rsidRPr="007854A9" w14:paraId="3C201462" w14:textId="77777777" w:rsidTr="00CA3131">
        <w:tc>
          <w:tcPr>
            <w:tcW w:w="2429" w:type="dxa"/>
            <w:tcMar>
              <w:left w:w="57" w:type="dxa"/>
              <w:bottom w:w="57" w:type="dxa"/>
              <w:right w:w="57" w:type="dxa"/>
            </w:tcMar>
          </w:tcPr>
          <w:p w14:paraId="1A36C407" w14:textId="527C25D6" w:rsidR="0023630F" w:rsidRPr="00865002" w:rsidRDefault="0023630F" w:rsidP="00437AD0">
            <w:pPr>
              <w:pStyle w:val="BodyText2Table"/>
            </w:pPr>
            <w:r w:rsidRPr="007854A9">
              <w:t>DMSP</w:t>
            </w:r>
          </w:p>
        </w:tc>
        <w:tc>
          <w:tcPr>
            <w:tcW w:w="6184" w:type="dxa"/>
            <w:tcMar>
              <w:left w:w="57" w:type="dxa"/>
              <w:bottom w:w="57" w:type="dxa"/>
              <w:right w:w="57" w:type="dxa"/>
            </w:tcMar>
          </w:tcPr>
          <w:p w14:paraId="420B0733" w14:textId="57771B9B" w:rsidR="0023630F" w:rsidRPr="007854A9" w:rsidRDefault="0023630F" w:rsidP="00437AD0">
            <w:pPr>
              <w:pStyle w:val="BodyText2Table"/>
            </w:pPr>
            <w:r w:rsidRPr="007854A9">
              <w:t>The Defense Meteorological Satellite Program</w:t>
            </w:r>
          </w:p>
        </w:tc>
      </w:tr>
      <w:tr w:rsidR="00185BF0" w:rsidRPr="007854A9" w14:paraId="117C410C" w14:textId="77777777" w:rsidTr="00CA3131">
        <w:tc>
          <w:tcPr>
            <w:tcW w:w="2429" w:type="dxa"/>
            <w:tcMar>
              <w:left w:w="57" w:type="dxa"/>
              <w:bottom w:w="57" w:type="dxa"/>
              <w:right w:w="57" w:type="dxa"/>
            </w:tcMar>
          </w:tcPr>
          <w:p w14:paraId="6D4843F8" w14:textId="6CF3727D" w:rsidR="00185BF0" w:rsidRPr="00865002" w:rsidRDefault="00185BF0" w:rsidP="00437AD0">
            <w:pPr>
              <w:pStyle w:val="BodyText2Table"/>
            </w:pPr>
            <w:r w:rsidRPr="007854A9">
              <w:t>EarthCARE</w:t>
            </w:r>
          </w:p>
        </w:tc>
        <w:tc>
          <w:tcPr>
            <w:tcW w:w="6184" w:type="dxa"/>
            <w:tcMar>
              <w:left w:w="57" w:type="dxa"/>
              <w:bottom w:w="57" w:type="dxa"/>
              <w:right w:w="57" w:type="dxa"/>
            </w:tcMar>
          </w:tcPr>
          <w:p w14:paraId="086478D5" w14:textId="6377BD02" w:rsidR="00185BF0" w:rsidRPr="00865002" w:rsidRDefault="00993CE0" w:rsidP="00437AD0">
            <w:pPr>
              <w:pStyle w:val="BodyText2Table"/>
            </w:pPr>
            <w:r w:rsidRPr="007854A9">
              <w:t>Earth Cloud Aerosol and Radiation Explorer</w:t>
            </w:r>
          </w:p>
        </w:tc>
      </w:tr>
      <w:tr w:rsidR="0046337B" w:rsidRPr="007854A9" w14:paraId="5623770B" w14:textId="77777777" w:rsidTr="00CA3131">
        <w:tc>
          <w:tcPr>
            <w:tcW w:w="2429" w:type="dxa"/>
            <w:tcMar>
              <w:left w:w="57" w:type="dxa"/>
              <w:bottom w:w="57" w:type="dxa"/>
              <w:right w:w="57" w:type="dxa"/>
            </w:tcMar>
          </w:tcPr>
          <w:p w14:paraId="39D121F9" w14:textId="1807451D" w:rsidR="0046337B" w:rsidRPr="00865002" w:rsidRDefault="0046337B" w:rsidP="00437AD0">
            <w:pPr>
              <w:pStyle w:val="BodyText2Table"/>
            </w:pPr>
            <w:r w:rsidRPr="007854A9">
              <w:t>ECMWF</w:t>
            </w:r>
          </w:p>
        </w:tc>
        <w:tc>
          <w:tcPr>
            <w:tcW w:w="6184" w:type="dxa"/>
            <w:tcMar>
              <w:left w:w="57" w:type="dxa"/>
              <w:bottom w:w="57" w:type="dxa"/>
              <w:right w:w="57" w:type="dxa"/>
            </w:tcMar>
          </w:tcPr>
          <w:p w14:paraId="27111A1C" w14:textId="77777777" w:rsidR="0046337B" w:rsidRPr="007854A9" w:rsidRDefault="0046337B" w:rsidP="00437AD0">
            <w:pPr>
              <w:pStyle w:val="BodyText2Table"/>
            </w:pPr>
            <w:r w:rsidRPr="007854A9">
              <w:t>European Centre for Medium-Range Weather Forecasts</w:t>
            </w:r>
          </w:p>
        </w:tc>
      </w:tr>
      <w:tr w:rsidR="0046337B" w:rsidRPr="007854A9" w14:paraId="0D10E6CE" w14:textId="77777777" w:rsidTr="00CA3131">
        <w:tc>
          <w:tcPr>
            <w:tcW w:w="2429" w:type="dxa"/>
            <w:tcMar>
              <w:left w:w="57" w:type="dxa"/>
              <w:bottom w:w="57" w:type="dxa"/>
              <w:right w:w="57" w:type="dxa"/>
            </w:tcMar>
          </w:tcPr>
          <w:p w14:paraId="299AB6CA" w14:textId="3FEF2D5D" w:rsidR="0046337B" w:rsidRPr="00865002" w:rsidRDefault="0046337B" w:rsidP="00437AD0">
            <w:pPr>
              <w:pStyle w:val="BodyText2Table"/>
            </w:pPr>
            <w:r w:rsidRPr="007854A9">
              <w:t>ECV</w:t>
            </w:r>
          </w:p>
        </w:tc>
        <w:tc>
          <w:tcPr>
            <w:tcW w:w="6184" w:type="dxa"/>
            <w:tcMar>
              <w:left w:w="57" w:type="dxa"/>
              <w:bottom w:w="57" w:type="dxa"/>
              <w:right w:w="57" w:type="dxa"/>
            </w:tcMar>
          </w:tcPr>
          <w:p w14:paraId="2F633C66" w14:textId="77777777" w:rsidR="0046337B" w:rsidRPr="007854A9" w:rsidRDefault="0046337B" w:rsidP="00437AD0">
            <w:pPr>
              <w:pStyle w:val="BodyText2Table"/>
            </w:pPr>
            <w:r w:rsidRPr="007854A9">
              <w:t>Essential Climate Variable</w:t>
            </w:r>
          </w:p>
        </w:tc>
      </w:tr>
      <w:tr w:rsidR="00C47937" w:rsidRPr="007854A9" w14:paraId="3D91A297" w14:textId="77777777" w:rsidTr="00CA3131">
        <w:tc>
          <w:tcPr>
            <w:tcW w:w="2429" w:type="dxa"/>
            <w:tcMar>
              <w:left w:w="57" w:type="dxa"/>
              <w:bottom w:w="57" w:type="dxa"/>
              <w:right w:w="57" w:type="dxa"/>
            </w:tcMar>
          </w:tcPr>
          <w:p w14:paraId="0A08864F" w14:textId="55AC22FF" w:rsidR="00C47937" w:rsidRPr="00865002" w:rsidRDefault="00C47937" w:rsidP="00437AD0">
            <w:pPr>
              <w:pStyle w:val="BodyText2Table"/>
            </w:pPr>
            <w:r w:rsidRPr="007854A9">
              <w:t>EMEP</w:t>
            </w:r>
          </w:p>
        </w:tc>
        <w:tc>
          <w:tcPr>
            <w:tcW w:w="6184" w:type="dxa"/>
            <w:tcMar>
              <w:left w:w="57" w:type="dxa"/>
              <w:bottom w:w="57" w:type="dxa"/>
              <w:right w:w="57" w:type="dxa"/>
            </w:tcMar>
          </w:tcPr>
          <w:p w14:paraId="04153B53" w14:textId="6A34E975" w:rsidR="00C47937" w:rsidRPr="007854A9" w:rsidRDefault="00C47937" w:rsidP="00437AD0">
            <w:pPr>
              <w:pStyle w:val="BodyText2Table"/>
            </w:pPr>
            <w:r w:rsidRPr="007854A9">
              <w:t>European Monitoring and Evaluation Programme</w:t>
            </w:r>
          </w:p>
        </w:tc>
      </w:tr>
      <w:tr w:rsidR="0046337B" w:rsidRPr="007854A9" w14:paraId="10B1F82D" w14:textId="77777777" w:rsidTr="00CA3131">
        <w:tc>
          <w:tcPr>
            <w:tcW w:w="2429" w:type="dxa"/>
            <w:tcMar>
              <w:left w:w="57" w:type="dxa"/>
              <w:bottom w:w="57" w:type="dxa"/>
              <w:right w:w="57" w:type="dxa"/>
            </w:tcMar>
          </w:tcPr>
          <w:p w14:paraId="5C7326D4" w14:textId="77777777" w:rsidR="0046337B" w:rsidRPr="007854A9" w:rsidRDefault="0046337B" w:rsidP="00437AD0">
            <w:pPr>
              <w:pStyle w:val="BodyText2Table"/>
            </w:pPr>
            <w:r w:rsidRPr="007854A9">
              <w:t>EO</w:t>
            </w:r>
          </w:p>
        </w:tc>
        <w:tc>
          <w:tcPr>
            <w:tcW w:w="6184" w:type="dxa"/>
            <w:tcMar>
              <w:left w:w="57" w:type="dxa"/>
              <w:bottom w:w="57" w:type="dxa"/>
              <w:right w:w="57" w:type="dxa"/>
            </w:tcMar>
          </w:tcPr>
          <w:p w14:paraId="48A5837C" w14:textId="77777777" w:rsidR="0046337B" w:rsidRPr="007854A9" w:rsidRDefault="0046337B" w:rsidP="00437AD0">
            <w:pPr>
              <w:pStyle w:val="BodyText2Table"/>
            </w:pPr>
            <w:r w:rsidRPr="007854A9">
              <w:t>Earth Observation</w:t>
            </w:r>
          </w:p>
        </w:tc>
      </w:tr>
      <w:tr w:rsidR="009E3990" w:rsidRPr="007854A9" w14:paraId="67D62007" w14:textId="77777777" w:rsidTr="00CA3131">
        <w:tc>
          <w:tcPr>
            <w:tcW w:w="2429" w:type="dxa"/>
            <w:tcMar>
              <w:left w:w="57" w:type="dxa"/>
              <w:bottom w:w="57" w:type="dxa"/>
              <w:right w:w="57" w:type="dxa"/>
            </w:tcMar>
          </w:tcPr>
          <w:p w14:paraId="5DCA9FD1" w14:textId="1C97A674" w:rsidR="009E3990" w:rsidRPr="007854A9" w:rsidRDefault="009E3990" w:rsidP="00437AD0">
            <w:pPr>
              <w:pStyle w:val="BodyText2Table"/>
            </w:pPr>
            <w:r w:rsidRPr="007854A9">
              <w:t>EOS</w:t>
            </w:r>
          </w:p>
        </w:tc>
        <w:tc>
          <w:tcPr>
            <w:tcW w:w="6184" w:type="dxa"/>
            <w:tcMar>
              <w:left w:w="57" w:type="dxa"/>
              <w:bottom w:w="57" w:type="dxa"/>
              <w:right w:w="57" w:type="dxa"/>
            </w:tcMar>
          </w:tcPr>
          <w:p w14:paraId="4162013C" w14:textId="798F506D" w:rsidR="009E3990" w:rsidRPr="007854A9" w:rsidRDefault="009E3990" w:rsidP="00437AD0">
            <w:pPr>
              <w:pStyle w:val="BodyText2Table"/>
            </w:pPr>
            <w:r w:rsidRPr="007854A9">
              <w:t>Earth Observing System platforms</w:t>
            </w:r>
          </w:p>
        </w:tc>
      </w:tr>
      <w:tr w:rsidR="009E3990" w:rsidRPr="007854A9" w14:paraId="54585E92" w14:textId="77777777" w:rsidTr="00CA3131">
        <w:tc>
          <w:tcPr>
            <w:tcW w:w="2429" w:type="dxa"/>
            <w:tcMar>
              <w:left w:w="57" w:type="dxa"/>
              <w:bottom w:w="57" w:type="dxa"/>
              <w:right w:w="57" w:type="dxa"/>
            </w:tcMar>
          </w:tcPr>
          <w:p w14:paraId="115B9BE3" w14:textId="0B9BD635" w:rsidR="009E3990" w:rsidRPr="007854A9" w:rsidRDefault="009E3990" w:rsidP="00437AD0">
            <w:pPr>
              <w:pStyle w:val="BodyText2Table"/>
            </w:pPr>
            <w:r w:rsidRPr="007854A9">
              <w:t>EOS AQUA</w:t>
            </w:r>
          </w:p>
        </w:tc>
        <w:tc>
          <w:tcPr>
            <w:tcW w:w="6184" w:type="dxa"/>
            <w:tcMar>
              <w:left w:w="57" w:type="dxa"/>
              <w:bottom w:w="57" w:type="dxa"/>
              <w:right w:w="57" w:type="dxa"/>
            </w:tcMar>
          </w:tcPr>
          <w:p w14:paraId="027818B4" w14:textId="0A0D59D1" w:rsidR="009E3990" w:rsidRPr="007854A9" w:rsidRDefault="009E3990" w:rsidP="00437AD0">
            <w:pPr>
              <w:pStyle w:val="BodyText2Table"/>
            </w:pPr>
            <w:r w:rsidRPr="007854A9">
              <w:t>Earth Observing System Aqua platform</w:t>
            </w:r>
          </w:p>
        </w:tc>
      </w:tr>
      <w:tr w:rsidR="004B6CA1" w:rsidRPr="007854A9" w14:paraId="3F5BD1E2" w14:textId="77777777" w:rsidTr="00CA3131">
        <w:tc>
          <w:tcPr>
            <w:tcW w:w="2429" w:type="dxa"/>
            <w:tcMar>
              <w:left w:w="57" w:type="dxa"/>
              <w:bottom w:w="57" w:type="dxa"/>
              <w:right w:w="57" w:type="dxa"/>
            </w:tcMar>
          </w:tcPr>
          <w:p w14:paraId="0E5D28E0" w14:textId="012476E4" w:rsidR="004B6CA1" w:rsidRPr="00865002" w:rsidRDefault="004B6CA1" w:rsidP="00437AD0">
            <w:pPr>
              <w:pStyle w:val="BodyText2Table"/>
            </w:pPr>
            <w:r w:rsidRPr="007854A9">
              <w:t>ERB</w:t>
            </w:r>
          </w:p>
        </w:tc>
        <w:tc>
          <w:tcPr>
            <w:tcW w:w="6184" w:type="dxa"/>
            <w:tcMar>
              <w:left w:w="57" w:type="dxa"/>
              <w:bottom w:w="57" w:type="dxa"/>
              <w:right w:w="57" w:type="dxa"/>
            </w:tcMar>
          </w:tcPr>
          <w:p w14:paraId="26F5D0E6" w14:textId="652C0495" w:rsidR="004B6CA1" w:rsidRPr="00865002" w:rsidDel="00540AD3" w:rsidRDefault="004B6CA1" w:rsidP="00437AD0">
            <w:pPr>
              <w:pStyle w:val="BodyText2Table"/>
            </w:pPr>
            <w:r w:rsidRPr="007854A9">
              <w:t>Earth Radiation Budget</w:t>
            </w:r>
          </w:p>
        </w:tc>
      </w:tr>
      <w:tr w:rsidR="0046337B" w:rsidRPr="007854A9" w14:paraId="60CC5BED" w14:textId="77777777" w:rsidTr="00CA3131">
        <w:tc>
          <w:tcPr>
            <w:tcW w:w="2429" w:type="dxa"/>
            <w:tcMar>
              <w:left w:w="57" w:type="dxa"/>
              <w:bottom w:w="57" w:type="dxa"/>
              <w:right w:w="57" w:type="dxa"/>
            </w:tcMar>
          </w:tcPr>
          <w:p w14:paraId="168A9ECE" w14:textId="69F32E64" w:rsidR="0046337B" w:rsidRPr="00865002" w:rsidRDefault="0046337B" w:rsidP="00437AD0">
            <w:pPr>
              <w:pStyle w:val="BodyText2Table"/>
            </w:pPr>
            <w:r w:rsidRPr="007854A9">
              <w:t>ESA</w:t>
            </w:r>
          </w:p>
        </w:tc>
        <w:tc>
          <w:tcPr>
            <w:tcW w:w="6184" w:type="dxa"/>
            <w:tcMar>
              <w:left w:w="57" w:type="dxa"/>
              <w:bottom w:w="57" w:type="dxa"/>
              <w:right w:w="57" w:type="dxa"/>
            </w:tcMar>
          </w:tcPr>
          <w:p w14:paraId="5EFB111D" w14:textId="77777777" w:rsidR="0046337B" w:rsidRPr="007854A9" w:rsidRDefault="0046337B" w:rsidP="00437AD0">
            <w:pPr>
              <w:pStyle w:val="BodyText2Table"/>
            </w:pPr>
            <w:r w:rsidRPr="007854A9">
              <w:t>European Space Agency</w:t>
            </w:r>
          </w:p>
        </w:tc>
      </w:tr>
      <w:tr w:rsidR="0046337B" w:rsidRPr="007854A9" w14:paraId="6917AF25" w14:textId="77777777" w:rsidTr="00CA3131">
        <w:tc>
          <w:tcPr>
            <w:tcW w:w="2429" w:type="dxa"/>
            <w:tcMar>
              <w:left w:w="57" w:type="dxa"/>
              <w:bottom w:w="57" w:type="dxa"/>
              <w:right w:w="57" w:type="dxa"/>
            </w:tcMar>
          </w:tcPr>
          <w:p w14:paraId="1AEF7D80" w14:textId="3147AFC2" w:rsidR="0046337B" w:rsidRPr="007854A9" w:rsidRDefault="0046337B" w:rsidP="00437AD0">
            <w:pPr>
              <w:pStyle w:val="BodyText2Table"/>
            </w:pPr>
            <w:r w:rsidRPr="007854A9">
              <w:t>EUMETSAT</w:t>
            </w:r>
          </w:p>
        </w:tc>
        <w:tc>
          <w:tcPr>
            <w:tcW w:w="6184" w:type="dxa"/>
            <w:tcMar>
              <w:left w:w="57" w:type="dxa"/>
              <w:bottom w:w="57" w:type="dxa"/>
              <w:right w:w="57" w:type="dxa"/>
            </w:tcMar>
          </w:tcPr>
          <w:p w14:paraId="70AE4847" w14:textId="77777777" w:rsidR="0046337B" w:rsidRPr="007854A9" w:rsidRDefault="0046337B" w:rsidP="00437AD0">
            <w:pPr>
              <w:pStyle w:val="BodyText2Table"/>
            </w:pPr>
            <w:r w:rsidRPr="007854A9">
              <w:t>European Organisation for the Exploitation of Meteorological Satellites</w:t>
            </w:r>
          </w:p>
        </w:tc>
      </w:tr>
      <w:tr w:rsidR="0046337B" w:rsidRPr="007854A9" w14:paraId="78F8A54B" w14:textId="77777777" w:rsidTr="00CA3131">
        <w:tc>
          <w:tcPr>
            <w:tcW w:w="2429" w:type="dxa"/>
            <w:tcMar>
              <w:left w:w="57" w:type="dxa"/>
              <w:bottom w:w="57" w:type="dxa"/>
              <w:right w:w="57" w:type="dxa"/>
            </w:tcMar>
          </w:tcPr>
          <w:p w14:paraId="4CA71940" w14:textId="262E81DD" w:rsidR="0046337B" w:rsidRPr="00865002" w:rsidRDefault="0046337B" w:rsidP="00437AD0">
            <w:pPr>
              <w:pStyle w:val="BodyText2Table"/>
            </w:pPr>
            <w:r w:rsidRPr="007854A9">
              <w:t>FAPAR</w:t>
            </w:r>
          </w:p>
        </w:tc>
        <w:tc>
          <w:tcPr>
            <w:tcW w:w="6184" w:type="dxa"/>
            <w:tcMar>
              <w:left w:w="57" w:type="dxa"/>
              <w:bottom w:w="57" w:type="dxa"/>
              <w:right w:w="57" w:type="dxa"/>
            </w:tcMar>
          </w:tcPr>
          <w:p w14:paraId="41807AED" w14:textId="77777777" w:rsidR="0046337B" w:rsidRPr="007854A9" w:rsidRDefault="0046337B" w:rsidP="00437AD0">
            <w:pPr>
              <w:pStyle w:val="BodyText2Table"/>
            </w:pPr>
            <w:r w:rsidRPr="007854A9">
              <w:t>Fraction of Absorbed Photosynthetically Active Radiation</w:t>
            </w:r>
          </w:p>
        </w:tc>
      </w:tr>
      <w:tr w:rsidR="0046337B" w:rsidRPr="007854A9" w14:paraId="6AF7AE91" w14:textId="77777777" w:rsidTr="00CA3131">
        <w:tc>
          <w:tcPr>
            <w:tcW w:w="2429" w:type="dxa"/>
            <w:tcMar>
              <w:left w:w="57" w:type="dxa"/>
              <w:bottom w:w="57" w:type="dxa"/>
              <w:right w:w="57" w:type="dxa"/>
            </w:tcMar>
          </w:tcPr>
          <w:p w14:paraId="75EA2E38" w14:textId="6138D3B3" w:rsidR="0046337B" w:rsidRPr="007854A9" w:rsidRDefault="0046337B" w:rsidP="00437AD0">
            <w:pPr>
              <w:pStyle w:val="BodyText2Table"/>
            </w:pPr>
            <w:r w:rsidRPr="007854A9">
              <w:t>FCDR</w:t>
            </w:r>
          </w:p>
        </w:tc>
        <w:tc>
          <w:tcPr>
            <w:tcW w:w="6184" w:type="dxa"/>
            <w:tcMar>
              <w:left w:w="57" w:type="dxa"/>
              <w:bottom w:w="57" w:type="dxa"/>
              <w:right w:w="57" w:type="dxa"/>
            </w:tcMar>
          </w:tcPr>
          <w:p w14:paraId="33FC23D7" w14:textId="77777777" w:rsidR="0046337B" w:rsidRPr="007854A9" w:rsidRDefault="0046337B" w:rsidP="00437AD0">
            <w:pPr>
              <w:pStyle w:val="BodyText2Table"/>
            </w:pPr>
            <w:r w:rsidRPr="007854A9">
              <w:t>Fundamental Climate Data Record</w:t>
            </w:r>
          </w:p>
        </w:tc>
      </w:tr>
      <w:tr w:rsidR="00EC472D" w:rsidRPr="007854A9" w14:paraId="2F10DA27" w14:textId="77777777" w:rsidTr="00CA3131">
        <w:tc>
          <w:tcPr>
            <w:tcW w:w="2429" w:type="dxa"/>
            <w:tcMar>
              <w:left w:w="57" w:type="dxa"/>
              <w:bottom w:w="57" w:type="dxa"/>
              <w:right w:w="57" w:type="dxa"/>
            </w:tcMar>
          </w:tcPr>
          <w:p w14:paraId="18C90DBE" w14:textId="5C1E60C1" w:rsidR="00EC472D" w:rsidRPr="00865002" w:rsidRDefault="00EC472D" w:rsidP="00437AD0">
            <w:pPr>
              <w:pStyle w:val="BodyText2Table"/>
            </w:pPr>
            <w:r w:rsidRPr="007854A9">
              <w:t>FMI</w:t>
            </w:r>
          </w:p>
        </w:tc>
        <w:tc>
          <w:tcPr>
            <w:tcW w:w="6184" w:type="dxa"/>
            <w:tcMar>
              <w:left w:w="57" w:type="dxa"/>
              <w:bottom w:w="57" w:type="dxa"/>
              <w:right w:w="57" w:type="dxa"/>
            </w:tcMar>
          </w:tcPr>
          <w:p w14:paraId="7420F2D5" w14:textId="3DB0AF60" w:rsidR="00EC472D" w:rsidRPr="00865002" w:rsidRDefault="00EC472D" w:rsidP="00437AD0">
            <w:pPr>
              <w:pStyle w:val="BodyText2Table"/>
            </w:pPr>
            <w:r w:rsidRPr="007854A9">
              <w:t>Finnish Meteorological Institute</w:t>
            </w:r>
          </w:p>
        </w:tc>
      </w:tr>
      <w:tr w:rsidR="004B6CA1" w:rsidRPr="007854A9" w14:paraId="4237FA09" w14:textId="77777777" w:rsidTr="00CA3131">
        <w:tc>
          <w:tcPr>
            <w:tcW w:w="2429" w:type="dxa"/>
            <w:tcMar>
              <w:left w:w="57" w:type="dxa"/>
              <w:bottom w:w="57" w:type="dxa"/>
              <w:right w:w="57" w:type="dxa"/>
            </w:tcMar>
          </w:tcPr>
          <w:p w14:paraId="4DD825E4" w14:textId="1472A714" w:rsidR="004B6CA1" w:rsidRPr="00865002" w:rsidRDefault="004B6CA1" w:rsidP="00437AD0">
            <w:pPr>
              <w:pStyle w:val="BodyText2Table"/>
            </w:pPr>
            <w:r w:rsidRPr="007854A9">
              <w:t>FRP</w:t>
            </w:r>
          </w:p>
        </w:tc>
        <w:tc>
          <w:tcPr>
            <w:tcW w:w="6184" w:type="dxa"/>
            <w:tcMar>
              <w:left w:w="57" w:type="dxa"/>
              <w:bottom w:w="57" w:type="dxa"/>
              <w:right w:w="57" w:type="dxa"/>
            </w:tcMar>
          </w:tcPr>
          <w:p w14:paraId="78327178" w14:textId="3D36B289" w:rsidR="004B6CA1" w:rsidRPr="00865002" w:rsidRDefault="004B6CA1" w:rsidP="00437AD0">
            <w:pPr>
              <w:pStyle w:val="BodyText2Table"/>
            </w:pPr>
            <w:r w:rsidRPr="007854A9">
              <w:t>Fire Radiative Power</w:t>
            </w:r>
          </w:p>
        </w:tc>
      </w:tr>
      <w:tr w:rsidR="00E12C35" w:rsidRPr="007854A9" w14:paraId="77966266" w14:textId="77777777" w:rsidTr="00CA3131">
        <w:tc>
          <w:tcPr>
            <w:tcW w:w="2429" w:type="dxa"/>
            <w:tcMar>
              <w:left w:w="57" w:type="dxa"/>
              <w:bottom w:w="57" w:type="dxa"/>
              <w:right w:w="57" w:type="dxa"/>
            </w:tcMar>
          </w:tcPr>
          <w:p w14:paraId="163A4B62" w14:textId="0D807160" w:rsidR="00E12C35" w:rsidRPr="00865002" w:rsidRDefault="00E12C35" w:rsidP="00437AD0">
            <w:pPr>
              <w:pStyle w:val="BodyText2Table"/>
            </w:pPr>
            <w:r w:rsidRPr="007854A9">
              <w:t>FY3C</w:t>
            </w:r>
          </w:p>
        </w:tc>
        <w:tc>
          <w:tcPr>
            <w:tcW w:w="6184" w:type="dxa"/>
            <w:tcMar>
              <w:left w:w="57" w:type="dxa"/>
              <w:bottom w:w="57" w:type="dxa"/>
              <w:right w:w="57" w:type="dxa"/>
            </w:tcMar>
          </w:tcPr>
          <w:p w14:paraId="556AA706" w14:textId="16565B3D" w:rsidR="00E12C35" w:rsidRPr="007854A9" w:rsidRDefault="00E12C35" w:rsidP="00437AD0">
            <w:pPr>
              <w:pStyle w:val="BodyText2Table"/>
            </w:pPr>
            <w:r w:rsidRPr="007854A9">
              <w:t>FengYun-3 C</w:t>
            </w:r>
          </w:p>
        </w:tc>
      </w:tr>
      <w:tr w:rsidR="0023630F" w:rsidRPr="007854A9" w14:paraId="5D47A79A" w14:textId="77777777" w:rsidTr="00CA3131">
        <w:tc>
          <w:tcPr>
            <w:tcW w:w="2429" w:type="dxa"/>
            <w:tcMar>
              <w:left w:w="57" w:type="dxa"/>
              <w:bottom w:w="57" w:type="dxa"/>
              <w:right w:w="57" w:type="dxa"/>
            </w:tcMar>
          </w:tcPr>
          <w:p w14:paraId="166E0158" w14:textId="75CC4AEA" w:rsidR="0023630F" w:rsidRPr="007854A9" w:rsidRDefault="0023630F" w:rsidP="00437AD0">
            <w:pPr>
              <w:pStyle w:val="BodyText2Table"/>
            </w:pPr>
            <w:r w:rsidRPr="007854A9">
              <w:t>FY3D</w:t>
            </w:r>
          </w:p>
        </w:tc>
        <w:tc>
          <w:tcPr>
            <w:tcW w:w="6184" w:type="dxa"/>
            <w:tcMar>
              <w:left w:w="57" w:type="dxa"/>
              <w:bottom w:w="57" w:type="dxa"/>
              <w:right w:w="57" w:type="dxa"/>
            </w:tcMar>
          </w:tcPr>
          <w:p w14:paraId="15364026" w14:textId="53239F22" w:rsidR="0023630F" w:rsidRPr="007854A9" w:rsidRDefault="0023630F" w:rsidP="00437AD0">
            <w:pPr>
              <w:pStyle w:val="BodyText2Table"/>
            </w:pPr>
            <w:r w:rsidRPr="007854A9">
              <w:t>FengYun-3 D</w:t>
            </w:r>
          </w:p>
        </w:tc>
      </w:tr>
      <w:tr w:rsidR="00FA30A4" w:rsidRPr="007854A9" w14:paraId="28B9C00F" w14:textId="77777777" w:rsidTr="00CA3131">
        <w:tc>
          <w:tcPr>
            <w:tcW w:w="2429" w:type="dxa"/>
            <w:tcMar>
              <w:left w:w="57" w:type="dxa"/>
              <w:bottom w:w="57" w:type="dxa"/>
              <w:right w:w="57" w:type="dxa"/>
            </w:tcMar>
          </w:tcPr>
          <w:p w14:paraId="599FF15B" w14:textId="138A31D1" w:rsidR="00FA30A4" w:rsidRPr="00865002" w:rsidRDefault="00FA30A4" w:rsidP="00437AD0">
            <w:pPr>
              <w:pStyle w:val="BodyText2Table"/>
            </w:pPr>
            <w:r w:rsidRPr="007854A9">
              <w:t>GAIA-CLIM</w:t>
            </w:r>
          </w:p>
        </w:tc>
        <w:tc>
          <w:tcPr>
            <w:tcW w:w="6184" w:type="dxa"/>
            <w:tcMar>
              <w:left w:w="57" w:type="dxa"/>
              <w:bottom w:w="57" w:type="dxa"/>
              <w:right w:w="57" w:type="dxa"/>
            </w:tcMar>
          </w:tcPr>
          <w:p w14:paraId="67FB24A5" w14:textId="3CBD6CEF" w:rsidR="00FA30A4" w:rsidRPr="00865002" w:rsidRDefault="00FA30A4" w:rsidP="00437AD0">
            <w:pPr>
              <w:pStyle w:val="BodyText2Table"/>
            </w:pPr>
            <w:r w:rsidRPr="007854A9">
              <w:t xml:space="preserve">Gap Analysis for Integrated Atmospheric ECV CLImate Monitoring </w:t>
            </w:r>
          </w:p>
        </w:tc>
      </w:tr>
      <w:tr w:rsidR="00C47937" w:rsidRPr="007854A9" w14:paraId="5C01BAFB" w14:textId="77777777" w:rsidTr="00CA3131">
        <w:tc>
          <w:tcPr>
            <w:tcW w:w="2429" w:type="dxa"/>
            <w:tcMar>
              <w:left w:w="57" w:type="dxa"/>
              <w:bottom w:w="57" w:type="dxa"/>
              <w:right w:w="57" w:type="dxa"/>
            </w:tcMar>
          </w:tcPr>
          <w:p w14:paraId="0D7CFEA3" w14:textId="37A5CC68" w:rsidR="00C47937" w:rsidRPr="00865002" w:rsidRDefault="00C47937" w:rsidP="00437AD0">
            <w:pPr>
              <w:pStyle w:val="BodyText2Table"/>
            </w:pPr>
            <w:r w:rsidRPr="007854A9">
              <w:t>GALION</w:t>
            </w:r>
          </w:p>
        </w:tc>
        <w:tc>
          <w:tcPr>
            <w:tcW w:w="6184" w:type="dxa"/>
            <w:tcMar>
              <w:left w:w="57" w:type="dxa"/>
              <w:bottom w:w="57" w:type="dxa"/>
              <w:right w:w="57" w:type="dxa"/>
            </w:tcMar>
          </w:tcPr>
          <w:p w14:paraId="0F416D10" w14:textId="3D3B4FE9" w:rsidR="00C47937" w:rsidRPr="007854A9" w:rsidRDefault="00D94202" w:rsidP="00437AD0">
            <w:pPr>
              <w:pStyle w:val="BodyText2Table"/>
            </w:pPr>
            <w:r w:rsidRPr="007854A9">
              <w:t>GAW Aerosol Lidar Observation Network</w:t>
            </w:r>
            <w:r w:rsidRPr="007854A9" w:rsidDel="00D94202">
              <w:rPr>
                <w:highlight w:val="yellow"/>
              </w:rPr>
              <w:t xml:space="preserve"> </w:t>
            </w:r>
          </w:p>
        </w:tc>
      </w:tr>
      <w:tr w:rsidR="00304C6F" w:rsidRPr="007854A9" w14:paraId="2734F143" w14:textId="77777777" w:rsidTr="00CA3131">
        <w:tc>
          <w:tcPr>
            <w:tcW w:w="2429" w:type="dxa"/>
            <w:tcMar>
              <w:left w:w="57" w:type="dxa"/>
              <w:bottom w:w="57" w:type="dxa"/>
              <w:right w:w="57" w:type="dxa"/>
            </w:tcMar>
          </w:tcPr>
          <w:p w14:paraId="18454B8D" w14:textId="6E9F956F" w:rsidR="00304C6F" w:rsidRPr="00865002" w:rsidRDefault="00304C6F" w:rsidP="00437AD0">
            <w:pPr>
              <w:pStyle w:val="BodyText2Table"/>
            </w:pPr>
            <w:r w:rsidRPr="007854A9">
              <w:t>GAS</w:t>
            </w:r>
          </w:p>
        </w:tc>
        <w:tc>
          <w:tcPr>
            <w:tcW w:w="6184" w:type="dxa"/>
            <w:tcMar>
              <w:left w:w="57" w:type="dxa"/>
              <w:bottom w:w="57" w:type="dxa"/>
              <w:right w:w="57" w:type="dxa"/>
            </w:tcMar>
          </w:tcPr>
          <w:p w14:paraId="3570107A" w14:textId="3BF654FE" w:rsidR="00304C6F" w:rsidRPr="00865002" w:rsidRDefault="00304C6F" w:rsidP="00437AD0">
            <w:pPr>
              <w:pStyle w:val="BodyText2Table"/>
              <w:rPr>
                <w:highlight w:val="yellow"/>
              </w:rPr>
            </w:pPr>
            <w:r w:rsidRPr="007854A9">
              <w:t>Greenhouse-gases Absorption Spectrometer</w:t>
            </w:r>
          </w:p>
        </w:tc>
      </w:tr>
      <w:tr w:rsidR="0046337B" w:rsidRPr="007854A9" w14:paraId="708EB0B1" w14:textId="77777777" w:rsidTr="00CA3131">
        <w:tc>
          <w:tcPr>
            <w:tcW w:w="2429" w:type="dxa"/>
            <w:tcMar>
              <w:left w:w="57" w:type="dxa"/>
              <w:bottom w:w="57" w:type="dxa"/>
              <w:right w:w="57" w:type="dxa"/>
            </w:tcMar>
          </w:tcPr>
          <w:p w14:paraId="3AF0EB1C" w14:textId="7B34B37D" w:rsidR="0046337B" w:rsidRPr="00865002" w:rsidRDefault="0046337B" w:rsidP="00437AD0">
            <w:pPr>
              <w:pStyle w:val="BodyText2Table"/>
            </w:pPr>
            <w:r w:rsidRPr="007854A9">
              <w:t>GAW</w:t>
            </w:r>
          </w:p>
        </w:tc>
        <w:tc>
          <w:tcPr>
            <w:tcW w:w="6184" w:type="dxa"/>
            <w:tcMar>
              <w:left w:w="57" w:type="dxa"/>
              <w:bottom w:w="57" w:type="dxa"/>
              <w:right w:w="57" w:type="dxa"/>
            </w:tcMar>
          </w:tcPr>
          <w:p w14:paraId="47786385" w14:textId="77777777" w:rsidR="0046337B" w:rsidRPr="007854A9" w:rsidRDefault="0046337B" w:rsidP="00437AD0">
            <w:pPr>
              <w:pStyle w:val="BodyText2Table"/>
            </w:pPr>
            <w:r w:rsidRPr="007854A9">
              <w:t>Global Atmosphere Watch</w:t>
            </w:r>
          </w:p>
        </w:tc>
      </w:tr>
      <w:tr w:rsidR="0046337B" w:rsidRPr="007854A9" w14:paraId="7FC0A01D" w14:textId="77777777" w:rsidTr="00CA3131">
        <w:tc>
          <w:tcPr>
            <w:tcW w:w="2429" w:type="dxa"/>
            <w:tcMar>
              <w:left w:w="57" w:type="dxa"/>
              <w:bottom w:w="57" w:type="dxa"/>
              <w:right w:w="57" w:type="dxa"/>
            </w:tcMar>
          </w:tcPr>
          <w:p w14:paraId="2D1D6C2A" w14:textId="2FD6BF77" w:rsidR="0046337B" w:rsidRPr="00865002" w:rsidRDefault="0046337B" w:rsidP="00437AD0">
            <w:pPr>
              <w:pStyle w:val="BodyText2Table"/>
            </w:pPr>
            <w:r w:rsidRPr="007854A9">
              <w:t>GCI</w:t>
            </w:r>
          </w:p>
        </w:tc>
        <w:tc>
          <w:tcPr>
            <w:tcW w:w="6184" w:type="dxa"/>
            <w:tcMar>
              <w:left w:w="57" w:type="dxa"/>
              <w:bottom w:w="57" w:type="dxa"/>
              <w:right w:w="57" w:type="dxa"/>
            </w:tcMar>
          </w:tcPr>
          <w:p w14:paraId="5CCB5675" w14:textId="77777777" w:rsidR="0046337B" w:rsidRPr="007854A9" w:rsidRDefault="0046337B" w:rsidP="00437AD0">
            <w:pPr>
              <w:pStyle w:val="BodyText2Table"/>
            </w:pPr>
            <w:r w:rsidRPr="007854A9">
              <w:t>GEOSS Common Infrastructure</w:t>
            </w:r>
          </w:p>
        </w:tc>
      </w:tr>
      <w:tr w:rsidR="00E12C35" w:rsidRPr="007854A9" w14:paraId="523C5461" w14:textId="77777777" w:rsidTr="00CA3131">
        <w:tc>
          <w:tcPr>
            <w:tcW w:w="2429" w:type="dxa"/>
            <w:tcMar>
              <w:left w:w="57" w:type="dxa"/>
              <w:bottom w:w="57" w:type="dxa"/>
              <w:right w:w="57" w:type="dxa"/>
            </w:tcMar>
          </w:tcPr>
          <w:p w14:paraId="74E742FE" w14:textId="6F7DF516" w:rsidR="00E12C35" w:rsidRPr="007854A9" w:rsidRDefault="00E12C35" w:rsidP="00437AD0">
            <w:pPr>
              <w:pStyle w:val="BodyText2Table"/>
            </w:pPr>
            <w:r w:rsidRPr="007854A9">
              <w:t>GCOM</w:t>
            </w:r>
          </w:p>
        </w:tc>
        <w:tc>
          <w:tcPr>
            <w:tcW w:w="6184" w:type="dxa"/>
            <w:tcMar>
              <w:left w:w="57" w:type="dxa"/>
              <w:bottom w:w="57" w:type="dxa"/>
              <w:right w:w="57" w:type="dxa"/>
            </w:tcMar>
          </w:tcPr>
          <w:p w14:paraId="6701FC63" w14:textId="0D461345" w:rsidR="00E12C35" w:rsidRPr="007854A9" w:rsidRDefault="00E12C35" w:rsidP="00437AD0">
            <w:pPr>
              <w:pStyle w:val="BodyText2Table"/>
            </w:pPr>
            <w:r w:rsidRPr="007854A9">
              <w:t>Global Change Observation Mission (JAXA)</w:t>
            </w:r>
          </w:p>
        </w:tc>
      </w:tr>
      <w:tr w:rsidR="0046337B" w:rsidRPr="007854A9" w14:paraId="0BA52738" w14:textId="77777777" w:rsidTr="00CA3131">
        <w:tc>
          <w:tcPr>
            <w:tcW w:w="2429" w:type="dxa"/>
            <w:tcMar>
              <w:left w:w="57" w:type="dxa"/>
              <w:bottom w:w="57" w:type="dxa"/>
              <w:right w:w="57" w:type="dxa"/>
            </w:tcMar>
          </w:tcPr>
          <w:p w14:paraId="716FB8C2" w14:textId="5C7C1836" w:rsidR="0046337B" w:rsidRPr="00865002" w:rsidRDefault="0046337B" w:rsidP="00437AD0">
            <w:pPr>
              <w:pStyle w:val="BodyText2Table"/>
            </w:pPr>
            <w:r w:rsidRPr="007854A9">
              <w:t>GCOS</w:t>
            </w:r>
          </w:p>
        </w:tc>
        <w:tc>
          <w:tcPr>
            <w:tcW w:w="6184" w:type="dxa"/>
            <w:tcMar>
              <w:left w:w="57" w:type="dxa"/>
              <w:bottom w:w="57" w:type="dxa"/>
              <w:right w:w="57" w:type="dxa"/>
            </w:tcMar>
          </w:tcPr>
          <w:p w14:paraId="660FEA87" w14:textId="77777777" w:rsidR="0046337B" w:rsidRPr="007854A9" w:rsidRDefault="0046337B" w:rsidP="00437AD0">
            <w:pPr>
              <w:pStyle w:val="BodyText2Table"/>
            </w:pPr>
            <w:r w:rsidRPr="007854A9">
              <w:t>Global Climate Observing System</w:t>
            </w:r>
          </w:p>
        </w:tc>
      </w:tr>
      <w:tr w:rsidR="009041B6" w:rsidRPr="007854A9" w14:paraId="33614664" w14:textId="77777777" w:rsidTr="00CA3131">
        <w:tc>
          <w:tcPr>
            <w:tcW w:w="2429" w:type="dxa"/>
            <w:tcMar>
              <w:left w:w="57" w:type="dxa"/>
              <w:bottom w:w="57" w:type="dxa"/>
              <w:right w:w="57" w:type="dxa"/>
            </w:tcMar>
          </w:tcPr>
          <w:p w14:paraId="10D4D853" w14:textId="59335ED6" w:rsidR="009041B6" w:rsidRPr="007854A9" w:rsidRDefault="009041B6" w:rsidP="00437AD0">
            <w:pPr>
              <w:pStyle w:val="BodyText2Table"/>
            </w:pPr>
            <w:r w:rsidRPr="007854A9">
              <w:t>GCOS IP</w:t>
            </w:r>
          </w:p>
        </w:tc>
        <w:tc>
          <w:tcPr>
            <w:tcW w:w="6184" w:type="dxa"/>
            <w:tcMar>
              <w:left w:w="57" w:type="dxa"/>
              <w:bottom w:w="57" w:type="dxa"/>
              <w:right w:w="57" w:type="dxa"/>
            </w:tcMar>
          </w:tcPr>
          <w:p w14:paraId="507BAB23" w14:textId="2927006F" w:rsidR="009041B6" w:rsidRPr="00865002" w:rsidRDefault="006A0154" w:rsidP="00437AD0">
            <w:pPr>
              <w:pStyle w:val="BodyText2Table"/>
            </w:pPr>
            <w:r w:rsidRPr="007854A9">
              <w:t>GCOS Implementation Plan</w:t>
            </w:r>
          </w:p>
        </w:tc>
      </w:tr>
      <w:tr w:rsidR="001F6513" w:rsidRPr="007854A9" w14:paraId="7F463C4E" w14:textId="77777777" w:rsidTr="00CA3131">
        <w:tc>
          <w:tcPr>
            <w:tcW w:w="2429" w:type="dxa"/>
            <w:tcMar>
              <w:left w:w="57" w:type="dxa"/>
              <w:bottom w:w="57" w:type="dxa"/>
              <w:right w:w="57" w:type="dxa"/>
            </w:tcMar>
          </w:tcPr>
          <w:p w14:paraId="0A58E8C0" w14:textId="1FB9C39C" w:rsidR="001F6513" w:rsidRPr="00865002" w:rsidRDefault="001F6513" w:rsidP="00437AD0">
            <w:pPr>
              <w:pStyle w:val="BodyText2Table"/>
            </w:pPr>
            <w:r w:rsidRPr="007854A9">
              <w:t>GDR</w:t>
            </w:r>
          </w:p>
        </w:tc>
        <w:tc>
          <w:tcPr>
            <w:tcW w:w="6184" w:type="dxa"/>
            <w:tcMar>
              <w:left w:w="57" w:type="dxa"/>
              <w:bottom w:w="57" w:type="dxa"/>
              <w:right w:w="57" w:type="dxa"/>
            </w:tcMar>
          </w:tcPr>
          <w:p w14:paraId="0FE5D5C2" w14:textId="68BE8A3B" w:rsidR="001F6513" w:rsidRPr="007854A9" w:rsidRDefault="001F6513" w:rsidP="00437AD0">
            <w:pPr>
              <w:pStyle w:val="BodyText2Table"/>
            </w:pPr>
            <w:r w:rsidRPr="007854A9">
              <w:t>Geophysical Data Record</w:t>
            </w:r>
          </w:p>
        </w:tc>
      </w:tr>
      <w:tr w:rsidR="0046337B" w:rsidRPr="007854A9" w14:paraId="4D898A37" w14:textId="77777777" w:rsidTr="00CA3131">
        <w:tc>
          <w:tcPr>
            <w:tcW w:w="2429" w:type="dxa"/>
            <w:tcMar>
              <w:left w:w="57" w:type="dxa"/>
              <w:bottom w:w="57" w:type="dxa"/>
              <w:right w:w="57" w:type="dxa"/>
            </w:tcMar>
          </w:tcPr>
          <w:p w14:paraId="59DE5194" w14:textId="3491F20B" w:rsidR="0046337B" w:rsidRPr="00865002" w:rsidRDefault="0046337B" w:rsidP="00437AD0">
            <w:pPr>
              <w:pStyle w:val="BodyText2Table"/>
            </w:pPr>
            <w:r w:rsidRPr="007854A9">
              <w:t>GEO</w:t>
            </w:r>
          </w:p>
        </w:tc>
        <w:tc>
          <w:tcPr>
            <w:tcW w:w="6184" w:type="dxa"/>
            <w:tcMar>
              <w:left w:w="57" w:type="dxa"/>
              <w:bottom w:w="57" w:type="dxa"/>
              <w:right w:w="57" w:type="dxa"/>
            </w:tcMar>
          </w:tcPr>
          <w:p w14:paraId="40EC8A7C" w14:textId="77777777" w:rsidR="0046337B" w:rsidRPr="007854A9" w:rsidRDefault="0046337B" w:rsidP="00437AD0">
            <w:pPr>
              <w:pStyle w:val="BodyText2Table"/>
            </w:pPr>
            <w:r w:rsidRPr="007854A9">
              <w:t>Group on Earth Observations</w:t>
            </w:r>
          </w:p>
        </w:tc>
      </w:tr>
      <w:tr w:rsidR="00D22D25" w:rsidRPr="007854A9" w14:paraId="144C1583" w14:textId="77777777" w:rsidTr="00CA3131">
        <w:tc>
          <w:tcPr>
            <w:tcW w:w="2429" w:type="dxa"/>
            <w:tcMar>
              <w:left w:w="57" w:type="dxa"/>
              <w:bottom w:w="57" w:type="dxa"/>
              <w:right w:w="57" w:type="dxa"/>
            </w:tcMar>
          </w:tcPr>
          <w:p w14:paraId="142FA0D9" w14:textId="5DFF5694" w:rsidR="00D22D25" w:rsidRPr="007854A9" w:rsidRDefault="00D22D25" w:rsidP="00437AD0">
            <w:pPr>
              <w:pStyle w:val="BodyText2Table"/>
            </w:pPr>
            <w:r w:rsidRPr="007854A9">
              <w:t>GEO</w:t>
            </w:r>
          </w:p>
        </w:tc>
        <w:tc>
          <w:tcPr>
            <w:tcW w:w="6184" w:type="dxa"/>
            <w:tcMar>
              <w:left w:w="57" w:type="dxa"/>
              <w:bottom w:w="57" w:type="dxa"/>
              <w:right w:w="57" w:type="dxa"/>
            </w:tcMar>
          </w:tcPr>
          <w:p w14:paraId="023A5E9B" w14:textId="75D45BBD" w:rsidR="00D22D25" w:rsidRPr="007854A9" w:rsidRDefault="00D22D25" w:rsidP="00437AD0">
            <w:pPr>
              <w:pStyle w:val="BodyText2Table"/>
            </w:pPr>
            <w:r w:rsidRPr="007854A9">
              <w:t>Geosynchronous Earth Orbit</w:t>
            </w:r>
          </w:p>
        </w:tc>
      </w:tr>
      <w:tr w:rsidR="0046337B" w:rsidRPr="007854A9" w14:paraId="3C9F85FD" w14:textId="77777777" w:rsidTr="00CA3131">
        <w:tc>
          <w:tcPr>
            <w:tcW w:w="2429" w:type="dxa"/>
            <w:tcMar>
              <w:left w:w="57" w:type="dxa"/>
              <w:bottom w:w="57" w:type="dxa"/>
              <w:right w:w="57" w:type="dxa"/>
            </w:tcMar>
          </w:tcPr>
          <w:p w14:paraId="308851A6" w14:textId="27A949A7" w:rsidR="0046337B" w:rsidRPr="00865002" w:rsidRDefault="0046337B" w:rsidP="00437AD0">
            <w:pPr>
              <w:pStyle w:val="BodyText2Table"/>
            </w:pPr>
            <w:r w:rsidRPr="007854A9">
              <w:t>GEOSS</w:t>
            </w:r>
          </w:p>
        </w:tc>
        <w:tc>
          <w:tcPr>
            <w:tcW w:w="6184" w:type="dxa"/>
            <w:tcMar>
              <w:left w:w="57" w:type="dxa"/>
              <w:bottom w:w="57" w:type="dxa"/>
              <w:right w:w="57" w:type="dxa"/>
            </w:tcMar>
          </w:tcPr>
          <w:p w14:paraId="78B115D5" w14:textId="77777777" w:rsidR="0046337B" w:rsidRPr="007854A9" w:rsidRDefault="0046337B" w:rsidP="00437AD0">
            <w:pPr>
              <w:pStyle w:val="BodyText2Table"/>
            </w:pPr>
            <w:r w:rsidRPr="007854A9">
              <w:t>Global Earth Observation System of Systems</w:t>
            </w:r>
          </w:p>
        </w:tc>
      </w:tr>
      <w:tr w:rsidR="006E29D1" w:rsidRPr="007854A9" w14:paraId="30D43E2D" w14:textId="77777777" w:rsidTr="00CA3131">
        <w:tc>
          <w:tcPr>
            <w:tcW w:w="2429" w:type="dxa"/>
            <w:tcMar>
              <w:left w:w="57" w:type="dxa"/>
              <w:bottom w:w="57" w:type="dxa"/>
              <w:right w:w="57" w:type="dxa"/>
            </w:tcMar>
          </w:tcPr>
          <w:p w14:paraId="73A0A30F" w14:textId="247B5600" w:rsidR="006E29D1" w:rsidRPr="00865002" w:rsidRDefault="006E29D1" w:rsidP="00437AD0">
            <w:pPr>
              <w:pStyle w:val="BodyText2Table"/>
            </w:pPr>
            <w:r w:rsidRPr="007854A9">
              <w:t>GEWEX</w:t>
            </w:r>
          </w:p>
        </w:tc>
        <w:tc>
          <w:tcPr>
            <w:tcW w:w="6184" w:type="dxa"/>
            <w:tcMar>
              <w:left w:w="57" w:type="dxa"/>
              <w:bottom w:w="57" w:type="dxa"/>
              <w:right w:w="57" w:type="dxa"/>
            </w:tcMar>
          </w:tcPr>
          <w:p w14:paraId="749C7227" w14:textId="1B61557A" w:rsidR="006E29D1" w:rsidRPr="00865002" w:rsidRDefault="006E29D1" w:rsidP="00437AD0">
            <w:pPr>
              <w:pStyle w:val="BodyText2Table"/>
            </w:pPr>
            <w:r w:rsidRPr="007854A9">
              <w:t>Global Energy and Water Cycle Experiment</w:t>
            </w:r>
          </w:p>
        </w:tc>
      </w:tr>
      <w:tr w:rsidR="00304C6F" w:rsidRPr="007854A9" w14:paraId="7AB79916" w14:textId="77777777" w:rsidTr="00CA3131">
        <w:tc>
          <w:tcPr>
            <w:tcW w:w="2429" w:type="dxa"/>
            <w:tcMar>
              <w:left w:w="57" w:type="dxa"/>
              <w:bottom w:w="57" w:type="dxa"/>
              <w:right w:w="57" w:type="dxa"/>
            </w:tcMar>
          </w:tcPr>
          <w:p w14:paraId="14EFAC40" w14:textId="2A9EF8AC" w:rsidR="00304C6F" w:rsidRPr="00865002" w:rsidRDefault="00304C6F" w:rsidP="00437AD0">
            <w:pPr>
              <w:pStyle w:val="BodyText2Table"/>
            </w:pPr>
            <w:r w:rsidRPr="007854A9">
              <w:t>GF5</w:t>
            </w:r>
          </w:p>
        </w:tc>
        <w:tc>
          <w:tcPr>
            <w:tcW w:w="6184" w:type="dxa"/>
            <w:tcMar>
              <w:left w:w="57" w:type="dxa"/>
              <w:bottom w:w="57" w:type="dxa"/>
              <w:right w:w="57" w:type="dxa"/>
            </w:tcMar>
          </w:tcPr>
          <w:p w14:paraId="49AFDCD4" w14:textId="35B73615" w:rsidR="00304C6F" w:rsidRPr="007854A9" w:rsidRDefault="00304C6F" w:rsidP="00437AD0">
            <w:pPr>
              <w:pStyle w:val="BodyText2Table"/>
            </w:pPr>
            <w:r w:rsidRPr="007854A9">
              <w:t>Gao Fen 5</w:t>
            </w:r>
          </w:p>
        </w:tc>
      </w:tr>
      <w:tr w:rsidR="0046337B" w:rsidRPr="007854A9" w14:paraId="51F93A8F" w14:textId="77777777" w:rsidTr="00CA3131">
        <w:tc>
          <w:tcPr>
            <w:tcW w:w="2429" w:type="dxa"/>
            <w:tcMar>
              <w:left w:w="57" w:type="dxa"/>
              <w:bottom w:w="57" w:type="dxa"/>
              <w:right w:w="57" w:type="dxa"/>
            </w:tcMar>
          </w:tcPr>
          <w:p w14:paraId="4EE40D41" w14:textId="2FB69A94" w:rsidR="0046337B" w:rsidRPr="00865002" w:rsidRDefault="0046337B" w:rsidP="00437AD0">
            <w:pPr>
              <w:pStyle w:val="BodyText2Table"/>
            </w:pPr>
            <w:r w:rsidRPr="007854A9">
              <w:t>GFCS</w:t>
            </w:r>
          </w:p>
        </w:tc>
        <w:tc>
          <w:tcPr>
            <w:tcW w:w="6184" w:type="dxa"/>
            <w:tcMar>
              <w:left w:w="57" w:type="dxa"/>
              <w:bottom w:w="57" w:type="dxa"/>
              <w:right w:w="57" w:type="dxa"/>
            </w:tcMar>
          </w:tcPr>
          <w:p w14:paraId="1DDD685B" w14:textId="77777777" w:rsidR="0046337B" w:rsidRPr="007854A9" w:rsidRDefault="0046337B" w:rsidP="00437AD0">
            <w:pPr>
              <w:pStyle w:val="BodyText2Table"/>
            </w:pPr>
            <w:r w:rsidRPr="007854A9">
              <w:t>Global Framework for Climate Services</w:t>
            </w:r>
          </w:p>
        </w:tc>
      </w:tr>
      <w:tr w:rsidR="006D0077" w:rsidRPr="007854A9" w14:paraId="3520EE6E" w14:textId="77777777" w:rsidTr="00CA3131">
        <w:tc>
          <w:tcPr>
            <w:tcW w:w="2429" w:type="dxa"/>
            <w:tcMar>
              <w:left w:w="57" w:type="dxa"/>
              <w:bottom w:w="57" w:type="dxa"/>
              <w:right w:w="57" w:type="dxa"/>
            </w:tcMar>
          </w:tcPr>
          <w:p w14:paraId="6903A774" w14:textId="0B54ED2C" w:rsidR="006D0077" w:rsidRPr="00865002" w:rsidRDefault="006D0077" w:rsidP="00437AD0">
            <w:pPr>
              <w:pStyle w:val="BodyText2Table"/>
            </w:pPr>
            <w:r w:rsidRPr="007854A9">
              <w:t>GHG</w:t>
            </w:r>
          </w:p>
        </w:tc>
        <w:tc>
          <w:tcPr>
            <w:tcW w:w="6184" w:type="dxa"/>
            <w:tcMar>
              <w:left w:w="57" w:type="dxa"/>
              <w:bottom w:w="57" w:type="dxa"/>
              <w:right w:w="57" w:type="dxa"/>
            </w:tcMar>
          </w:tcPr>
          <w:p w14:paraId="4C3C01E1" w14:textId="64B24F4B" w:rsidR="006D0077" w:rsidRPr="007854A9" w:rsidRDefault="006D0077" w:rsidP="00437AD0">
            <w:pPr>
              <w:pStyle w:val="BodyText2Table"/>
            </w:pPr>
            <w:r w:rsidRPr="007854A9">
              <w:t>Greenhouse Gas</w:t>
            </w:r>
          </w:p>
        </w:tc>
      </w:tr>
      <w:tr w:rsidR="0023630F" w:rsidRPr="007854A9" w14:paraId="7A6E88B5" w14:textId="77777777" w:rsidTr="00CA3131">
        <w:tc>
          <w:tcPr>
            <w:tcW w:w="2429" w:type="dxa"/>
            <w:tcMar>
              <w:left w:w="57" w:type="dxa"/>
              <w:bottom w:w="57" w:type="dxa"/>
              <w:right w:w="57" w:type="dxa"/>
            </w:tcMar>
          </w:tcPr>
          <w:p w14:paraId="77AD5DD5" w14:textId="541B5673" w:rsidR="0023630F" w:rsidRPr="00865002" w:rsidRDefault="0023630F" w:rsidP="00437AD0">
            <w:pPr>
              <w:pStyle w:val="BodyText2Table"/>
            </w:pPr>
            <w:r w:rsidRPr="007854A9">
              <w:t>GHRSST</w:t>
            </w:r>
          </w:p>
        </w:tc>
        <w:tc>
          <w:tcPr>
            <w:tcW w:w="6184" w:type="dxa"/>
            <w:tcMar>
              <w:left w:w="57" w:type="dxa"/>
              <w:bottom w:w="57" w:type="dxa"/>
              <w:right w:w="57" w:type="dxa"/>
            </w:tcMar>
          </w:tcPr>
          <w:p w14:paraId="50F5A2AC" w14:textId="18CECBF6" w:rsidR="0023630F" w:rsidRPr="007854A9" w:rsidRDefault="009E3990" w:rsidP="00437AD0">
            <w:pPr>
              <w:pStyle w:val="BodyText2Table"/>
            </w:pPr>
            <w:r w:rsidRPr="007854A9">
              <w:t>Global High Resolution Sea Surface Temperature Project</w:t>
            </w:r>
          </w:p>
        </w:tc>
      </w:tr>
      <w:tr w:rsidR="00304C6F" w:rsidRPr="007854A9" w14:paraId="67BD1D71" w14:textId="77777777" w:rsidTr="00CA3131">
        <w:tc>
          <w:tcPr>
            <w:tcW w:w="2429" w:type="dxa"/>
            <w:tcMar>
              <w:left w:w="57" w:type="dxa"/>
              <w:bottom w:w="57" w:type="dxa"/>
              <w:right w:w="57" w:type="dxa"/>
            </w:tcMar>
          </w:tcPr>
          <w:p w14:paraId="436B70D3" w14:textId="37D04CB9" w:rsidR="00304C6F" w:rsidRPr="00865002" w:rsidRDefault="00304C6F" w:rsidP="00437AD0">
            <w:pPr>
              <w:pStyle w:val="BodyText2Table"/>
            </w:pPr>
            <w:r w:rsidRPr="007854A9">
              <w:t>GMI</w:t>
            </w:r>
          </w:p>
        </w:tc>
        <w:tc>
          <w:tcPr>
            <w:tcW w:w="6184" w:type="dxa"/>
            <w:tcMar>
              <w:left w:w="57" w:type="dxa"/>
              <w:bottom w:w="57" w:type="dxa"/>
              <w:right w:w="57" w:type="dxa"/>
            </w:tcMar>
          </w:tcPr>
          <w:p w14:paraId="0BD439E1" w14:textId="306FD617" w:rsidR="00304C6F" w:rsidRPr="007854A9" w:rsidRDefault="00304C6F" w:rsidP="00437AD0">
            <w:pPr>
              <w:pStyle w:val="BodyText2Table"/>
            </w:pPr>
            <w:r w:rsidRPr="007854A9">
              <w:t>GPM</w:t>
            </w:r>
            <w:r w:rsidR="00EC1452" w:rsidRPr="007854A9">
              <w:t>’</w:t>
            </w:r>
            <w:r w:rsidRPr="007854A9">
              <w:t>s Microwave Imager</w:t>
            </w:r>
          </w:p>
        </w:tc>
      </w:tr>
      <w:tr w:rsidR="00D22D25" w:rsidRPr="007854A9" w14:paraId="7DAFD4CA" w14:textId="77777777" w:rsidTr="00CA3131">
        <w:tc>
          <w:tcPr>
            <w:tcW w:w="2429" w:type="dxa"/>
            <w:tcMar>
              <w:left w:w="57" w:type="dxa"/>
              <w:bottom w:w="57" w:type="dxa"/>
              <w:right w:w="57" w:type="dxa"/>
            </w:tcMar>
          </w:tcPr>
          <w:p w14:paraId="2FCF3495" w14:textId="5D8348C2" w:rsidR="00D22D25" w:rsidRPr="007854A9" w:rsidRDefault="00D22D25" w:rsidP="00437AD0">
            <w:pPr>
              <w:pStyle w:val="BodyText2Table"/>
            </w:pPr>
            <w:r w:rsidRPr="007854A9">
              <w:t>GNSS</w:t>
            </w:r>
          </w:p>
        </w:tc>
        <w:tc>
          <w:tcPr>
            <w:tcW w:w="6184" w:type="dxa"/>
            <w:tcMar>
              <w:left w:w="57" w:type="dxa"/>
              <w:bottom w:w="57" w:type="dxa"/>
              <w:right w:w="57" w:type="dxa"/>
            </w:tcMar>
          </w:tcPr>
          <w:p w14:paraId="3B210B00" w14:textId="108B3297" w:rsidR="00D22D25" w:rsidRPr="007854A9" w:rsidRDefault="00D22D25" w:rsidP="00437AD0">
            <w:pPr>
              <w:pStyle w:val="BodyText2Table"/>
            </w:pPr>
            <w:r w:rsidRPr="007854A9">
              <w:t>Global Navigation Satellite System</w:t>
            </w:r>
          </w:p>
        </w:tc>
      </w:tr>
      <w:tr w:rsidR="00963515" w:rsidRPr="007854A9" w14:paraId="5E2942AF" w14:textId="77777777" w:rsidTr="00CA3131">
        <w:tc>
          <w:tcPr>
            <w:tcW w:w="2429" w:type="dxa"/>
            <w:tcMar>
              <w:left w:w="57" w:type="dxa"/>
              <w:bottom w:w="57" w:type="dxa"/>
              <w:right w:w="57" w:type="dxa"/>
            </w:tcMar>
          </w:tcPr>
          <w:p w14:paraId="79466D9B" w14:textId="4D1C31F8" w:rsidR="00963515" w:rsidRPr="007854A9" w:rsidRDefault="00963515" w:rsidP="00437AD0">
            <w:pPr>
              <w:pStyle w:val="BodyText2Table"/>
            </w:pPr>
            <w:r w:rsidRPr="007854A9">
              <w:t>GODAE</w:t>
            </w:r>
          </w:p>
        </w:tc>
        <w:tc>
          <w:tcPr>
            <w:tcW w:w="6184" w:type="dxa"/>
            <w:tcMar>
              <w:left w:w="57" w:type="dxa"/>
              <w:bottom w:w="57" w:type="dxa"/>
              <w:right w:w="57" w:type="dxa"/>
            </w:tcMar>
          </w:tcPr>
          <w:p w14:paraId="1DE7BC23" w14:textId="784F2413" w:rsidR="00963515" w:rsidRPr="00865002" w:rsidRDefault="00963515" w:rsidP="00437AD0">
            <w:pPr>
              <w:pStyle w:val="BodyText2Table"/>
            </w:pPr>
            <w:r w:rsidRPr="007854A9">
              <w:t>Global Ocean Data Assimilation Experiment</w:t>
            </w:r>
          </w:p>
        </w:tc>
      </w:tr>
      <w:tr w:rsidR="00656D35" w:rsidRPr="007854A9" w14:paraId="0B7F7A3A" w14:textId="77777777" w:rsidTr="00CA3131">
        <w:tc>
          <w:tcPr>
            <w:tcW w:w="2429" w:type="dxa"/>
            <w:tcMar>
              <w:left w:w="57" w:type="dxa"/>
              <w:bottom w:w="57" w:type="dxa"/>
              <w:right w:w="57" w:type="dxa"/>
            </w:tcMar>
          </w:tcPr>
          <w:p w14:paraId="49685FA2" w14:textId="4DB5CBFD" w:rsidR="00656D35" w:rsidRPr="00865002" w:rsidRDefault="00656D35" w:rsidP="00437AD0">
            <w:pPr>
              <w:pStyle w:val="BodyText2Table"/>
            </w:pPr>
            <w:r w:rsidRPr="007854A9">
              <w:t>GOES</w:t>
            </w:r>
          </w:p>
        </w:tc>
        <w:tc>
          <w:tcPr>
            <w:tcW w:w="6184" w:type="dxa"/>
            <w:tcMar>
              <w:left w:w="57" w:type="dxa"/>
              <w:bottom w:w="57" w:type="dxa"/>
              <w:right w:w="57" w:type="dxa"/>
            </w:tcMar>
          </w:tcPr>
          <w:p w14:paraId="44299D2C" w14:textId="7DA9DBB7" w:rsidR="00656D35" w:rsidRPr="007854A9" w:rsidRDefault="00D22D25" w:rsidP="00437AD0">
            <w:pPr>
              <w:pStyle w:val="BodyText2Table"/>
            </w:pPr>
            <w:r w:rsidRPr="007854A9">
              <w:t>Geostationary Operational Environmental Satellite</w:t>
            </w:r>
          </w:p>
        </w:tc>
      </w:tr>
      <w:tr w:rsidR="004B6CA1" w:rsidRPr="007854A9" w14:paraId="2590AF63" w14:textId="77777777" w:rsidTr="00CA3131">
        <w:tc>
          <w:tcPr>
            <w:tcW w:w="2429" w:type="dxa"/>
            <w:tcMar>
              <w:left w:w="57" w:type="dxa"/>
              <w:bottom w:w="57" w:type="dxa"/>
              <w:right w:w="57" w:type="dxa"/>
            </w:tcMar>
          </w:tcPr>
          <w:p w14:paraId="206EBCC1" w14:textId="525F7B08" w:rsidR="004B6CA1" w:rsidRPr="00865002" w:rsidRDefault="004B6CA1" w:rsidP="00437AD0">
            <w:pPr>
              <w:pStyle w:val="BodyText2Table"/>
            </w:pPr>
            <w:r w:rsidRPr="007854A9">
              <w:t>GO-SHIP</w:t>
            </w:r>
          </w:p>
        </w:tc>
        <w:tc>
          <w:tcPr>
            <w:tcW w:w="6184" w:type="dxa"/>
            <w:tcMar>
              <w:left w:w="57" w:type="dxa"/>
              <w:bottom w:w="57" w:type="dxa"/>
              <w:right w:w="57" w:type="dxa"/>
            </w:tcMar>
          </w:tcPr>
          <w:p w14:paraId="534BFF5F" w14:textId="1F694D4D" w:rsidR="004B6CA1" w:rsidRPr="00865002" w:rsidRDefault="004B6CA1" w:rsidP="00437AD0">
            <w:pPr>
              <w:pStyle w:val="BodyText2Table"/>
            </w:pPr>
            <w:r w:rsidRPr="007854A9">
              <w:t>Global Ocean Ship-based Hydrographic Investigations Program</w:t>
            </w:r>
          </w:p>
        </w:tc>
      </w:tr>
      <w:tr w:rsidR="00C12BE1" w:rsidRPr="007854A9" w14:paraId="39E635D6" w14:textId="77777777" w:rsidTr="00CA3131">
        <w:tc>
          <w:tcPr>
            <w:tcW w:w="2429" w:type="dxa"/>
            <w:tcMar>
              <w:left w:w="57" w:type="dxa"/>
              <w:bottom w:w="57" w:type="dxa"/>
              <w:right w:w="57" w:type="dxa"/>
            </w:tcMar>
          </w:tcPr>
          <w:p w14:paraId="1AED4052" w14:textId="33FFBEBE" w:rsidR="00C12BE1" w:rsidRPr="00865002" w:rsidRDefault="00C12BE1" w:rsidP="00437AD0">
            <w:pPr>
              <w:pStyle w:val="BodyText2Table"/>
            </w:pPr>
            <w:r w:rsidRPr="007854A9">
              <w:t>GPCP</w:t>
            </w:r>
          </w:p>
        </w:tc>
        <w:tc>
          <w:tcPr>
            <w:tcW w:w="6184" w:type="dxa"/>
            <w:tcMar>
              <w:left w:w="57" w:type="dxa"/>
              <w:bottom w:w="57" w:type="dxa"/>
              <w:right w:w="57" w:type="dxa"/>
            </w:tcMar>
          </w:tcPr>
          <w:p w14:paraId="1AC95C4A" w14:textId="5680F102" w:rsidR="00C12BE1" w:rsidRPr="00865002" w:rsidRDefault="00C12BE1" w:rsidP="00437AD0">
            <w:pPr>
              <w:pStyle w:val="BodyText2Table"/>
            </w:pPr>
            <w:r w:rsidRPr="007854A9">
              <w:t>Global Precipitation Climatology Project</w:t>
            </w:r>
          </w:p>
        </w:tc>
      </w:tr>
      <w:tr w:rsidR="00656D35" w:rsidRPr="007854A9" w14:paraId="38662DCA" w14:textId="77777777" w:rsidTr="00CA3131">
        <w:tc>
          <w:tcPr>
            <w:tcW w:w="2429" w:type="dxa"/>
            <w:tcMar>
              <w:left w:w="57" w:type="dxa"/>
              <w:bottom w:w="57" w:type="dxa"/>
              <w:right w:w="57" w:type="dxa"/>
            </w:tcMar>
          </w:tcPr>
          <w:p w14:paraId="1AA9CDE5" w14:textId="75455AE2" w:rsidR="00656D35" w:rsidRPr="00865002" w:rsidRDefault="00656D35" w:rsidP="00437AD0">
            <w:pPr>
              <w:pStyle w:val="BodyText2Table"/>
            </w:pPr>
            <w:r w:rsidRPr="007854A9">
              <w:t>GPM</w:t>
            </w:r>
          </w:p>
        </w:tc>
        <w:tc>
          <w:tcPr>
            <w:tcW w:w="6184" w:type="dxa"/>
            <w:tcMar>
              <w:left w:w="57" w:type="dxa"/>
              <w:bottom w:w="57" w:type="dxa"/>
              <w:right w:w="57" w:type="dxa"/>
            </w:tcMar>
          </w:tcPr>
          <w:p w14:paraId="7F4C97BD" w14:textId="6283AA0D" w:rsidR="00656D35" w:rsidRPr="007854A9" w:rsidRDefault="0048205E" w:rsidP="00437AD0">
            <w:pPr>
              <w:pStyle w:val="BodyText2Table"/>
            </w:pPr>
            <w:r w:rsidRPr="007854A9">
              <w:t>Global Precipitation Measurement mission</w:t>
            </w:r>
          </w:p>
        </w:tc>
      </w:tr>
      <w:tr w:rsidR="00F612F3" w:rsidRPr="007854A9" w14:paraId="2F6C1BF3" w14:textId="77777777" w:rsidTr="00CA3131">
        <w:tc>
          <w:tcPr>
            <w:tcW w:w="2429" w:type="dxa"/>
            <w:tcMar>
              <w:left w:w="57" w:type="dxa"/>
              <w:bottom w:w="57" w:type="dxa"/>
              <w:right w:w="57" w:type="dxa"/>
            </w:tcMar>
          </w:tcPr>
          <w:p w14:paraId="6FF74FC4" w14:textId="00BC8478" w:rsidR="00F612F3" w:rsidRPr="00865002" w:rsidRDefault="00F612F3" w:rsidP="00437AD0">
            <w:pPr>
              <w:pStyle w:val="BodyText2Table"/>
            </w:pPr>
            <w:r w:rsidRPr="007854A9">
              <w:t>GPS</w:t>
            </w:r>
          </w:p>
        </w:tc>
        <w:tc>
          <w:tcPr>
            <w:tcW w:w="6184" w:type="dxa"/>
            <w:tcMar>
              <w:left w:w="57" w:type="dxa"/>
              <w:bottom w:w="57" w:type="dxa"/>
              <w:right w:w="57" w:type="dxa"/>
            </w:tcMar>
          </w:tcPr>
          <w:p w14:paraId="7DBBF9D3" w14:textId="04D47AA9" w:rsidR="00F612F3" w:rsidRPr="007854A9" w:rsidRDefault="00F612F3" w:rsidP="00437AD0">
            <w:pPr>
              <w:pStyle w:val="BodyText2Table"/>
            </w:pPr>
            <w:r w:rsidRPr="007854A9">
              <w:t>Global Positioning System</w:t>
            </w:r>
          </w:p>
        </w:tc>
      </w:tr>
      <w:tr w:rsidR="0046337B" w:rsidRPr="007854A9" w14:paraId="43B69F0A" w14:textId="77777777" w:rsidTr="00CA3131">
        <w:tc>
          <w:tcPr>
            <w:tcW w:w="2429" w:type="dxa"/>
            <w:tcMar>
              <w:left w:w="57" w:type="dxa"/>
              <w:bottom w:w="57" w:type="dxa"/>
              <w:right w:w="57" w:type="dxa"/>
            </w:tcMar>
          </w:tcPr>
          <w:p w14:paraId="407900C7" w14:textId="77777777" w:rsidR="0046337B" w:rsidRPr="007854A9" w:rsidRDefault="0046337B" w:rsidP="00437AD0">
            <w:pPr>
              <w:pStyle w:val="BodyText2Table"/>
            </w:pPr>
            <w:r w:rsidRPr="007854A9">
              <w:t>GRACE-FO</w:t>
            </w:r>
          </w:p>
        </w:tc>
        <w:tc>
          <w:tcPr>
            <w:tcW w:w="6184" w:type="dxa"/>
            <w:tcMar>
              <w:left w:w="57" w:type="dxa"/>
              <w:bottom w:w="57" w:type="dxa"/>
              <w:right w:w="57" w:type="dxa"/>
            </w:tcMar>
          </w:tcPr>
          <w:p w14:paraId="7D1FB02D" w14:textId="77777777" w:rsidR="0046337B" w:rsidRPr="007854A9" w:rsidRDefault="0046337B" w:rsidP="00437AD0">
            <w:pPr>
              <w:pStyle w:val="BodyText2Table"/>
            </w:pPr>
            <w:r w:rsidRPr="007854A9">
              <w:t>Gravity Recovery and Climate Experiment Follow-on</w:t>
            </w:r>
          </w:p>
        </w:tc>
      </w:tr>
      <w:tr w:rsidR="0046337B" w:rsidRPr="007854A9" w14:paraId="309EF262" w14:textId="77777777" w:rsidTr="00CA3131">
        <w:tc>
          <w:tcPr>
            <w:tcW w:w="2429" w:type="dxa"/>
            <w:tcMar>
              <w:left w:w="57" w:type="dxa"/>
              <w:bottom w:w="57" w:type="dxa"/>
              <w:right w:w="57" w:type="dxa"/>
            </w:tcMar>
          </w:tcPr>
          <w:p w14:paraId="500023AA" w14:textId="5B32A684" w:rsidR="0046337B" w:rsidRPr="00865002" w:rsidRDefault="0046337B" w:rsidP="00437AD0">
            <w:pPr>
              <w:pStyle w:val="BodyText2Table"/>
            </w:pPr>
            <w:r w:rsidRPr="007854A9">
              <w:t>GRUAN</w:t>
            </w:r>
          </w:p>
        </w:tc>
        <w:tc>
          <w:tcPr>
            <w:tcW w:w="6184" w:type="dxa"/>
            <w:tcMar>
              <w:left w:w="57" w:type="dxa"/>
              <w:bottom w:w="57" w:type="dxa"/>
              <w:right w:w="57" w:type="dxa"/>
            </w:tcMar>
          </w:tcPr>
          <w:p w14:paraId="30651337" w14:textId="77777777" w:rsidR="0046337B" w:rsidRPr="007854A9" w:rsidRDefault="0046337B" w:rsidP="00437AD0">
            <w:pPr>
              <w:pStyle w:val="BodyText2Table"/>
            </w:pPr>
            <w:r w:rsidRPr="007854A9">
              <w:t>GCOS Reference Upper-Air Network</w:t>
            </w:r>
          </w:p>
        </w:tc>
      </w:tr>
      <w:tr w:rsidR="00656D35" w:rsidRPr="007854A9" w14:paraId="405B5A37" w14:textId="77777777" w:rsidTr="00CA3131">
        <w:tc>
          <w:tcPr>
            <w:tcW w:w="2429" w:type="dxa"/>
            <w:tcMar>
              <w:left w:w="57" w:type="dxa"/>
              <w:bottom w:w="57" w:type="dxa"/>
              <w:right w:w="57" w:type="dxa"/>
            </w:tcMar>
          </w:tcPr>
          <w:p w14:paraId="5DF5ADD0" w14:textId="412AF543" w:rsidR="00656D35" w:rsidRPr="00865002" w:rsidRDefault="00656D35" w:rsidP="00437AD0">
            <w:pPr>
              <w:pStyle w:val="BodyText2Table"/>
            </w:pPr>
            <w:r w:rsidRPr="007854A9">
              <w:t>GSICS</w:t>
            </w:r>
          </w:p>
        </w:tc>
        <w:tc>
          <w:tcPr>
            <w:tcW w:w="6184" w:type="dxa"/>
            <w:tcMar>
              <w:left w:w="57" w:type="dxa"/>
              <w:bottom w:w="57" w:type="dxa"/>
              <w:right w:w="57" w:type="dxa"/>
            </w:tcMar>
          </w:tcPr>
          <w:p w14:paraId="3519F867" w14:textId="07C80634" w:rsidR="00656D35" w:rsidRPr="007854A9" w:rsidRDefault="00656D35" w:rsidP="00437AD0">
            <w:pPr>
              <w:pStyle w:val="BodyText2Table"/>
            </w:pPr>
            <w:r w:rsidRPr="007854A9">
              <w:t>WMO Global Space-based Inter-Calibration System</w:t>
            </w:r>
          </w:p>
        </w:tc>
      </w:tr>
      <w:tr w:rsidR="00346452" w:rsidRPr="007854A9" w14:paraId="42C401E5" w14:textId="77777777" w:rsidTr="00CA3131">
        <w:tc>
          <w:tcPr>
            <w:tcW w:w="2429" w:type="dxa"/>
            <w:tcMar>
              <w:left w:w="57" w:type="dxa"/>
              <w:bottom w:w="57" w:type="dxa"/>
              <w:right w:w="57" w:type="dxa"/>
            </w:tcMar>
          </w:tcPr>
          <w:p w14:paraId="482C678B" w14:textId="280FF271" w:rsidR="00346452" w:rsidRPr="00865002" w:rsidRDefault="00346452" w:rsidP="00437AD0">
            <w:pPr>
              <w:pStyle w:val="BodyText2Table"/>
            </w:pPr>
            <w:r w:rsidRPr="007854A9">
              <w:t>GSN</w:t>
            </w:r>
          </w:p>
        </w:tc>
        <w:tc>
          <w:tcPr>
            <w:tcW w:w="6184" w:type="dxa"/>
            <w:tcMar>
              <w:left w:w="57" w:type="dxa"/>
              <w:bottom w:w="57" w:type="dxa"/>
              <w:right w:w="57" w:type="dxa"/>
            </w:tcMar>
          </w:tcPr>
          <w:p w14:paraId="6A8D1DFA" w14:textId="79385FCC" w:rsidR="00346452" w:rsidRPr="00865002" w:rsidRDefault="00346452" w:rsidP="00437AD0">
            <w:pPr>
              <w:pStyle w:val="BodyText2Table"/>
            </w:pPr>
            <w:r w:rsidRPr="007854A9">
              <w:t>GCOS Surface Network</w:t>
            </w:r>
          </w:p>
        </w:tc>
      </w:tr>
      <w:tr w:rsidR="0046337B" w:rsidRPr="007854A9" w14:paraId="3BF6440B" w14:textId="77777777" w:rsidTr="00CA3131">
        <w:tc>
          <w:tcPr>
            <w:tcW w:w="2429" w:type="dxa"/>
            <w:tcMar>
              <w:left w:w="57" w:type="dxa"/>
              <w:bottom w:w="57" w:type="dxa"/>
              <w:right w:w="57" w:type="dxa"/>
            </w:tcMar>
          </w:tcPr>
          <w:p w14:paraId="5CC5656D" w14:textId="77777777" w:rsidR="0046337B" w:rsidRPr="007854A9" w:rsidRDefault="0046337B" w:rsidP="00437AD0">
            <w:pPr>
              <w:pStyle w:val="BodyText2Table"/>
            </w:pPr>
            <w:r w:rsidRPr="007854A9">
              <w:t>GTN-G</w:t>
            </w:r>
          </w:p>
        </w:tc>
        <w:tc>
          <w:tcPr>
            <w:tcW w:w="6184" w:type="dxa"/>
            <w:tcMar>
              <w:left w:w="57" w:type="dxa"/>
              <w:bottom w:w="57" w:type="dxa"/>
              <w:right w:w="57" w:type="dxa"/>
            </w:tcMar>
          </w:tcPr>
          <w:p w14:paraId="1BD0FFE9" w14:textId="77777777" w:rsidR="0046337B" w:rsidRPr="007854A9" w:rsidRDefault="0046337B" w:rsidP="00437AD0">
            <w:pPr>
              <w:pStyle w:val="BodyText2Table"/>
            </w:pPr>
            <w:r w:rsidRPr="007854A9">
              <w:t>Global Terrestrial Network for Glaciers</w:t>
            </w:r>
          </w:p>
        </w:tc>
      </w:tr>
      <w:tr w:rsidR="0046337B" w:rsidRPr="007854A9" w14:paraId="0609F11E" w14:textId="77777777" w:rsidTr="00CA3131">
        <w:tc>
          <w:tcPr>
            <w:tcW w:w="2429" w:type="dxa"/>
            <w:tcMar>
              <w:left w:w="57" w:type="dxa"/>
              <w:bottom w:w="57" w:type="dxa"/>
              <w:right w:w="57" w:type="dxa"/>
            </w:tcMar>
          </w:tcPr>
          <w:p w14:paraId="719D2EE3" w14:textId="77777777" w:rsidR="0046337B" w:rsidRPr="007854A9" w:rsidRDefault="0046337B" w:rsidP="00437AD0">
            <w:pPr>
              <w:pStyle w:val="BodyText2Table"/>
            </w:pPr>
            <w:r w:rsidRPr="007854A9">
              <w:t>GTN-H</w:t>
            </w:r>
          </w:p>
        </w:tc>
        <w:tc>
          <w:tcPr>
            <w:tcW w:w="6184" w:type="dxa"/>
            <w:tcMar>
              <w:left w:w="57" w:type="dxa"/>
              <w:bottom w:w="57" w:type="dxa"/>
              <w:right w:w="57" w:type="dxa"/>
            </w:tcMar>
          </w:tcPr>
          <w:p w14:paraId="361CB2F3" w14:textId="77777777" w:rsidR="0046337B" w:rsidRPr="007854A9" w:rsidRDefault="0046337B" w:rsidP="00437AD0">
            <w:pPr>
              <w:pStyle w:val="BodyText2Table"/>
            </w:pPr>
            <w:r w:rsidRPr="007854A9">
              <w:t>Global Terrestrial Network for Hydrology</w:t>
            </w:r>
          </w:p>
        </w:tc>
      </w:tr>
      <w:tr w:rsidR="0046337B" w:rsidRPr="007854A9" w14:paraId="650CDA4B" w14:textId="77777777" w:rsidTr="00CA3131">
        <w:tc>
          <w:tcPr>
            <w:tcW w:w="2429" w:type="dxa"/>
            <w:tcMar>
              <w:left w:w="57" w:type="dxa"/>
              <w:bottom w:w="57" w:type="dxa"/>
              <w:right w:w="57" w:type="dxa"/>
            </w:tcMar>
          </w:tcPr>
          <w:p w14:paraId="4673C166" w14:textId="77777777" w:rsidR="0046337B" w:rsidRPr="007854A9" w:rsidRDefault="0046337B" w:rsidP="00437AD0">
            <w:pPr>
              <w:pStyle w:val="BodyText2Table"/>
            </w:pPr>
            <w:r w:rsidRPr="007854A9">
              <w:t>GTN-L</w:t>
            </w:r>
          </w:p>
        </w:tc>
        <w:tc>
          <w:tcPr>
            <w:tcW w:w="6184" w:type="dxa"/>
            <w:tcMar>
              <w:left w:w="57" w:type="dxa"/>
              <w:bottom w:w="57" w:type="dxa"/>
              <w:right w:w="57" w:type="dxa"/>
            </w:tcMar>
          </w:tcPr>
          <w:p w14:paraId="61CF340E" w14:textId="77777777" w:rsidR="0046337B" w:rsidRPr="007854A9" w:rsidRDefault="0046337B" w:rsidP="00437AD0">
            <w:pPr>
              <w:pStyle w:val="BodyText2Table"/>
            </w:pPr>
            <w:r w:rsidRPr="007854A9">
              <w:t>Global Terrestrial Network for Lake Level/Area</w:t>
            </w:r>
          </w:p>
        </w:tc>
      </w:tr>
      <w:tr w:rsidR="0046337B" w:rsidRPr="007854A9" w14:paraId="2D17AF5B" w14:textId="77777777" w:rsidTr="00CA3131">
        <w:tc>
          <w:tcPr>
            <w:tcW w:w="2429" w:type="dxa"/>
            <w:tcMar>
              <w:left w:w="57" w:type="dxa"/>
              <w:bottom w:w="57" w:type="dxa"/>
              <w:right w:w="57" w:type="dxa"/>
            </w:tcMar>
          </w:tcPr>
          <w:p w14:paraId="391F6DF3" w14:textId="77777777" w:rsidR="0046337B" w:rsidRPr="007854A9" w:rsidRDefault="0046337B" w:rsidP="00437AD0">
            <w:pPr>
              <w:pStyle w:val="BodyText2Table"/>
            </w:pPr>
            <w:r w:rsidRPr="007854A9">
              <w:t>GTN-P</w:t>
            </w:r>
          </w:p>
        </w:tc>
        <w:tc>
          <w:tcPr>
            <w:tcW w:w="6184" w:type="dxa"/>
            <w:tcMar>
              <w:left w:w="57" w:type="dxa"/>
              <w:bottom w:w="57" w:type="dxa"/>
              <w:right w:w="57" w:type="dxa"/>
            </w:tcMar>
          </w:tcPr>
          <w:p w14:paraId="05C9E30A" w14:textId="77777777" w:rsidR="0046337B" w:rsidRPr="007854A9" w:rsidRDefault="0046337B" w:rsidP="00437AD0">
            <w:pPr>
              <w:pStyle w:val="BodyText2Table"/>
            </w:pPr>
            <w:r w:rsidRPr="007854A9">
              <w:t>Global Terrestrial Network for Permafrost</w:t>
            </w:r>
          </w:p>
        </w:tc>
      </w:tr>
      <w:tr w:rsidR="0046337B" w:rsidRPr="007854A9" w14:paraId="207B5C58" w14:textId="77777777" w:rsidTr="00CA3131">
        <w:tc>
          <w:tcPr>
            <w:tcW w:w="2429" w:type="dxa"/>
            <w:tcMar>
              <w:left w:w="57" w:type="dxa"/>
              <w:bottom w:w="57" w:type="dxa"/>
              <w:right w:w="57" w:type="dxa"/>
            </w:tcMar>
          </w:tcPr>
          <w:p w14:paraId="00AEFCCC" w14:textId="06D4B07F" w:rsidR="0046337B" w:rsidRPr="00865002" w:rsidRDefault="0046337B" w:rsidP="00437AD0">
            <w:pPr>
              <w:pStyle w:val="BodyText2Table"/>
            </w:pPr>
            <w:r w:rsidRPr="007854A9">
              <w:t>GTN-R</w:t>
            </w:r>
          </w:p>
        </w:tc>
        <w:tc>
          <w:tcPr>
            <w:tcW w:w="6184" w:type="dxa"/>
            <w:tcMar>
              <w:left w:w="57" w:type="dxa"/>
              <w:bottom w:w="57" w:type="dxa"/>
              <w:right w:w="57" w:type="dxa"/>
            </w:tcMar>
          </w:tcPr>
          <w:p w14:paraId="5424BD34" w14:textId="77777777" w:rsidR="0046337B" w:rsidRPr="007854A9" w:rsidRDefault="0046337B" w:rsidP="00437AD0">
            <w:pPr>
              <w:pStyle w:val="BodyText2Table"/>
            </w:pPr>
            <w:r w:rsidRPr="007854A9">
              <w:t>Global Terrestrial Network for River Discharge</w:t>
            </w:r>
          </w:p>
        </w:tc>
      </w:tr>
      <w:tr w:rsidR="0046337B" w:rsidRPr="007854A9" w14:paraId="0DA73911" w14:textId="77777777" w:rsidTr="00CA3131">
        <w:tc>
          <w:tcPr>
            <w:tcW w:w="2429" w:type="dxa"/>
            <w:tcMar>
              <w:left w:w="57" w:type="dxa"/>
              <w:bottom w:w="57" w:type="dxa"/>
              <w:right w:w="57" w:type="dxa"/>
            </w:tcMar>
          </w:tcPr>
          <w:p w14:paraId="379262DA" w14:textId="77777777" w:rsidR="0046337B" w:rsidRPr="007854A9" w:rsidRDefault="0046337B" w:rsidP="00437AD0">
            <w:pPr>
              <w:pStyle w:val="BodyText2Table"/>
            </w:pPr>
            <w:r w:rsidRPr="007854A9">
              <w:t>GTOS</w:t>
            </w:r>
          </w:p>
        </w:tc>
        <w:tc>
          <w:tcPr>
            <w:tcW w:w="6184" w:type="dxa"/>
            <w:tcMar>
              <w:left w:w="57" w:type="dxa"/>
              <w:bottom w:w="57" w:type="dxa"/>
              <w:right w:w="57" w:type="dxa"/>
            </w:tcMar>
          </w:tcPr>
          <w:p w14:paraId="05E71898" w14:textId="77777777" w:rsidR="0046337B" w:rsidRPr="007854A9" w:rsidRDefault="0046337B" w:rsidP="00437AD0">
            <w:pPr>
              <w:pStyle w:val="BodyText2Table"/>
            </w:pPr>
            <w:r w:rsidRPr="007854A9">
              <w:t>Global Terrestrial Observing System</w:t>
            </w:r>
          </w:p>
        </w:tc>
      </w:tr>
      <w:tr w:rsidR="00656D35" w:rsidRPr="007854A9" w14:paraId="47787007" w14:textId="77777777" w:rsidTr="00CA3131">
        <w:tc>
          <w:tcPr>
            <w:tcW w:w="2429" w:type="dxa"/>
            <w:tcMar>
              <w:left w:w="57" w:type="dxa"/>
              <w:bottom w:w="57" w:type="dxa"/>
              <w:right w:w="57" w:type="dxa"/>
            </w:tcMar>
          </w:tcPr>
          <w:p w14:paraId="3C45A068" w14:textId="2883AAA4" w:rsidR="00656D35" w:rsidRPr="00865002" w:rsidRDefault="00656D35" w:rsidP="00437AD0">
            <w:pPr>
              <w:pStyle w:val="BodyText2Table"/>
            </w:pPr>
            <w:r w:rsidRPr="007854A9">
              <w:t>GUAN</w:t>
            </w:r>
          </w:p>
        </w:tc>
        <w:tc>
          <w:tcPr>
            <w:tcW w:w="6184" w:type="dxa"/>
            <w:tcMar>
              <w:left w:w="57" w:type="dxa"/>
              <w:bottom w:w="57" w:type="dxa"/>
              <w:right w:w="57" w:type="dxa"/>
            </w:tcMar>
          </w:tcPr>
          <w:p w14:paraId="5627947D" w14:textId="2CE9CD75" w:rsidR="00656D35" w:rsidRPr="007854A9" w:rsidRDefault="006D0077" w:rsidP="00437AD0">
            <w:pPr>
              <w:pStyle w:val="BodyText2Table"/>
            </w:pPr>
            <w:r w:rsidRPr="007854A9">
              <w:t>GCOS Upper Air N</w:t>
            </w:r>
            <w:r w:rsidR="00656D35" w:rsidRPr="007854A9">
              <w:t>etwork</w:t>
            </w:r>
          </w:p>
        </w:tc>
      </w:tr>
      <w:tr w:rsidR="006D0077" w:rsidRPr="007854A9" w14:paraId="423D21CC" w14:textId="77777777" w:rsidTr="00CA3131">
        <w:tc>
          <w:tcPr>
            <w:tcW w:w="2429" w:type="dxa"/>
            <w:tcMar>
              <w:left w:w="57" w:type="dxa"/>
              <w:bottom w:w="57" w:type="dxa"/>
              <w:right w:w="57" w:type="dxa"/>
            </w:tcMar>
          </w:tcPr>
          <w:p w14:paraId="5E5AF4E4" w14:textId="5E361963" w:rsidR="006D0077" w:rsidRPr="00865002" w:rsidRDefault="006D0077" w:rsidP="00437AD0">
            <w:pPr>
              <w:pStyle w:val="BodyText2Table"/>
            </w:pPr>
            <w:r w:rsidRPr="007854A9">
              <w:t>HCHO</w:t>
            </w:r>
          </w:p>
        </w:tc>
        <w:tc>
          <w:tcPr>
            <w:tcW w:w="6184" w:type="dxa"/>
            <w:tcMar>
              <w:left w:w="57" w:type="dxa"/>
              <w:bottom w:w="57" w:type="dxa"/>
              <w:right w:w="57" w:type="dxa"/>
            </w:tcMar>
          </w:tcPr>
          <w:p w14:paraId="6271C91C" w14:textId="2B2FC6BD" w:rsidR="006D0077" w:rsidRPr="007854A9" w:rsidRDefault="006D0077" w:rsidP="00437AD0">
            <w:pPr>
              <w:pStyle w:val="BodyText2Table"/>
            </w:pPr>
            <w:r w:rsidRPr="007854A9">
              <w:t>Formaldehyde</w:t>
            </w:r>
          </w:p>
        </w:tc>
      </w:tr>
      <w:tr w:rsidR="001F6513" w:rsidRPr="007854A9" w14:paraId="064BFB5E" w14:textId="77777777" w:rsidTr="00CA3131">
        <w:tc>
          <w:tcPr>
            <w:tcW w:w="2429" w:type="dxa"/>
            <w:tcMar>
              <w:left w:w="57" w:type="dxa"/>
              <w:bottom w:w="57" w:type="dxa"/>
              <w:right w:w="57" w:type="dxa"/>
            </w:tcMar>
          </w:tcPr>
          <w:p w14:paraId="76732545" w14:textId="5C78D390" w:rsidR="001F6513" w:rsidRPr="00865002" w:rsidRDefault="001F6513" w:rsidP="00437AD0">
            <w:pPr>
              <w:pStyle w:val="BodyText2Table"/>
            </w:pPr>
            <w:r w:rsidRPr="007854A9">
              <w:t>HY</w:t>
            </w:r>
          </w:p>
        </w:tc>
        <w:tc>
          <w:tcPr>
            <w:tcW w:w="6184" w:type="dxa"/>
            <w:tcMar>
              <w:left w:w="57" w:type="dxa"/>
              <w:bottom w:w="57" w:type="dxa"/>
              <w:right w:w="57" w:type="dxa"/>
            </w:tcMar>
          </w:tcPr>
          <w:p w14:paraId="3A69C233" w14:textId="6F4B4FBD" w:rsidR="001F6513" w:rsidRPr="00865002" w:rsidRDefault="001F6513" w:rsidP="00437AD0">
            <w:pPr>
              <w:pStyle w:val="BodyText2Table"/>
            </w:pPr>
            <w:r w:rsidRPr="007854A9">
              <w:t>Hai Yang</w:t>
            </w:r>
          </w:p>
        </w:tc>
      </w:tr>
      <w:tr w:rsidR="00E871FD" w:rsidRPr="007854A9" w14:paraId="0D882D5C" w14:textId="77777777" w:rsidTr="00CA3131">
        <w:tc>
          <w:tcPr>
            <w:tcW w:w="2429" w:type="dxa"/>
            <w:tcMar>
              <w:left w:w="57" w:type="dxa"/>
              <w:bottom w:w="57" w:type="dxa"/>
              <w:right w:w="57" w:type="dxa"/>
            </w:tcMar>
          </w:tcPr>
          <w:p w14:paraId="337FE27B" w14:textId="22592B08" w:rsidR="00E871FD" w:rsidRPr="00865002" w:rsidRDefault="00E871FD" w:rsidP="00437AD0">
            <w:pPr>
              <w:pStyle w:val="BodyText2Table"/>
            </w:pPr>
            <w:r w:rsidRPr="007854A9">
              <w:t>ICDR</w:t>
            </w:r>
          </w:p>
        </w:tc>
        <w:tc>
          <w:tcPr>
            <w:tcW w:w="6184" w:type="dxa"/>
            <w:tcMar>
              <w:left w:w="57" w:type="dxa"/>
              <w:bottom w:w="57" w:type="dxa"/>
              <w:right w:w="57" w:type="dxa"/>
            </w:tcMar>
          </w:tcPr>
          <w:p w14:paraId="4C204872" w14:textId="69426978" w:rsidR="00E871FD" w:rsidRPr="00865002" w:rsidRDefault="00E871FD" w:rsidP="00437AD0">
            <w:pPr>
              <w:pStyle w:val="BodyText2Table"/>
            </w:pPr>
            <w:r w:rsidRPr="007854A9">
              <w:t>Interim Climate Data Record</w:t>
            </w:r>
          </w:p>
        </w:tc>
      </w:tr>
      <w:tr w:rsidR="0046337B" w:rsidRPr="007854A9" w14:paraId="7318EA4F" w14:textId="77777777" w:rsidTr="00CA3131">
        <w:tc>
          <w:tcPr>
            <w:tcW w:w="2429" w:type="dxa"/>
            <w:tcMar>
              <w:left w:w="57" w:type="dxa"/>
              <w:bottom w:w="57" w:type="dxa"/>
              <w:right w:w="57" w:type="dxa"/>
            </w:tcMar>
          </w:tcPr>
          <w:p w14:paraId="6344FD57" w14:textId="51D4A513" w:rsidR="0046337B" w:rsidRPr="00865002" w:rsidRDefault="0046337B" w:rsidP="00437AD0">
            <w:pPr>
              <w:pStyle w:val="BodyText2Table"/>
            </w:pPr>
            <w:r w:rsidRPr="007854A9">
              <w:t>ICSU</w:t>
            </w:r>
          </w:p>
        </w:tc>
        <w:tc>
          <w:tcPr>
            <w:tcW w:w="6184" w:type="dxa"/>
            <w:tcMar>
              <w:left w:w="57" w:type="dxa"/>
              <w:bottom w:w="57" w:type="dxa"/>
              <w:right w:w="57" w:type="dxa"/>
            </w:tcMar>
          </w:tcPr>
          <w:p w14:paraId="68B7ED56" w14:textId="77777777" w:rsidR="0046337B" w:rsidRPr="007854A9" w:rsidRDefault="0046337B" w:rsidP="00437AD0">
            <w:pPr>
              <w:pStyle w:val="BodyText2Table"/>
            </w:pPr>
            <w:r w:rsidRPr="007854A9">
              <w:t>International Council for Science</w:t>
            </w:r>
          </w:p>
        </w:tc>
      </w:tr>
      <w:tr w:rsidR="007E0165" w:rsidRPr="007854A9" w14:paraId="5C9CC9E0" w14:textId="77777777" w:rsidTr="00CA3131">
        <w:tc>
          <w:tcPr>
            <w:tcW w:w="2429" w:type="dxa"/>
            <w:tcMar>
              <w:left w:w="57" w:type="dxa"/>
              <w:bottom w:w="57" w:type="dxa"/>
              <w:right w:w="57" w:type="dxa"/>
            </w:tcMar>
          </w:tcPr>
          <w:p w14:paraId="21FB8ABA" w14:textId="65CDBB91" w:rsidR="007E0165" w:rsidRPr="007854A9" w:rsidRDefault="007E0165" w:rsidP="00437AD0">
            <w:pPr>
              <w:pStyle w:val="BodyText2Table"/>
            </w:pPr>
            <w:r w:rsidRPr="007854A9">
              <w:t>ILSTE</w:t>
            </w:r>
          </w:p>
        </w:tc>
        <w:tc>
          <w:tcPr>
            <w:tcW w:w="6184" w:type="dxa"/>
            <w:tcMar>
              <w:left w:w="57" w:type="dxa"/>
              <w:bottom w:w="57" w:type="dxa"/>
              <w:right w:w="57" w:type="dxa"/>
            </w:tcMar>
          </w:tcPr>
          <w:p w14:paraId="4A05D3D7" w14:textId="5223E82C" w:rsidR="007E0165" w:rsidRPr="00865002" w:rsidRDefault="007E0165" w:rsidP="00437AD0">
            <w:pPr>
              <w:pStyle w:val="BodyText2Table"/>
            </w:pPr>
            <w:r w:rsidRPr="007854A9">
              <w:t>International Land Surface Temperature and Emissivity Working Group</w:t>
            </w:r>
          </w:p>
        </w:tc>
      </w:tr>
      <w:tr w:rsidR="00EC472D" w:rsidRPr="007854A9" w14:paraId="7EE7D25C" w14:textId="77777777" w:rsidTr="00CA3131">
        <w:tc>
          <w:tcPr>
            <w:tcW w:w="2429" w:type="dxa"/>
            <w:tcMar>
              <w:left w:w="57" w:type="dxa"/>
              <w:bottom w:w="57" w:type="dxa"/>
              <w:right w:w="57" w:type="dxa"/>
            </w:tcMar>
          </w:tcPr>
          <w:p w14:paraId="4AC01F85" w14:textId="20A19892" w:rsidR="00EC472D" w:rsidRPr="00865002" w:rsidRDefault="00EC472D" w:rsidP="00437AD0">
            <w:pPr>
              <w:pStyle w:val="BodyText2Table"/>
            </w:pPr>
            <w:r w:rsidRPr="007854A9">
              <w:t>INPE</w:t>
            </w:r>
          </w:p>
        </w:tc>
        <w:tc>
          <w:tcPr>
            <w:tcW w:w="6184" w:type="dxa"/>
            <w:tcMar>
              <w:left w:w="57" w:type="dxa"/>
              <w:bottom w:w="57" w:type="dxa"/>
              <w:right w:w="57" w:type="dxa"/>
            </w:tcMar>
          </w:tcPr>
          <w:p w14:paraId="47861BDD" w14:textId="535315DA" w:rsidR="00EC472D" w:rsidRPr="007854A9" w:rsidRDefault="00EC472D" w:rsidP="00437AD0">
            <w:pPr>
              <w:pStyle w:val="BodyText2Table"/>
            </w:pPr>
            <w:r w:rsidRPr="007854A9">
              <w:t>Instituto Nacional de Pesquisas Espaciais</w:t>
            </w:r>
          </w:p>
        </w:tc>
      </w:tr>
      <w:tr w:rsidR="0046337B" w:rsidRPr="007854A9" w14:paraId="66B568C1" w14:textId="77777777" w:rsidTr="00CA3131">
        <w:tc>
          <w:tcPr>
            <w:tcW w:w="2429" w:type="dxa"/>
            <w:tcMar>
              <w:left w:w="57" w:type="dxa"/>
              <w:bottom w:w="57" w:type="dxa"/>
              <w:right w:w="57" w:type="dxa"/>
            </w:tcMar>
          </w:tcPr>
          <w:p w14:paraId="1DE1D263" w14:textId="77777777" w:rsidR="0046337B" w:rsidRPr="007854A9" w:rsidRDefault="0046337B" w:rsidP="00437AD0">
            <w:pPr>
              <w:pStyle w:val="BodyText2Table"/>
            </w:pPr>
            <w:r w:rsidRPr="007854A9">
              <w:t>IOC</w:t>
            </w:r>
          </w:p>
        </w:tc>
        <w:tc>
          <w:tcPr>
            <w:tcW w:w="6184" w:type="dxa"/>
            <w:tcMar>
              <w:left w:w="57" w:type="dxa"/>
              <w:bottom w:w="57" w:type="dxa"/>
              <w:right w:w="57" w:type="dxa"/>
            </w:tcMar>
          </w:tcPr>
          <w:p w14:paraId="7B50D2D6" w14:textId="77777777" w:rsidR="0046337B" w:rsidRPr="007854A9" w:rsidRDefault="0046337B" w:rsidP="00437AD0">
            <w:pPr>
              <w:pStyle w:val="BodyText2Table"/>
            </w:pPr>
            <w:r w:rsidRPr="007854A9">
              <w:t>Intergovernmental Oceanographic Commission</w:t>
            </w:r>
          </w:p>
        </w:tc>
      </w:tr>
      <w:tr w:rsidR="0046337B" w:rsidRPr="007854A9" w14:paraId="38897DC8" w14:textId="77777777" w:rsidTr="00CA3131">
        <w:tc>
          <w:tcPr>
            <w:tcW w:w="2429" w:type="dxa"/>
            <w:tcMar>
              <w:left w:w="57" w:type="dxa"/>
              <w:bottom w:w="57" w:type="dxa"/>
              <w:right w:w="57" w:type="dxa"/>
            </w:tcMar>
          </w:tcPr>
          <w:p w14:paraId="5880AE9F" w14:textId="7266EC48" w:rsidR="0046337B" w:rsidRPr="00865002" w:rsidRDefault="0046337B" w:rsidP="00437AD0">
            <w:pPr>
              <w:pStyle w:val="BodyText2Table"/>
            </w:pPr>
            <w:r w:rsidRPr="007854A9">
              <w:t>IPCC</w:t>
            </w:r>
          </w:p>
        </w:tc>
        <w:tc>
          <w:tcPr>
            <w:tcW w:w="6184" w:type="dxa"/>
            <w:tcMar>
              <w:left w:w="57" w:type="dxa"/>
              <w:bottom w:w="57" w:type="dxa"/>
              <w:right w:w="57" w:type="dxa"/>
            </w:tcMar>
          </w:tcPr>
          <w:p w14:paraId="5BB7E2ED" w14:textId="77777777" w:rsidR="0046337B" w:rsidRPr="007854A9" w:rsidRDefault="0046337B" w:rsidP="00437AD0">
            <w:pPr>
              <w:pStyle w:val="BodyText2Table"/>
            </w:pPr>
            <w:r w:rsidRPr="007854A9">
              <w:t>Intergovernmental Panel on Climate Change</w:t>
            </w:r>
          </w:p>
        </w:tc>
      </w:tr>
      <w:tr w:rsidR="00EC472D" w:rsidRPr="007854A9" w14:paraId="5BB01E97" w14:textId="77777777" w:rsidTr="00CA3131">
        <w:tc>
          <w:tcPr>
            <w:tcW w:w="2429" w:type="dxa"/>
            <w:tcMar>
              <w:left w:w="57" w:type="dxa"/>
              <w:bottom w:w="57" w:type="dxa"/>
              <w:right w:w="57" w:type="dxa"/>
            </w:tcMar>
          </w:tcPr>
          <w:p w14:paraId="5ECDA907" w14:textId="71837ECA" w:rsidR="00EC472D" w:rsidRPr="00865002" w:rsidRDefault="00EC472D" w:rsidP="00437AD0">
            <w:pPr>
              <w:pStyle w:val="BodyText2Table"/>
            </w:pPr>
            <w:r w:rsidRPr="007854A9">
              <w:t>IPMA</w:t>
            </w:r>
          </w:p>
        </w:tc>
        <w:tc>
          <w:tcPr>
            <w:tcW w:w="6184" w:type="dxa"/>
            <w:tcMar>
              <w:left w:w="57" w:type="dxa"/>
              <w:bottom w:w="57" w:type="dxa"/>
              <w:right w:w="57" w:type="dxa"/>
            </w:tcMar>
          </w:tcPr>
          <w:p w14:paraId="12DA4C5C" w14:textId="2578A86D" w:rsidR="00EC472D" w:rsidRPr="00865002" w:rsidRDefault="00EC472D" w:rsidP="00437AD0">
            <w:pPr>
              <w:pStyle w:val="BodyText2Table"/>
            </w:pPr>
            <w:r w:rsidRPr="007854A9">
              <w:t>Instituto Português do Mar e da Atmosfera</w:t>
            </w:r>
          </w:p>
        </w:tc>
      </w:tr>
      <w:tr w:rsidR="00656D35" w:rsidRPr="007854A9" w14:paraId="612CD4CB" w14:textId="77777777" w:rsidTr="00CA3131">
        <w:tc>
          <w:tcPr>
            <w:tcW w:w="2429" w:type="dxa"/>
            <w:tcMar>
              <w:left w:w="57" w:type="dxa"/>
              <w:bottom w:w="57" w:type="dxa"/>
              <w:right w:w="57" w:type="dxa"/>
            </w:tcMar>
          </w:tcPr>
          <w:p w14:paraId="702AEE62" w14:textId="5CA3F64E" w:rsidR="00656D35" w:rsidRPr="00865002" w:rsidRDefault="00656D35" w:rsidP="00437AD0">
            <w:pPr>
              <w:pStyle w:val="BodyText2Table"/>
            </w:pPr>
            <w:r w:rsidRPr="007854A9">
              <w:t>IPWG</w:t>
            </w:r>
          </w:p>
        </w:tc>
        <w:tc>
          <w:tcPr>
            <w:tcW w:w="6184" w:type="dxa"/>
            <w:tcMar>
              <w:left w:w="57" w:type="dxa"/>
              <w:bottom w:w="57" w:type="dxa"/>
              <w:right w:w="57" w:type="dxa"/>
            </w:tcMar>
          </w:tcPr>
          <w:p w14:paraId="3A080822" w14:textId="213C4BBE" w:rsidR="00656D35" w:rsidRPr="007854A9" w:rsidRDefault="00656D35" w:rsidP="00437AD0">
            <w:pPr>
              <w:pStyle w:val="BodyText2Table"/>
            </w:pPr>
            <w:r w:rsidRPr="007854A9">
              <w:t>International Precipitation Working Group</w:t>
            </w:r>
          </w:p>
        </w:tc>
      </w:tr>
      <w:tr w:rsidR="00E12C35" w:rsidRPr="007854A9" w14:paraId="624CCC60" w14:textId="77777777" w:rsidTr="00CA3131">
        <w:tc>
          <w:tcPr>
            <w:tcW w:w="2429" w:type="dxa"/>
            <w:tcMar>
              <w:left w:w="57" w:type="dxa"/>
              <w:bottom w:w="57" w:type="dxa"/>
              <w:right w:w="57" w:type="dxa"/>
            </w:tcMar>
          </w:tcPr>
          <w:p w14:paraId="40FB8D5E" w14:textId="192CEFF8" w:rsidR="00E12C35" w:rsidRPr="007854A9" w:rsidRDefault="00E12C35" w:rsidP="00437AD0">
            <w:pPr>
              <w:pStyle w:val="BodyText2Table"/>
            </w:pPr>
            <w:r w:rsidRPr="007854A9">
              <w:t>iQUAM</w:t>
            </w:r>
          </w:p>
        </w:tc>
        <w:tc>
          <w:tcPr>
            <w:tcW w:w="6184" w:type="dxa"/>
            <w:tcMar>
              <w:left w:w="57" w:type="dxa"/>
              <w:bottom w:w="57" w:type="dxa"/>
              <w:right w:w="57" w:type="dxa"/>
            </w:tcMar>
          </w:tcPr>
          <w:p w14:paraId="0D6B23E5" w14:textId="69C95BCB" w:rsidR="00E12C35" w:rsidRPr="007854A9" w:rsidRDefault="00E12C35" w:rsidP="00437AD0">
            <w:pPr>
              <w:pStyle w:val="BodyText2Table"/>
            </w:pPr>
            <w:r w:rsidRPr="007854A9">
              <w:t>In-situ SST Quality Monitor</w:t>
            </w:r>
          </w:p>
        </w:tc>
      </w:tr>
      <w:tr w:rsidR="00680C1B" w:rsidRPr="007854A9" w14:paraId="26BD5488" w14:textId="77777777" w:rsidTr="00CA3131">
        <w:tc>
          <w:tcPr>
            <w:tcW w:w="2429" w:type="dxa"/>
            <w:tcMar>
              <w:left w:w="57" w:type="dxa"/>
              <w:bottom w:w="57" w:type="dxa"/>
              <w:right w:w="57" w:type="dxa"/>
            </w:tcMar>
          </w:tcPr>
          <w:p w14:paraId="46A589AE" w14:textId="6BFECA91" w:rsidR="00680C1B" w:rsidRPr="00865002" w:rsidRDefault="00680C1B" w:rsidP="00437AD0">
            <w:pPr>
              <w:pStyle w:val="BodyText2Table"/>
            </w:pPr>
            <w:r w:rsidRPr="007854A9">
              <w:t>IR</w:t>
            </w:r>
          </w:p>
        </w:tc>
        <w:tc>
          <w:tcPr>
            <w:tcW w:w="6184" w:type="dxa"/>
            <w:tcMar>
              <w:left w:w="57" w:type="dxa"/>
              <w:bottom w:w="57" w:type="dxa"/>
              <w:right w:w="57" w:type="dxa"/>
            </w:tcMar>
          </w:tcPr>
          <w:p w14:paraId="579FC109" w14:textId="080712D0" w:rsidR="00680C1B" w:rsidRPr="00865002" w:rsidRDefault="00680C1B" w:rsidP="00437AD0">
            <w:pPr>
              <w:pStyle w:val="BodyText2Table"/>
            </w:pPr>
            <w:r w:rsidRPr="007854A9">
              <w:t>Infrared</w:t>
            </w:r>
          </w:p>
        </w:tc>
      </w:tr>
      <w:tr w:rsidR="00540AD3" w:rsidRPr="007854A9" w14:paraId="4CFA4673" w14:textId="77777777" w:rsidTr="00CA3131">
        <w:tc>
          <w:tcPr>
            <w:tcW w:w="2429" w:type="dxa"/>
            <w:tcMar>
              <w:left w:w="57" w:type="dxa"/>
              <w:bottom w:w="57" w:type="dxa"/>
              <w:right w:w="57" w:type="dxa"/>
            </w:tcMar>
          </w:tcPr>
          <w:p w14:paraId="3CE4175E" w14:textId="28AE15D6" w:rsidR="00540AD3" w:rsidRPr="007854A9" w:rsidRDefault="00540AD3" w:rsidP="00437AD0">
            <w:pPr>
              <w:pStyle w:val="BodyText2Table"/>
            </w:pPr>
            <w:r w:rsidRPr="007854A9">
              <w:t>ISS</w:t>
            </w:r>
          </w:p>
        </w:tc>
        <w:tc>
          <w:tcPr>
            <w:tcW w:w="6184" w:type="dxa"/>
            <w:tcMar>
              <w:left w:w="57" w:type="dxa"/>
              <w:bottom w:w="57" w:type="dxa"/>
              <w:right w:w="57" w:type="dxa"/>
            </w:tcMar>
          </w:tcPr>
          <w:p w14:paraId="15613350" w14:textId="6B24EFA1" w:rsidR="00540AD3" w:rsidRPr="007854A9" w:rsidRDefault="00540AD3" w:rsidP="00437AD0">
            <w:pPr>
              <w:pStyle w:val="BodyText2Table"/>
            </w:pPr>
            <w:r w:rsidRPr="007854A9">
              <w:t>International Space Station</w:t>
            </w:r>
          </w:p>
        </w:tc>
      </w:tr>
      <w:tr w:rsidR="0046337B" w:rsidRPr="007854A9" w14:paraId="72A0831A" w14:textId="77777777" w:rsidTr="00CA3131">
        <w:tc>
          <w:tcPr>
            <w:tcW w:w="2429" w:type="dxa"/>
            <w:tcMar>
              <w:left w:w="57" w:type="dxa"/>
              <w:bottom w:w="57" w:type="dxa"/>
              <w:right w:w="57" w:type="dxa"/>
            </w:tcMar>
          </w:tcPr>
          <w:p w14:paraId="0DAB39C6" w14:textId="398881A4" w:rsidR="0046337B" w:rsidRPr="00865002" w:rsidRDefault="0046337B" w:rsidP="00437AD0">
            <w:pPr>
              <w:pStyle w:val="BodyText2Table"/>
            </w:pPr>
            <w:r w:rsidRPr="007854A9">
              <w:t>JAXA</w:t>
            </w:r>
          </w:p>
        </w:tc>
        <w:tc>
          <w:tcPr>
            <w:tcW w:w="6184" w:type="dxa"/>
            <w:tcMar>
              <w:left w:w="57" w:type="dxa"/>
              <w:bottom w:w="57" w:type="dxa"/>
              <w:right w:w="57" w:type="dxa"/>
            </w:tcMar>
          </w:tcPr>
          <w:p w14:paraId="7CD42BC8" w14:textId="649CBD17" w:rsidR="0046337B" w:rsidRPr="007854A9" w:rsidRDefault="0046337B" w:rsidP="00437AD0">
            <w:pPr>
              <w:pStyle w:val="BodyText2Table"/>
            </w:pPr>
            <w:r w:rsidRPr="007854A9">
              <w:t>Japan Aerospace Exploration Agenc</w:t>
            </w:r>
            <w:r w:rsidR="00D22D25" w:rsidRPr="007854A9">
              <w:t>y</w:t>
            </w:r>
          </w:p>
        </w:tc>
      </w:tr>
      <w:tr w:rsidR="00D22D25" w:rsidRPr="007854A9" w14:paraId="071C97AD" w14:textId="77777777" w:rsidTr="00CA3131">
        <w:tc>
          <w:tcPr>
            <w:tcW w:w="2429" w:type="dxa"/>
            <w:tcMar>
              <w:left w:w="57" w:type="dxa"/>
              <w:bottom w:w="57" w:type="dxa"/>
              <w:right w:w="57" w:type="dxa"/>
            </w:tcMar>
          </w:tcPr>
          <w:p w14:paraId="1E9CBEBB" w14:textId="44E254AF" w:rsidR="00D22D25" w:rsidRPr="00865002" w:rsidRDefault="00D22D25" w:rsidP="00437AD0">
            <w:pPr>
              <w:pStyle w:val="BodyText2Table"/>
            </w:pPr>
            <w:r w:rsidRPr="007854A9">
              <w:t>JPSS</w:t>
            </w:r>
          </w:p>
        </w:tc>
        <w:tc>
          <w:tcPr>
            <w:tcW w:w="6184" w:type="dxa"/>
            <w:tcMar>
              <w:left w:w="57" w:type="dxa"/>
              <w:bottom w:w="57" w:type="dxa"/>
              <w:right w:w="57" w:type="dxa"/>
            </w:tcMar>
          </w:tcPr>
          <w:p w14:paraId="7E4DBB6F" w14:textId="0BFD45C7" w:rsidR="00D22D25" w:rsidRPr="007854A9" w:rsidRDefault="00D22D25" w:rsidP="00437AD0">
            <w:pPr>
              <w:pStyle w:val="BodyText2Table"/>
            </w:pPr>
            <w:r w:rsidRPr="007854A9">
              <w:t>Joint Polar Satellite System</w:t>
            </w:r>
          </w:p>
        </w:tc>
      </w:tr>
      <w:tr w:rsidR="0046337B" w:rsidRPr="007854A9" w14:paraId="4F44FE62" w14:textId="77777777" w:rsidTr="00CA3131">
        <w:tc>
          <w:tcPr>
            <w:tcW w:w="2429" w:type="dxa"/>
            <w:tcMar>
              <w:left w:w="57" w:type="dxa"/>
              <w:bottom w:w="57" w:type="dxa"/>
              <w:right w:w="57" w:type="dxa"/>
            </w:tcMar>
          </w:tcPr>
          <w:p w14:paraId="12D26892" w14:textId="77777777" w:rsidR="0046337B" w:rsidRPr="007854A9" w:rsidRDefault="0046337B" w:rsidP="00437AD0">
            <w:pPr>
              <w:pStyle w:val="BodyText2Table"/>
            </w:pPr>
            <w:r w:rsidRPr="007854A9">
              <w:t>JRC</w:t>
            </w:r>
          </w:p>
        </w:tc>
        <w:tc>
          <w:tcPr>
            <w:tcW w:w="6184" w:type="dxa"/>
            <w:tcMar>
              <w:left w:w="57" w:type="dxa"/>
              <w:bottom w:w="57" w:type="dxa"/>
              <w:right w:w="57" w:type="dxa"/>
            </w:tcMar>
          </w:tcPr>
          <w:p w14:paraId="2D0260B6" w14:textId="77777777" w:rsidR="0046337B" w:rsidRPr="007854A9" w:rsidRDefault="0046337B" w:rsidP="00437AD0">
            <w:pPr>
              <w:pStyle w:val="BodyText2Table"/>
            </w:pPr>
            <w:r w:rsidRPr="007854A9">
              <w:t>Joint Research Centre</w:t>
            </w:r>
          </w:p>
        </w:tc>
      </w:tr>
      <w:tr w:rsidR="00EC472D" w:rsidRPr="007854A9" w14:paraId="5694EF8C" w14:textId="77777777" w:rsidTr="00CA3131">
        <w:tc>
          <w:tcPr>
            <w:tcW w:w="2429" w:type="dxa"/>
            <w:tcMar>
              <w:left w:w="57" w:type="dxa"/>
              <w:bottom w:w="57" w:type="dxa"/>
              <w:right w:w="57" w:type="dxa"/>
            </w:tcMar>
          </w:tcPr>
          <w:p w14:paraId="615B98B3" w14:textId="39D78AD3" w:rsidR="00EC472D" w:rsidRPr="00865002" w:rsidRDefault="00EC472D" w:rsidP="00437AD0">
            <w:pPr>
              <w:pStyle w:val="BodyText2Table"/>
            </w:pPr>
            <w:r w:rsidRPr="007854A9">
              <w:t>KMA</w:t>
            </w:r>
          </w:p>
        </w:tc>
        <w:tc>
          <w:tcPr>
            <w:tcW w:w="6184" w:type="dxa"/>
            <w:tcMar>
              <w:left w:w="57" w:type="dxa"/>
              <w:bottom w:w="57" w:type="dxa"/>
              <w:right w:w="57" w:type="dxa"/>
            </w:tcMar>
          </w:tcPr>
          <w:p w14:paraId="11FDF461" w14:textId="0659DC2B" w:rsidR="00EC472D" w:rsidRPr="00865002" w:rsidRDefault="00EC472D" w:rsidP="00437AD0">
            <w:pPr>
              <w:pStyle w:val="BodyText2Table"/>
            </w:pPr>
            <w:r w:rsidRPr="007854A9">
              <w:t>Korea Meteorological Administration</w:t>
            </w:r>
          </w:p>
        </w:tc>
      </w:tr>
      <w:tr w:rsidR="004B6CA1" w:rsidRPr="007854A9" w14:paraId="438F98E6" w14:textId="77777777" w:rsidTr="00CA3131">
        <w:tc>
          <w:tcPr>
            <w:tcW w:w="2429" w:type="dxa"/>
            <w:tcMar>
              <w:left w:w="57" w:type="dxa"/>
              <w:bottom w:w="57" w:type="dxa"/>
              <w:right w:w="57" w:type="dxa"/>
            </w:tcMar>
          </w:tcPr>
          <w:p w14:paraId="67EECED6" w14:textId="1CF5A4E9" w:rsidR="004B6CA1" w:rsidRPr="00865002" w:rsidRDefault="004B6CA1" w:rsidP="00437AD0">
            <w:pPr>
              <w:pStyle w:val="BodyText2Table"/>
            </w:pPr>
            <w:r w:rsidRPr="007854A9">
              <w:t>LAI</w:t>
            </w:r>
          </w:p>
        </w:tc>
        <w:tc>
          <w:tcPr>
            <w:tcW w:w="6184" w:type="dxa"/>
            <w:tcMar>
              <w:left w:w="57" w:type="dxa"/>
              <w:bottom w:w="57" w:type="dxa"/>
              <w:right w:w="57" w:type="dxa"/>
            </w:tcMar>
          </w:tcPr>
          <w:p w14:paraId="4F81D9DB" w14:textId="6AC0529B" w:rsidR="004B6CA1" w:rsidRPr="00865002" w:rsidRDefault="004B6CA1" w:rsidP="00437AD0">
            <w:pPr>
              <w:pStyle w:val="BodyText2Table"/>
            </w:pPr>
            <w:r w:rsidRPr="007854A9">
              <w:t>Leaf Area Index</w:t>
            </w:r>
          </w:p>
        </w:tc>
      </w:tr>
      <w:tr w:rsidR="00D22D25" w:rsidRPr="007854A9" w14:paraId="4AB962E0" w14:textId="77777777" w:rsidTr="00CA3131">
        <w:tc>
          <w:tcPr>
            <w:tcW w:w="2429" w:type="dxa"/>
            <w:tcMar>
              <w:left w:w="57" w:type="dxa"/>
              <w:bottom w:w="57" w:type="dxa"/>
              <w:right w:w="57" w:type="dxa"/>
            </w:tcMar>
          </w:tcPr>
          <w:p w14:paraId="478D4D43" w14:textId="16C43379" w:rsidR="00D22D25" w:rsidRPr="00865002" w:rsidRDefault="00D22D25" w:rsidP="00437AD0">
            <w:pPr>
              <w:pStyle w:val="BodyText2Table"/>
            </w:pPr>
            <w:r w:rsidRPr="007854A9">
              <w:t>LEO</w:t>
            </w:r>
          </w:p>
        </w:tc>
        <w:tc>
          <w:tcPr>
            <w:tcW w:w="6184" w:type="dxa"/>
            <w:tcMar>
              <w:left w:w="57" w:type="dxa"/>
              <w:bottom w:w="57" w:type="dxa"/>
              <w:right w:w="57" w:type="dxa"/>
            </w:tcMar>
          </w:tcPr>
          <w:p w14:paraId="12D9DB29" w14:textId="70560E4E" w:rsidR="00D22D25" w:rsidRPr="007854A9" w:rsidRDefault="00D22D25" w:rsidP="00437AD0">
            <w:pPr>
              <w:pStyle w:val="BodyText2Table"/>
            </w:pPr>
            <w:r w:rsidRPr="007854A9">
              <w:t>Low Earth orbit</w:t>
            </w:r>
          </w:p>
        </w:tc>
      </w:tr>
      <w:tr w:rsidR="00C04F4B" w:rsidRPr="007854A9" w14:paraId="79B1E30A" w14:textId="77777777" w:rsidTr="00CA3131">
        <w:tc>
          <w:tcPr>
            <w:tcW w:w="2429" w:type="dxa"/>
            <w:tcMar>
              <w:left w:w="57" w:type="dxa"/>
              <w:bottom w:w="57" w:type="dxa"/>
              <w:right w:w="57" w:type="dxa"/>
            </w:tcMar>
          </w:tcPr>
          <w:p w14:paraId="0FA39F2A" w14:textId="7FF75E9A" w:rsidR="00C04F4B" w:rsidRPr="007854A9" w:rsidRDefault="00C04F4B" w:rsidP="00437AD0">
            <w:pPr>
              <w:pStyle w:val="BodyText2Table"/>
            </w:pPr>
            <w:r w:rsidRPr="007854A9">
              <w:t>LIDAR</w:t>
            </w:r>
          </w:p>
        </w:tc>
        <w:tc>
          <w:tcPr>
            <w:tcW w:w="6184" w:type="dxa"/>
            <w:tcMar>
              <w:left w:w="57" w:type="dxa"/>
              <w:bottom w:w="57" w:type="dxa"/>
              <w:right w:w="57" w:type="dxa"/>
            </w:tcMar>
          </w:tcPr>
          <w:p w14:paraId="131DCF99" w14:textId="0708DD5E" w:rsidR="00C04F4B" w:rsidRPr="00865002" w:rsidRDefault="00C04F4B" w:rsidP="00437AD0">
            <w:pPr>
              <w:pStyle w:val="BodyText2Table"/>
            </w:pPr>
            <w:r w:rsidRPr="007854A9">
              <w:t>Light Detection and Ranging</w:t>
            </w:r>
          </w:p>
        </w:tc>
      </w:tr>
      <w:tr w:rsidR="00D22D25" w:rsidRPr="007854A9" w14:paraId="4F6C5E1F" w14:textId="77777777" w:rsidTr="00CA3131">
        <w:tc>
          <w:tcPr>
            <w:tcW w:w="2429" w:type="dxa"/>
            <w:tcMar>
              <w:left w:w="57" w:type="dxa"/>
              <w:bottom w:w="57" w:type="dxa"/>
              <w:right w:w="57" w:type="dxa"/>
            </w:tcMar>
          </w:tcPr>
          <w:p w14:paraId="180CBFFD" w14:textId="4FF53C3F" w:rsidR="00D22D25" w:rsidRPr="00865002" w:rsidRDefault="00D22D25" w:rsidP="00437AD0">
            <w:pPr>
              <w:pStyle w:val="BodyText2Table"/>
            </w:pPr>
            <w:r w:rsidRPr="007854A9">
              <w:t>LS</w:t>
            </w:r>
          </w:p>
        </w:tc>
        <w:tc>
          <w:tcPr>
            <w:tcW w:w="6184" w:type="dxa"/>
            <w:tcMar>
              <w:left w:w="57" w:type="dxa"/>
              <w:bottom w:w="57" w:type="dxa"/>
              <w:right w:w="57" w:type="dxa"/>
            </w:tcMar>
          </w:tcPr>
          <w:p w14:paraId="3C2E1870" w14:textId="0BAA26A0" w:rsidR="00D22D25" w:rsidRPr="007854A9" w:rsidRDefault="00D22D25" w:rsidP="00437AD0">
            <w:pPr>
              <w:pStyle w:val="BodyText2Table"/>
            </w:pPr>
            <w:r w:rsidRPr="007854A9">
              <w:t>Lower Stratisphere</w:t>
            </w:r>
          </w:p>
        </w:tc>
      </w:tr>
      <w:tr w:rsidR="004B6CA1" w:rsidRPr="007854A9" w14:paraId="19F2680F" w14:textId="77777777" w:rsidTr="00CA3131">
        <w:tc>
          <w:tcPr>
            <w:tcW w:w="2429" w:type="dxa"/>
            <w:tcMar>
              <w:left w:w="57" w:type="dxa"/>
              <w:bottom w:w="57" w:type="dxa"/>
              <w:right w:w="57" w:type="dxa"/>
            </w:tcMar>
          </w:tcPr>
          <w:p w14:paraId="440F7853" w14:textId="0E1511EF" w:rsidR="004B6CA1" w:rsidRPr="007854A9" w:rsidRDefault="004B6CA1" w:rsidP="00437AD0">
            <w:pPr>
              <w:pStyle w:val="BodyText2Table"/>
            </w:pPr>
            <w:r w:rsidRPr="007854A9">
              <w:t>LULUCF</w:t>
            </w:r>
          </w:p>
        </w:tc>
        <w:tc>
          <w:tcPr>
            <w:tcW w:w="6184" w:type="dxa"/>
            <w:tcMar>
              <w:left w:w="57" w:type="dxa"/>
              <w:bottom w:w="57" w:type="dxa"/>
              <w:right w:w="57" w:type="dxa"/>
            </w:tcMar>
          </w:tcPr>
          <w:p w14:paraId="2087EF42" w14:textId="2EE0F156" w:rsidR="004B6CA1" w:rsidRPr="00865002" w:rsidRDefault="004B6CA1" w:rsidP="00437AD0">
            <w:pPr>
              <w:pStyle w:val="BodyText2Table"/>
            </w:pPr>
            <w:r w:rsidRPr="007854A9">
              <w:t>Land Use, Land-Use Change and Forestry</w:t>
            </w:r>
          </w:p>
        </w:tc>
      </w:tr>
      <w:tr w:rsidR="00760212" w:rsidRPr="007854A9" w14:paraId="46FD6BB2" w14:textId="77777777" w:rsidTr="00CA3131">
        <w:tc>
          <w:tcPr>
            <w:tcW w:w="2429" w:type="dxa"/>
            <w:tcMar>
              <w:left w:w="57" w:type="dxa"/>
              <w:bottom w:w="57" w:type="dxa"/>
              <w:right w:w="57" w:type="dxa"/>
            </w:tcMar>
          </w:tcPr>
          <w:p w14:paraId="2AAA2EB2" w14:textId="0319777D" w:rsidR="00760212" w:rsidRPr="007854A9" w:rsidRDefault="00760212" w:rsidP="00437AD0">
            <w:pPr>
              <w:pStyle w:val="BodyText2Table"/>
            </w:pPr>
            <w:r w:rsidRPr="007854A9">
              <w:t>MAESTRO</w:t>
            </w:r>
          </w:p>
        </w:tc>
        <w:tc>
          <w:tcPr>
            <w:tcW w:w="6184" w:type="dxa"/>
            <w:tcMar>
              <w:left w:w="57" w:type="dxa"/>
              <w:bottom w:w="57" w:type="dxa"/>
              <w:right w:w="57" w:type="dxa"/>
            </w:tcMar>
          </w:tcPr>
          <w:p w14:paraId="5DCE1B62" w14:textId="7B7691D1" w:rsidR="00760212" w:rsidRPr="00865002" w:rsidRDefault="00760212" w:rsidP="00437AD0">
            <w:pPr>
              <w:pStyle w:val="BodyText2Table"/>
            </w:pPr>
            <w:r w:rsidRPr="007854A9">
              <w:t>Measurements of Aerosol Extinction in the Stratosphere and Troposphere Retrieved by Occultation</w:t>
            </w:r>
          </w:p>
        </w:tc>
      </w:tr>
      <w:tr w:rsidR="0028409C" w:rsidRPr="007854A9" w14:paraId="41096AB1" w14:textId="77777777" w:rsidTr="00CA3131">
        <w:tc>
          <w:tcPr>
            <w:tcW w:w="2429" w:type="dxa"/>
            <w:tcMar>
              <w:left w:w="57" w:type="dxa"/>
              <w:bottom w:w="57" w:type="dxa"/>
              <w:right w:w="57" w:type="dxa"/>
            </w:tcMar>
          </w:tcPr>
          <w:p w14:paraId="6ADDDF93" w14:textId="595DB785" w:rsidR="0028409C" w:rsidRPr="00865002" w:rsidRDefault="0028409C" w:rsidP="00437AD0">
            <w:pPr>
              <w:pStyle w:val="BodyText2Table"/>
            </w:pPr>
            <w:r w:rsidRPr="007854A9">
              <w:t>MOE</w:t>
            </w:r>
          </w:p>
        </w:tc>
        <w:tc>
          <w:tcPr>
            <w:tcW w:w="6184" w:type="dxa"/>
            <w:tcMar>
              <w:left w:w="57" w:type="dxa"/>
              <w:bottom w:w="57" w:type="dxa"/>
              <w:right w:w="57" w:type="dxa"/>
            </w:tcMar>
          </w:tcPr>
          <w:p w14:paraId="5CD70C8D" w14:textId="58CF21DC" w:rsidR="0028409C" w:rsidRPr="007854A9" w:rsidRDefault="0028409C" w:rsidP="00437AD0">
            <w:pPr>
              <w:pStyle w:val="BodyText2Table"/>
            </w:pPr>
            <w:r w:rsidRPr="007854A9">
              <w:t>Ministry of the Environment</w:t>
            </w:r>
          </w:p>
        </w:tc>
      </w:tr>
      <w:tr w:rsidR="0028409C" w:rsidRPr="007854A9" w14:paraId="2BE4C182" w14:textId="77777777" w:rsidTr="00CA3131">
        <w:tc>
          <w:tcPr>
            <w:tcW w:w="2429" w:type="dxa"/>
            <w:tcMar>
              <w:left w:w="57" w:type="dxa"/>
              <w:bottom w:w="57" w:type="dxa"/>
              <w:right w:w="57" w:type="dxa"/>
            </w:tcMar>
          </w:tcPr>
          <w:p w14:paraId="445BC8BA" w14:textId="7B563DE8" w:rsidR="0028409C" w:rsidRPr="00865002" w:rsidRDefault="0028409C" w:rsidP="00437AD0">
            <w:pPr>
              <w:pStyle w:val="BodyText2Table"/>
            </w:pPr>
            <w:r w:rsidRPr="007854A9">
              <w:t>MOST</w:t>
            </w:r>
          </w:p>
        </w:tc>
        <w:tc>
          <w:tcPr>
            <w:tcW w:w="6184" w:type="dxa"/>
            <w:tcMar>
              <w:left w:w="57" w:type="dxa"/>
              <w:bottom w:w="57" w:type="dxa"/>
              <w:right w:w="57" w:type="dxa"/>
            </w:tcMar>
          </w:tcPr>
          <w:p w14:paraId="103066CF" w14:textId="22652B09" w:rsidR="0028409C" w:rsidRPr="007854A9" w:rsidRDefault="0028409C" w:rsidP="00437AD0">
            <w:pPr>
              <w:pStyle w:val="BodyText2Table"/>
            </w:pPr>
            <w:r w:rsidRPr="007854A9">
              <w:t>Ministry of Science and Technology</w:t>
            </w:r>
          </w:p>
        </w:tc>
      </w:tr>
      <w:tr w:rsidR="009E3990" w:rsidRPr="007854A9" w14:paraId="7F92AC5A" w14:textId="77777777" w:rsidTr="00CA3131">
        <w:tc>
          <w:tcPr>
            <w:tcW w:w="2429" w:type="dxa"/>
            <w:tcMar>
              <w:left w:w="57" w:type="dxa"/>
              <w:bottom w:w="57" w:type="dxa"/>
              <w:right w:w="57" w:type="dxa"/>
            </w:tcMar>
          </w:tcPr>
          <w:p w14:paraId="546EE1A2" w14:textId="3691F042" w:rsidR="009E3990" w:rsidRPr="00865002" w:rsidRDefault="009E3990" w:rsidP="00437AD0">
            <w:pPr>
              <w:pStyle w:val="BodyText2Table"/>
            </w:pPr>
            <w:r w:rsidRPr="007854A9">
              <w:t>MSG</w:t>
            </w:r>
          </w:p>
        </w:tc>
        <w:tc>
          <w:tcPr>
            <w:tcW w:w="6184" w:type="dxa"/>
            <w:tcMar>
              <w:left w:w="57" w:type="dxa"/>
              <w:bottom w:w="57" w:type="dxa"/>
              <w:right w:w="57" w:type="dxa"/>
            </w:tcMar>
          </w:tcPr>
          <w:p w14:paraId="3CD2D719" w14:textId="623925CA" w:rsidR="009E3990" w:rsidRPr="007854A9" w:rsidRDefault="009E3990" w:rsidP="00437AD0">
            <w:pPr>
              <w:pStyle w:val="BodyText2Table"/>
            </w:pPr>
            <w:r w:rsidRPr="007854A9">
              <w:t>Meteosat Second Generation</w:t>
            </w:r>
          </w:p>
        </w:tc>
      </w:tr>
      <w:tr w:rsidR="00D22D25" w:rsidRPr="007854A9" w14:paraId="382911AD" w14:textId="77777777" w:rsidTr="00CA3131">
        <w:tc>
          <w:tcPr>
            <w:tcW w:w="2429" w:type="dxa"/>
            <w:tcMar>
              <w:left w:w="57" w:type="dxa"/>
              <w:bottom w:w="57" w:type="dxa"/>
              <w:right w:w="57" w:type="dxa"/>
            </w:tcMar>
          </w:tcPr>
          <w:p w14:paraId="7996659C" w14:textId="17BADAF0" w:rsidR="00D22D25" w:rsidRPr="00865002" w:rsidRDefault="00D22D25" w:rsidP="00437AD0">
            <w:pPr>
              <w:pStyle w:val="BodyText2Table"/>
            </w:pPr>
            <w:r w:rsidRPr="007854A9">
              <w:t>MTG</w:t>
            </w:r>
          </w:p>
        </w:tc>
        <w:tc>
          <w:tcPr>
            <w:tcW w:w="6184" w:type="dxa"/>
            <w:tcMar>
              <w:left w:w="57" w:type="dxa"/>
              <w:bottom w:w="57" w:type="dxa"/>
              <w:right w:w="57" w:type="dxa"/>
            </w:tcMar>
          </w:tcPr>
          <w:p w14:paraId="19C510FA" w14:textId="02BC91EE" w:rsidR="00D22D25" w:rsidRPr="007854A9" w:rsidRDefault="00D22D25" w:rsidP="00437AD0">
            <w:pPr>
              <w:pStyle w:val="BodyText2Table"/>
            </w:pPr>
            <w:r w:rsidRPr="007854A9">
              <w:t>Meteosat Third Generation</w:t>
            </w:r>
          </w:p>
        </w:tc>
      </w:tr>
      <w:tr w:rsidR="00D22D25" w:rsidRPr="007854A9" w14:paraId="274DD03F" w14:textId="77777777" w:rsidTr="00CA3131">
        <w:tc>
          <w:tcPr>
            <w:tcW w:w="2429" w:type="dxa"/>
            <w:tcMar>
              <w:left w:w="57" w:type="dxa"/>
              <w:bottom w:w="57" w:type="dxa"/>
              <w:right w:w="57" w:type="dxa"/>
            </w:tcMar>
          </w:tcPr>
          <w:p w14:paraId="28CAEA55" w14:textId="766DDD2F" w:rsidR="00D22D25" w:rsidRPr="00865002" w:rsidRDefault="00D22D25" w:rsidP="00437AD0">
            <w:pPr>
              <w:pStyle w:val="BodyText2Table"/>
            </w:pPr>
            <w:r w:rsidRPr="007854A9">
              <w:t>MW</w:t>
            </w:r>
          </w:p>
        </w:tc>
        <w:tc>
          <w:tcPr>
            <w:tcW w:w="6184" w:type="dxa"/>
            <w:tcMar>
              <w:left w:w="57" w:type="dxa"/>
              <w:bottom w:w="57" w:type="dxa"/>
              <w:right w:w="57" w:type="dxa"/>
            </w:tcMar>
          </w:tcPr>
          <w:p w14:paraId="0B8C7AC0" w14:textId="023EC99F" w:rsidR="00D22D25" w:rsidRPr="007854A9" w:rsidRDefault="00D22D25" w:rsidP="00437AD0">
            <w:pPr>
              <w:pStyle w:val="BodyText2Table"/>
            </w:pPr>
            <w:r w:rsidRPr="007854A9">
              <w:t>Micro</w:t>
            </w:r>
            <w:r w:rsidR="00DE3282" w:rsidRPr="007854A9">
              <w:t>w</w:t>
            </w:r>
            <w:r w:rsidRPr="007854A9">
              <w:t>ave</w:t>
            </w:r>
          </w:p>
        </w:tc>
      </w:tr>
      <w:tr w:rsidR="006D0077" w:rsidRPr="007854A9" w14:paraId="066F8199" w14:textId="77777777" w:rsidTr="00CA3131">
        <w:tc>
          <w:tcPr>
            <w:tcW w:w="2429" w:type="dxa"/>
            <w:tcMar>
              <w:left w:w="57" w:type="dxa"/>
              <w:bottom w:w="57" w:type="dxa"/>
              <w:right w:w="57" w:type="dxa"/>
            </w:tcMar>
          </w:tcPr>
          <w:p w14:paraId="23075F80" w14:textId="6FCB5686" w:rsidR="006D0077" w:rsidRPr="00865002" w:rsidRDefault="006D0077" w:rsidP="00437AD0">
            <w:pPr>
              <w:pStyle w:val="BodyText2Table"/>
            </w:pPr>
            <w:r w:rsidRPr="007854A9">
              <w:t>N2O</w:t>
            </w:r>
          </w:p>
        </w:tc>
        <w:tc>
          <w:tcPr>
            <w:tcW w:w="6184" w:type="dxa"/>
            <w:tcMar>
              <w:left w:w="57" w:type="dxa"/>
              <w:bottom w:w="57" w:type="dxa"/>
              <w:right w:w="57" w:type="dxa"/>
            </w:tcMar>
          </w:tcPr>
          <w:p w14:paraId="6CE7748F" w14:textId="5DAA6E66" w:rsidR="006D0077" w:rsidRPr="007854A9" w:rsidRDefault="006D0077" w:rsidP="00437AD0">
            <w:pPr>
              <w:pStyle w:val="BodyText2Table"/>
            </w:pPr>
            <w:r w:rsidRPr="007854A9">
              <w:t>Nitrous Oxide</w:t>
            </w:r>
          </w:p>
        </w:tc>
      </w:tr>
      <w:tr w:rsidR="00EC472D" w:rsidRPr="007854A9" w14:paraId="42786F18" w14:textId="77777777" w:rsidTr="00CA3131">
        <w:tc>
          <w:tcPr>
            <w:tcW w:w="2429" w:type="dxa"/>
            <w:tcMar>
              <w:left w:w="57" w:type="dxa"/>
              <w:bottom w:w="57" w:type="dxa"/>
              <w:right w:w="57" w:type="dxa"/>
            </w:tcMar>
          </w:tcPr>
          <w:p w14:paraId="56CE2EE8" w14:textId="214AB527" w:rsidR="00EC472D" w:rsidRPr="007854A9" w:rsidRDefault="00EC472D" w:rsidP="00437AD0">
            <w:pPr>
              <w:pStyle w:val="BodyText2Table"/>
            </w:pPr>
            <w:r w:rsidRPr="007854A9">
              <w:t>NESDIS</w:t>
            </w:r>
          </w:p>
        </w:tc>
        <w:tc>
          <w:tcPr>
            <w:tcW w:w="6184" w:type="dxa"/>
            <w:tcMar>
              <w:left w:w="57" w:type="dxa"/>
              <w:bottom w:w="57" w:type="dxa"/>
              <w:right w:w="57" w:type="dxa"/>
            </w:tcMar>
          </w:tcPr>
          <w:p w14:paraId="3EEA6D85" w14:textId="1D0015B6" w:rsidR="00EC472D" w:rsidRPr="00865002" w:rsidRDefault="00EC472D" w:rsidP="00437AD0">
            <w:pPr>
              <w:pStyle w:val="BodyText2Table"/>
            </w:pPr>
            <w:r w:rsidRPr="007854A9">
              <w:t>National Environmental Satellite, Data, and Information Service</w:t>
            </w:r>
          </w:p>
        </w:tc>
      </w:tr>
      <w:tr w:rsidR="00271C64" w:rsidRPr="007854A9" w14:paraId="1A62C7F0" w14:textId="77777777" w:rsidTr="00CA3131">
        <w:tc>
          <w:tcPr>
            <w:tcW w:w="2429" w:type="dxa"/>
            <w:tcMar>
              <w:left w:w="57" w:type="dxa"/>
              <w:bottom w:w="57" w:type="dxa"/>
              <w:right w:w="57" w:type="dxa"/>
            </w:tcMar>
          </w:tcPr>
          <w:p w14:paraId="555B701E" w14:textId="66C335A8" w:rsidR="00271C64" w:rsidRPr="00865002" w:rsidRDefault="00271C64" w:rsidP="00437AD0">
            <w:pPr>
              <w:pStyle w:val="BodyText2Table"/>
            </w:pPr>
            <w:r w:rsidRPr="007854A9">
              <w:t>NMI</w:t>
            </w:r>
          </w:p>
        </w:tc>
        <w:tc>
          <w:tcPr>
            <w:tcW w:w="6184" w:type="dxa"/>
            <w:tcMar>
              <w:left w:w="57" w:type="dxa"/>
              <w:bottom w:w="57" w:type="dxa"/>
              <w:right w:w="57" w:type="dxa"/>
            </w:tcMar>
          </w:tcPr>
          <w:p w14:paraId="2FE90B49" w14:textId="43210BB1" w:rsidR="00271C64" w:rsidRPr="00865002" w:rsidRDefault="00271C64" w:rsidP="00437AD0">
            <w:pPr>
              <w:pStyle w:val="BodyText2Table"/>
            </w:pPr>
            <w:r w:rsidRPr="007854A9">
              <w:t>National Metrology Institute</w:t>
            </w:r>
          </w:p>
        </w:tc>
      </w:tr>
      <w:tr w:rsidR="0028409C" w:rsidRPr="007854A9" w14:paraId="3C0410B5" w14:textId="77777777" w:rsidTr="00CA3131">
        <w:tc>
          <w:tcPr>
            <w:tcW w:w="2429" w:type="dxa"/>
            <w:tcMar>
              <w:left w:w="57" w:type="dxa"/>
              <w:bottom w:w="57" w:type="dxa"/>
              <w:right w:w="57" w:type="dxa"/>
            </w:tcMar>
          </w:tcPr>
          <w:p w14:paraId="5EAE55DB" w14:textId="69EE6C48" w:rsidR="0028409C" w:rsidRPr="00865002" w:rsidRDefault="0028409C" w:rsidP="00437AD0">
            <w:pPr>
              <w:pStyle w:val="BodyText2Table"/>
            </w:pPr>
            <w:r w:rsidRPr="007854A9">
              <w:t>NIES</w:t>
            </w:r>
          </w:p>
        </w:tc>
        <w:tc>
          <w:tcPr>
            <w:tcW w:w="6184" w:type="dxa"/>
            <w:tcMar>
              <w:left w:w="57" w:type="dxa"/>
              <w:bottom w:w="57" w:type="dxa"/>
              <w:right w:w="57" w:type="dxa"/>
            </w:tcMar>
          </w:tcPr>
          <w:p w14:paraId="6120A26D" w14:textId="367DF132" w:rsidR="0028409C" w:rsidRPr="00865002" w:rsidRDefault="0028409C" w:rsidP="00437AD0">
            <w:pPr>
              <w:pStyle w:val="BodyText2Table"/>
            </w:pPr>
            <w:r w:rsidRPr="007854A9">
              <w:t>National Institute for Environmental Studies (NIES)</w:t>
            </w:r>
          </w:p>
        </w:tc>
      </w:tr>
      <w:tr w:rsidR="0028409C" w:rsidRPr="007854A9" w14:paraId="57596D99" w14:textId="77777777" w:rsidTr="00CA3131">
        <w:tc>
          <w:tcPr>
            <w:tcW w:w="2429" w:type="dxa"/>
            <w:tcMar>
              <w:left w:w="57" w:type="dxa"/>
              <w:bottom w:w="57" w:type="dxa"/>
              <w:right w:w="57" w:type="dxa"/>
            </w:tcMar>
          </w:tcPr>
          <w:p w14:paraId="29FAE8E8" w14:textId="7ABD08D4" w:rsidR="0028409C" w:rsidRPr="00865002" w:rsidRDefault="0028409C" w:rsidP="00437AD0">
            <w:pPr>
              <w:pStyle w:val="BodyText2Table"/>
            </w:pPr>
            <w:r w:rsidRPr="007854A9">
              <w:t>NIR</w:t>
            </w:r>
          </w:p>
        </w:tc>
        <w:tc>
          <w:tcPr>
            <w:tcW w:w="6184" w:type="dxa"/>
            <w:tcMar>
              <w:left w:w="57" w:type="dxa"/>
              <w:bottom w:w="57" w:type="dxa"/>
              <w:right w:w="57" w:type="dxa"/>
            </w:tcMar>
          </w:tcPr>
          <w:p w14:paraId="19C5E11A" w14:textId="5135CF37" w:rsidR="0028409C" w:rsidRPr="007854A9" w:rsidRDefault="0028409C" w:rsidP="00437AD0">
            <w:pPr>
              <w:pStyle w:val="BodyText2Table"/>
            </w:pPr>
            <w:r w:rsidRPr="007854A9">
              <w:t>Near-Infrared</w:t>
            </w:r>
          </w:p>
        </w:tc>
      </w:tr>
      <w:tr w:rsidR="0046337B" w:rsidRPr="007854A9" w14:paraId="782A0F20" w14:textId="77777777" w:rsidTr="00CA3131">
        <w:tc>
          <w:tcPr>
            <w:tcW w:w="2429" w:type="dxa"/>
            <w:tcMar>
              <w:left w:w="57" w:type="dxa"/>
              <w:bottom w:w="57" w:type="dxa"/>
              <w:right w:w="57" w:type="dxa"/>
            </w:tcMar>
          </w:tcPr>
          <w:p w14:paraId="24DFCE65" w14:textId="4108A4D4" w:rsidR="0046337B" w:rsidRPr="00865002" w:rsidRDefault="0046337B" w:rsidP="00437AD0">
            <w:pPr>
              <w:pStyle w:val="BodyText2Table"/>
            </w:pPr>
            <w:r w:rsidRPr="007854A9">
              <w:t>NASA</w:t>
            </w:r>
          </w:p>
        </w:tc>
        <w:tc>
          <w:tcPr>
            <w:tcW w:w="6184" w:type="dxa"/>
            <w:tcMar>
              <w:left w:w="57" w:type="dxa"/>
              <w:bottom w:w="57" w:type="dxa"/>
              <w:right w:w="57" w:type="dxa"/>
            </w:tcMar>
          </w:tcPr>
          <w:p w14:paraId="38FDB589" w14:textId="77777777" w:rsidR="0046337B" w:rsidRPr="007854A9" w:rsidRDefault="0046337B" w:rsidP="00437AD0">
            <w:pPr>
              <w:pStyle w:val="BodyText2Table"/>
            </w:pPr>
            <w:r w:rsidRPr="007854A9">
              <w:t>National Aeronautics and Space Administration</w:t>
            </w:r>
          </w:p>
        </w:tc>
      </w:tr>
      <w:tr w:rsidR="0080237C" w:rsidRPr="007854A9" w14:paraId="4463A68A" w14:textId="77777777" w:rsidTr="00CA3131">
        <w:tc>
          <w:tcPr>
            <w:tcW w:w="2429" w:type="dxa"/>
            <w:tcMar>
              <w:left w:w="57" w:type="dxa"/>
              <w:bottom w:w="57" w:type="dxa"/>
              <w:right w:w="57" w:type="dxa"/>
            </w:tcMar>
          </w:tcPr>
          <w:p w14:paraId="21067AA5" w14:textId="03A81D94" w:rsidR="0080237C" w:rsidRPr="00865002" w:rsidRDefault="0080237C" w:rsidP="00437AD0">
            <w:pPr>
              <w:pStyle w:val="BodyText2Table"/>
            </w:pPr>
            <w:r w:rsidRPr="007854A9">
              <w:t>NCEO</w:t>
            </w:r>
          </w:p>
        </w:tc>
        <w:tc>
          <w:tcPr>
            <w:tcW w:w="6184" w:type="dxa"/>
            <w:tcMar>
              <w:left w:w="57" w:type="dxa"/>
              <w:bottom w:w="57" w:type="dxa"/>
              <w:right w:w="57" w:type="dxa"/>
            </w:tcMar>
          </w:tcPr>
          <w:p w14:paraId="109BCF12" w14:textId="61143E1A" w:rsidR="0080237C" w:rsidRPr="00865002" w:rsidRDefault="0080237C" w:rsidP="00437AD0">
            <w:pPr>
              <w:pStyle w:val="BodyText2Table"/>
            </w:pPr>
            <w:r w:rsidRPr="007854A9">
              <w:t>National Centre for Earth Observation</w:t>
            </w:r>
          </w:p>
        </w:tc>
      </w:tr>
      <w:tr w:rsidR="00C47937" w:rsidRPr="007854A9" w14:paraId="5263B6D7" w14:textId="77777777" w:rsidTr="00CA3131">
        <w:tc>
          <w:tcPr>
            <w:tcW w:w="2429" w:type="dxa"/>
            <w:tcMar>
              <w:left w:w="57" w:type="dxa"/>
              <w:bottom w:w="57" w:type="dxa"/>
              <w:right w:w="57" w:type="dxa"/>
            </w:tcMar>
          </w:tcPr>
          <w:p w14:paraId="0EEF7EDD" w14:textId="638371F5" w:rsidR="00C47937" w:rsidRPr="00865002" w:rsidRDefault="00C47937" w:rsidP="00437AD0">
            <w:pPr>
              <w:pStyle w:val="BodyText2Table"/>
            </w:pPr>
            <w:r w:rsidRPr="007854A9">
              <w:t>NDAAC</w:t>
            </w:r>
          </w:p>
        </w:tc>
        <w:tc>
          <w:tcPr>
            <w:tcW w:w="6184" w:type="dxa"/>
            <w:tcMar>
              <w:left w:w="57" w:type="dxa"/>
              <w:bottom w:w="57" w:type="dxa"/>
              <w:right w:w="57" w:type="dxa"/>
            </w:tcMar>
          </w:tcPr>
          <w:p w14:paraId="14E28DB9" w14:textId="44F18F3D" w:rsidR="00C47937" w:rsidRPr="007854A9" w:rsidRDefault="00C47937" w:rsidP="00437AD0">
            <w:pPr>
              <w:pStyle w:val="BodyText2Table"/>
            </w:pPr>
            <w:r w:rsidRPr="007854A9">
              <w:t>Network for the Detection of Atmospheric Composition Change</w:t>
            </w:r>
          </w:p>
        </w:tc>
      </w:tr>
      <w:tr w:rsidR="006D0077" w:rsidRPr="007854A9" w14:paraId="4B6F8E2B" w14:textId="77777777" w:rsidTr="00CA3131">
        <w:tc>
          <w:tcPr>
            <w:tcW w:w="2429" w:type="dxa"/>
            <w:tcMar>
              <w:left w:w="57" w:type="dxa"/>
              <w:bottom w:w="57" w:type="dxa"/>
              <w:right w:w="57" w:type="dxa"/>
            </w:tcMar>
          </w:tcPr>
          <w:p w14:paraId="34E773D3" w14:textId="44B7B0E0" w:rsidR="006D0077" w:rsidRPr="00865002" w:rsidRDefault="006D0077" w:rsidP="00437AD0">
            <w:pPr>
              <w:pStyle w:val="BodyText2Table"/>
            </w:pPr>
            <w:r w:rsidRPr="007854A9">
              <w:t>NH3</w:t>
            </w:r>
          </w:p>
        </w:tc>
        <w:tc>
          <w:tcPr>
            <w:tcW w:w="6184" w:type="dxa"/>
            <w:tcMar>
              <w:left w:w="57" w:type="dxa"/>
              <w:bottom w:w="57" w:type="dxa"/>
              <w:right w:w="57" w:type="dxa"/>
            </w:tcMar>
          </w:tcPr>
          <w:p w14:paraId="2E53444A" w14:textId="5755F609" w:rsidR="006D0077" w:rsidRPr="007854A9" w:rsidRDefault="006D0077" w:rsidP="00437AD0">
            <w:pPr>
              <w:pStyle w:val="BodyText2Table"/>
            </w:pPr>
            <w:r w:rsidRPr="007854A9">
              <w:t>Ammonia</w:t>
            </w:r>
          </w:p>
        </w:tc>
      </w:tr>
      <w:tr w:rsidR="006D0077" w:rsidRPr="007854A9" w14:paraId="53B35247" w14:textId="77777777" w:rsidTr="00CA3131">
        <w:tc>
          <w:tcPr>
            <w:tcW w:w="2429" w:type="dxa"/>
            <w:tcMar>
              <w:left w:w="57" w:type="dxa"/>
              <w:bottom w:w="57" w:type="dxa"/>
              <w:right w:w="57" w:type="dxa"/>
            </w:tcMar>
          </w:tcPr>
          <w:p w14:paraId="36CA70B0" w14:textId="5609584A" w:rsidR="006D0077" w:rsidRPr="00865002" w:rsidRDefault="006D0077" w:rsidP="00437AD0">
            <w:pPr>
              <w:pStyle w:val="BodyText2Table"/>
            </w:pPr>
            <w:r w:rsidRPr="007854A9">
              <w:t>NO2</w:t>
            </w:r>
          </w:p>
        </w:tc>
        <w:tc>
          <w:tcPr>
            <w:tcW w:w="6184" w:type="dxa"/>
            <w:tcMar>
              <w:left w:w="57" w:type="dxa"/>
              <w:bottom w:w="57" w:type="dxa"/>
              <w:right w:w="57" w:type="dxa"/>
            </w:tcMar>
          </w:tcPr>
          <w:p w14:paraId="0F51E463" w14:textId="36F8B5E3" w:rsidR="006D0077" w:rsidRPr="007854A9" w:rsidRDefault="006D0077" w:rsidP="00437AD0">
            <w:pPr>
              <w:pStyle w:val="BodyText2Table"/>
            </w:pPr>
            <w:r w:rsidRPr="007854A9">
              <w:t>Nitrogen Dioxide</w:t>
            </w:r>
          </w:p>
        </w:tc>
      </w:tr>
      <w:tr w:rsidR="0046337B" w:rsidRPr="007854A9" w14:paraId="172213AC" w14:textId="77777777" w:rsidTr="00CA3131">
        <w:tc>
          <w:tcPr>
            <w:tcW w:w="2429" w:type="dxa"/>
            <w:tcMar>
              <w:left w:w="57" w:type="dxa"/>
              <w:bottom w:w="57" w:type="dxa"/>
              <w:right w:w="57" w:type="dxa"/>
            </w:tcMar>
          </w:tcPr>
          <w:p w14:paraId="00932DF9" w14:textId="3F8D03B2" w:rsidR="0046337B" w:rsidRPr="007854A9" w:rsidRDefault="0046337B" w:rsidP="00437AD0">
            <w:pPr>
              <w:pStyle w:val="BodyText2Table"/>
            </w:pPr>
            <w:r w:rsidRPr="007854A9">
              <w:t>NOAA</w:t>
            </w:r>
          </w:p>
        </w:tc>
        <w:tc>
          <w:tcPr>
            <w:tcW w:w="6184" w:type="dxa"/>
            <w:tcMar>
              <w:left w:w="57" w:type="dxa"/>
              <w:bottom w:w="57" w:type="dxa"/>
              <w:right w:w="57" w:type="dxa"/>
            </w:tcMar>
          </w:tcPr>
          <w:p w14:paraId="295759F0" w14:textId="77777777" w:rsidR="0046337B" w:rsidRPr="007854A9" w:rsidRDefault="0046337B" w:rsidP="00437AD0">
            <w:pPr>
              <w:pStyle w:val="BodyText2Table"/>
            </w:pPr>
            <w:r w:rsidRPr="007854A9">
              <w:t>National Oceanic and Atmospheric Administration</w:t>
            </w:r>
          </w:p>
        </w:tc>
      </w:tr>
      <w:tr w:rsidR="00D22D25" w:rsidRPr="007854A9" w14:paraId="30EBB1A0" w14:textId="77777777" w:rsidTr="00CA3131">
        <w:tc>
          <w:tcPr>
            <w:tcW w:w="2429" w:type="dxa"/>
            <w:tcMar>
              <w:left w:w="57" w:type="dxa"/>
              <w:bottom w:w="57" w:type="dxa"/>
              <w:right w:w="57" w:type="dxa"/>
            </w:tcMar>
          </w:tcPr>
          <w:p w14:paraId="26FC96D8" w14:textId="1FD3A453" w:rsidR="00D22D25" w:rsidRPr="00865002" w:rsidRDefault="00D22D25" w:rsidP="00437AD0">
            <w:pPr>
              <w:pStyle w:val="BodyText2Table"/>
            </w:pPr>
            <w:r w:rsidRPr="007854A9">
              <w:t>NPP</w:t>
            </w:r>
          </w:p>
        </w:tc>
        <w:tc>
          <w:tcPr>
            <w:tcW w:w="6184" w:type="dxa"/>
            <w:tcMar>
              <w:left w:w="57" w:type="dxa"/>
              <w:bottom w:w="57" w:type="dxa"/>
              <w:right w:w="57" w:type="dxa"/>
            </w:tcMar>
          </w:tcPr>
          <w:p w14:paraId="4333AFCA" w14:textId="64CB4180" w:rsidR="00D22D25" w:rsidRPr="007854A9" w:rsidRDefault="00D22D25" w:rsidP="00437AD0">
            <w:pPr>
              <w:pStyle w:val="BodyText2Table"/>
            </w:pPr>
            <w:r w:rsidRPr="007854A9">
              <w:t>National Polar-orbiting Partnership</w:t>
            </w:r>
          </w:p>
        </w:tc>
      </w:tr>
      <w:tr w:rsidR="00EC472D" w:rsidRPr="007854A9" w14:paraId="3D77D36D" w14:textId="77777777" w:rsidTr="00CA3131">
        <w:tc>
          <w:tcPr>
            <w:tcW w:w="2429" w:type="dxa"/>
            <w:tcMar>
              <w:left w:w="57" w:type="dxa"/>
              <w:bottom w:w="57" w:type="dxa"/>
              <w:right w:w="57" w:type="dxa"/>
            </w:tcMar>
          </w:tcPr>
          <w:p w14:paraId="1DA41C1A" w14:textId="1553C3C5" w:rsidR="00EC472D" w:rsidRPr="00865002" w:rsidRDefault="00EC472D" w:rsidP="00437AD0">
            <w:pPr>
              <w:pStyle w:val="BodyText2Table"/>
            </w:pPr>
            <w:r w:rsidRPr="007854A9">
              <w:t>NSIDC</w:t>
            </w:r>
          </w:p>
        </w:tc>
        <w:tc>
          <w:tcPr>
            <w:tcW w:w="6184" w:type="dxa"/>
            <w:tcMar>
              <w:left w:w="57" w:type="dxa"/>
              <w:bottom w:w="57" w:type="dxa"/>
              <w:right w:w="57" w:type="dxa"/>
            </w:tcMar>
          </w:tcPr>
          <w:p w14:paraId="3BD6E0B8" w14:textId="44FC96BA" w:rsidR="00EC472D" w:rsidRPr="00865002" w:rsidRDefault="00EC472D" w:rsidP="00437AD0">
            <w:pPr>
              <w:pStyle w:val="BodyText2Table"/>
            </w:pPr>
            <w:r w:rsidRPr="007854A9">
              <w:t>National Snow and Ice Data Center</w:t>
            </w:r>
          </w:p>
        </w:tc>
      </w:tr>
      <w:tr w:rsidR="006D0077" w:rsidRPr="007854A9" w14:paraId="1FC374E1" w14:textId="77777777" w:rsidTr="00CA3131">
        <w:tc>
          <w:tcPr>
            <w:tcW w:w="2429" w:type="dxa"/>
            <w:tcMar>
              <w:left w:w="57" w:type="dxa"/>
              <w:bottom w:w="57" w:type="dxa"/>
              <w:right w:w="57" w:type="dxa"/>
            </w:tcMar>
          </w:tcPr>
          <w:p w14:paraId="372DDF4D" w14:textId="498A1836" w:rsidR="006D0077" w:rsidRPr="00865002" w:rsidRDefault="006D0077" w:rsidP="00437AD0">
            <w:pPr>
              <w:pStyle w:val="BodyText2Table"/>
            </w:pPr>
            <w:r w:rsidRPr="007854A9">
              <w:t>NWP</w:t>
            </w:r>
          </w:p>
        </w:tc>
        <w:tc>
          <w:tcPr>
            <w:tcW w:w="6184" w:type="dxa"/>
            <w:tcMar>
              <w:left w:w="57" w:type="dxa"/>
              <w:bottom w:w="57" w:type="dxa"/>
              <w:right w:w="57" w:type="dxa"/>
            </w:tcMar>
          </w:tcPr>
          <w:p w14:paraId="75DC4EAF" w14:textId="2B40DC60" w:rsidR="006D0077" w:rsidRPr="007854A9" w:rsidRDefault="006D0077" w:rsidP="00437AD0">
            <w:pPr>
              <w:pStyle w:val="BodyText2Table"/>
            </w:pPr>
            <w:r w:rsidRPr="007854A9">
              <w:t>Numerical Weather Prediction</w:t>
            </w:r>
          </w:p>
        </w:tc>
      </w:tr>
      <w:tr w:rsidR="006D0077" w:rsidRPr="007854A9" w14:paraId="2243BF40" w14:textId="77777777" w:rsidTr="00CA3131">
        <w:tc>
          <w:tcPr>
            <w:tcW w:w="2429" w:type="dxa"/>
            <w:tcMar>
              <w:left w:w="57" w:type="dxa"/>
              <w:bottom w:w="57" w:type="dxa"/>
              <w:right w:w="57" w:type="dxa"/>
            </w:tcMar>
          </w:tcPr>
          <w:p w14:paraId="66A2F15D" w14:textId="51CF9992" w:rsidR="006D0077" w:rsidRPr="00865002" w:rsidRDefault="006D0077" w:rsidP="00437AD0">
            <w:pPr>
              <w:pStyle w:val="BodyText2Table"/>
            </w:pPr>
            <w:r w:rsidRPr="007854A9">
              <w:t>O3</w:t>
            </w:r>
          </w:p>
        </w:tc>
        <w:tc>
          <w:tcPr>
            <w:tcW w:w="6184" w:type="dxa"/>
            <w:tcMar>
              <w:left w:w="57" w:type="dxa"/>
              <w:bottom w:w="57" w:type="dxa"/>
              <w:right w:w="57" w:type="dxa"/>
            </w:tcMar>
          </w:tcPr>
          <w:p w14:paraId="14126F47" w14:textId="3128FF70" w:rsidR="006D0077" w:rsidRPr="007854A9" w:rsidRDefault="006D0077" w:rsidP="00437AD0">
            <w:pPr>
              <w:pStyle w:val="BodyText2Table"/>
            </w:pPr>
            <w:r w:rsidRPr="007854A9">
              <w:t>Ozone</w:t>
            </w:r>
          </w:p>
        </w:tc>
      </w:tr>
      <w:tr w:rsidR="00D97A9A" w:rsidRPr="007854A9" w14:paraId="1D023146" w14:textId="77777777" w:rsidTr="00CA3131">
        <w:tc>
          <w:tcPr>
            <w:tcW w:w="2429" w:type="dxa"/>
            <w:tcMar>
              <w:left w:w="57" w:type="dxa"/>
              <w:bottom w:w="57" w:type="dxa"/>
              <w:right w:w="57" w:type="dxa"/>
            </w:tcMar>
          </w:tcPr>
          <w:p w14:paraId="076F6832" w14:textId="78290219" w:rsidR="00D97A9A" w:rsidRPr="007854A9" w:rsidRDefault="00D97A9A" w:rsidP="00437AD0">
            <w:pPr>
              <w:pStyle w:val="BodyText2Table"/>
            </w:pPr>
            <w:r w:rsidRPr="007854A9">
              <w:t>OC</w:t>
            </w:r>
          </w:p>
        </w:tc>
        <w:tc>
          <w:tcPr>
            <w:tcW w:w="6184" w:type="dxa"/>
            <w:tcMar>
              <w:left w:w="57" w:type="dxa"/>
              <w:bottom w:w="57" w:type="dxa"/>
              <w:right w:w="57" w:type="dxa"/>
            </w:tcMar>
          </w:tcPr>
          <w:p w14:paraId="57FCEC4D" w14:textId="584277B6" w:rsidR="00D97A9A" w:rsidRPr="007854A9" w:rsidRDefault="00D97A9A" w:rsidP="00437AD0">
            <w:pPr>
              <w:pStyle w:val="BodyText2Table"/>
            </w:pPr>
            <w:r w:rsidRPr="007854A9">
              <w:t>Ocean Colour</w:t>
            </w:r>
          </w:p>
        </w:tc>
      </w:tr>
      <w:tr w:rsidR="00656D35" w:rsidRPr="007854A9" w14:paraId="6A000B31" w14:textId="77777777" w:rsidTr="00CA3131">
        <w:tc>
          <w:tcPr>
            <w:tcW w:w="2429" w:type="dxa"/>
            <w:tcMar>
              <w:left w:w="57" w:type="dxa"/>
              <w:bottom w:w="57" w:type="dxa"/>
              <w:right w:w="57" w:type="dxa"/>
            </w:tcMar>
          </w:tcPr>
          <w:p w14:paraId="79483EA6" w14:textId="24435A98" w:rsidR="00656D35" w:rsidRPr="00865002" w:rsidRDefault="00656D35" w:rsidP="00437AD0">
            <w:pPr>
              <w:pStyle w:val="BodyText2Table"/>
            </w:pPr>
            <w:r w:rsidRPr="007854A9">
              <w:t>OLR</w:t>
            </w:r>
          </w:p>
        </w:tc>
        <w:tc>
          <w:tcPr>
            <w:tcW w:w="6184" w:type="dxa"/>
            <w:tcMar>
              <w:left w:w="57" w:type="dxa"/>
              <w:bottom w:w="57" w:type="dxa"/>
              <w:right w:w="57" w:type="dxa"/>
            </w:tcMar>
          </w:tcPr>
          <w:p w14:paraId="63986FA5" w14:textId="223373BF" w:rsidR="00656D35" w:rsidRPr="007854A9" w:rsidRDefault="00656D35" w:rsidP="00437AD0">
            <w:pPr>
              <w:pStyle w:val="BodyText2Table"/>
            </w:pPr>
            <w:r w:rsidRPr="007854A9">
              <w:t>Outgoing Longwave Radiation</w:t>
            </w:r>
          </w:p>
        </w:tc>
      </w:tr>
      <w:tr w:rsidR="00442663" w:rsidRPr="007854A9" w14:paraId="5FD96CE3" w14:textId="77777777" w:rsidTr="00CA3131">
        <w:tc>
          <w:tcPr>
            <w:tcW w:w="2429" w:type="dxa"/>
            <w:tcMar>
              <w:left w:w="57" w:type="dxa"/>
              <w:bottom w:w="57" w:type="dxa"/>
              <w:right w:w="57" w:type="dxa"/>
            </w:tcMar>
          </w:tcPr>
          <w:p w14:paraId="0AC7E31D" w14:textId="46F749EB" w:rsidR="00442663" w:rsidRPr="007854A9" w:rsidRDefault="00442663" w:rsidP="00437AD0">
            <w:pPr>
              <w:pStyle w:val="BodyText2Table"/>
            </w:pPr>
            <w:r w:rsidRPr="007854A9">
              <w:t>OSIRIS</w:t>
            </w:r>
          </w:p>
        </w:tc>
        <w:tc>
          <w:tcPr>
            <w:tcW w:w="6184" w:type="dxa"/>
            <w:tcMar>
              <w:left w:w="57" w:type="dxa"/>
              <w:bottom w:w="57" w:type="dxa"/>
              <w:right w:w="57" w:type="dxa"/>
            </w:tcMar>
          </w:tcPr>
          <w:p w14:paraId="31608BA1" w14:textId="446DDBC6" w:rsidR="00442663" w:rsidRPr="00865002" w:rsidRDefault="00442663" w:rsidP="00437AD0">
            <w:pPr>
              <w:pStyle w:val="BodyText2Table"/>
            </w:pPr>
            <w:r w:rsidRPr="007854A9">
              <w:t>Optical Spectrograph and InfraRed Imager System</w:t>
            </w:r>
          </w:p>
        </w:tc>
      </w:tr>
      <w:tr w:rsidR="00C47937" w:rsidRPr="007854A9" w14:paraId="2C4116B1" w14:textId="77777777" w:rsidTr="00CA3131">
        <w:tc>
          <w:tcPr>
            <w:tcW w:w="2429" w:type="dxa"/>
            <w:tcMar>
              <w:left w:w="57" w:type="dxa"/>
              <w:bottom w:w="57" w:type="dxa"/>
              <w:right w:w="57" w:type="dxa"/>
            </w:tcMar>
          </w:tcPr>
          <w:p w14:paraId="3A68FE57" w14:textId="17DB87E7" w:rsidR="00C47937" w:rsidRPr="00865002" w:rsidRDefault="00C47937" w:rsidP="00437AD0">
            <w:pPr>
              <w:pStyle w:val="BodyText2Table"/>
            </w:pPr>
            <w:r w:rsidRPr="007854A9">
              <w:t>OSSE</w:t>
            </w:r>
          </w:p>
        </w:tc>
        <w:tc>
          <w:tcPr>
            <w:tcW w:w="6184" w:type="dxa"/>
            <w:tcMar>
              <w:left w:w="57" w:type="dxa"/>
              <w:bottom w:w="57" w:type="dxa"/>
              <w:right w:w="57" w:type="dxa"/>
            </w:tcMar>
          </w:tcPr>
          <w:p w14:paraId="68F2234C" w14:textId="3CDE57CA" w:rsidR="00C47937" w:rsidRPr="007854A9" w:rsidRDefault="00C47937" w:rsidP="00437AD0">
            <w:pPr>
              <w:pStyle w:val="BodyText2Table"/>
            </w:pPr>
            <w:r w:rsidRPr="007854A9">
              <w:t>Observing System Simulation Experiments</w:t>
            </w:r>
          </w:p>
        </w:tc>
      </w:tr>
      <w:tr w:rsidR="004B6CA1" w:rsidRPr="007854A9" w14:paraId="467C9DA2" w14:textId="77777777" w:rsidTr="00CA3131">
        <w:tc>
          <w:tcPr>
            <w:tcW w:w="2429" w:type="dxa"/>
            <w:tcMar>
              <w:left w:w="57" w:type="dxa"/>
              <w:bottom w:w="57" w:type="dxa"/>
              <w:right w:w="57" w:type="dxa"/>
            </w:tcMar>
          </w:tcPr>
          <w:p w14:paraId="52320921" w14:textId="5BF95FFD" w:rsidR="004B6CA1" w:rsidRPr="00865002" w:rsidRDefault="004B6CA1" w:rsidP="00437AD0">
            <w:pPr>
              <w:pStyle w:val="BodyText2Table"/>
            </w:pPr>
            <w:r w:rsidRPr="007854A9">
              <w:t>pCO2</w:t>
            </w:r>
          </w:p>
        </w:tc>
        <w:tc>
          <w:tcPr>
            <w:tcW w:w="6184" w:type="dxa"/>
            <w:tcMar>
              <w:left w:w="57" w:type="dxa"/>
              <w:bottom w:w="57" w:type="dxa"/>
              <w:right w:w="57" w:type="dxa"/>
            </w:tcMar>
          </w:tcPr>
          <w:p w14:paraId="64951612" w14:textId="09F7E728" w:rsidR="004B6CA1" w:rsidRPr="00865002" w:rsidRDefault="004B6CA1" w:rsidP="00437AD0">
            <w:pPr>
              <w:pStyle w:val="BodyText2Table"/>
            </w:pPr>
            <w:r w:rsidRPr="007854A9">
              <w:t>Partial Pressure of Carbon Dioxide</w:t>
            </w:r>
          </w:p>
        </w:tc>
      </w:tr>
      <w:tr w:rsidR="00BB5B49" w:rsidRPr="007854A9" w14:paraId="73A2586E" w14:textId="77777777" w:rsidTr="00CA3131">
        <w:tc>
          <w:tcPr>
            <w:tcW w:w="2429" w:type="dxa"/>
            <w:tcMar>
              <w:left w:w="57" w:type="dxa"/>
              <w:bottom w:w="57" w:type="dxa"/>
              <w:right w:w="57" w:type="dxa"/>
            </w:tcMar>
          </w:tcPr>
          <w:p w14:paraId="7E9F0EA9" w14:textId="08E45A29" w:rsidR="00BB5B49" w:rsidRPr="00865002" w:rsidRDefault="00BB5B49" w:rsidP="00437AD0">
            <w:pPr>
              <w:pStyle w:val="BodyText2Table"/>
            </w:pPr>
            <w:r w:rsidRPr="007854A9">
              <w:t>PO.DAAC</w:t>
            </w:r>
          </w:p>
        </w:tc>
        <w:tc>
          <w:tcPr>
            <w:tcW w:w="6184" w:type="dxa"/>
            <w:tcMar>
              <w:left w:w="57" w:type="dxa"/>
              <w:bottom w:w="57" w:type="dxa"/>
              <w:right w:w="57" w:type="dxa"/>
            </w:tcMar>
          </w:tcPr>
          <w:p w14:paraId="3702707E" w14:textId="6B31A1C6" w:rsidR="00BB5B49" w:rsidRPr="007854A9" w:rsidRDefault="00BB5B49" w:rsidP="00437AD0">
            <w:pPr>
              <w:pStyle w:val="BodyText2Table"/>
            </w:pPr>
            <w:r w:rsidRPr="007854A9">
              <w:t>Physical Oceanography Distributed Active Archive Center</w:t>
            </w:r>
          </w:p>
        </w:tc>
      </w:tr>
      <w:tr w:rsidR="00304C6F" w:rsidRPr="007854A9" w14:paraId="666F36DD" w14:textId="77777777" w:rsidTr="00CA3131">
        <w:tc>
          <w:tcPr>
            <w:tcW w:w="2429" w:type="dxa"/>
            <w:tcMar>
              <w:left w:w="57" w:type="dxa"/>
              <w:bottom w:w="57" w:type="dxa"/>
              <w:right w:w="57" w:type="dxa"/>
            </w:tcMar>
          </w:tcPr>
          <w:p w14:paraId="6CC869C1" w14:textId="3B6383ED" w:rsidR="00304C6F" w:rsidRPr="00865002" w:rsidRDefault="00304C6F" w:rsidP="00437AD0">
            <w:pPr>
              <w:pStyle w:val="BodyText2Table"/>
            </w:pPr>
            <w:r w:rsidRPr="007854A9">
              <w:t>PPB</w:t>
            </w:r>
          </w:p>
        </w:tc>
        <w:tc>
          <w:tcPr>
            <w:tcW w:w="6184" w:type="dxa"/>
            <w:tcMar>
              <w:left w:w="57" w:type="dxa"/>
              <w:bottom w:w="57" w:type="dxa"/>
              <w:right w:w="57" w:type="dxa"/>
            </w:tcMar>
          </w:tcPr>
          <w:p w14:paraId="5F8E0553" w14:textId="3D565F1C" w:rsidR="00304C6F" w:rsidRPr="00865002" w:rsidRDefault="00304C6F" w:rsidP="00437AD0">
            <w:pPr>
              <w:pStyle w:val="BodyText2Table"/>
            </w:pPr>
            <w:r w:rsidRPr="007854A9">
              <w:t>Parts Per Billion</w:t>
            </w:r>
          </w:p>
        </w:tc>
      </w:tr>
      <w:tr w:rsidR="00304C6F" w:rsidRPr="007854A9" w14:paraId="045B6C69" w14:textId="77777777" w:rsidTr="00CA3131">
        <w:tc>
          <w:tcPr>
            <w:tcW w:w="2429" w:type="dxa"/>
            <w:tcMar>
              <w:left w:w="57" w:type="dxa"/>
              <w:bottom w:w="57" w:type="dxa"/>
              <w:right w:w="57" w:type="dxa"/>
            </w:tcMar>
          </w:tcPr>
          <w:p w14:paraId="5D3DCBF0" w14:textId="73C8FB4E" w:rsidR="00304C6F" w:rsidRPr="00865002" w:rsidRDefault="00304C6F" w:rsidP="00437AD0">
            <w:pPr>
              <w:pStyle w:val="BodyText2Table"/>
            </w:pPr>
            <w:r w:rsidRPr="007854A9">
              <w:t>PPBV</w:t>
            </w:r>
          </w:p>
        </w:tc>
        <w:tc>
          <w:tcPr>
            <w:tcW w:w="6184" w:type="dxa"/>
            <w:tcMar>
              <w:left w:w="57" w:type="dxa"/>
              <w:bottom w:w="57" w:type="dxa"/>
              <w:right w:w="57" w:type="dxa"/>
            </w:tcMar>
          </w:tcPr>
          <w:p w14:paraId="26C59114" w14:textId="3939D415" w:rsidR="00304C6F" w:rsidRPr="007854A9" w:rsidRDefault="00304C6F" w:rsidP="00437AD0">
            <w:pPr>
              <w:pStyle w:val="BodyText2Table"/>
            </w:pPr>
            <w:r w:rsidRPr="007854A9">
              <w:t>Parts Per Billion By Volume</w:t>
            </w:r>
          </w:p>
        </w:tc>
      </w:tr>
      <w:tr w:rsidR="0028409C" w:rsidRPr="007854A9" w14:paraId="14D54539" w14:textId="77777777" w:rsidTr="00CA3131">
        <w:tc>
          <w:tcPr>
            <w:tcW w:w="2429" w:type="dxa"/>
            <w:tcMar>
              <w:left w:w="57" w:type="dxa"/>
              <w:bottom w:w="57" w:type="dxa"/>
              <w:right w:w="57" w:type="dxa"/>
            </w:tcMar>
          </w:tcPr>
          <w:p w14:paraId="5E372FDC" w14:textId="005DC1DF" w:rsidR="0028409C" w:rsidRPr="00865002" w:rsidRDefault="0028409C" w:rsidP="00437AD0">
            <w:pPr>
              <w:pStyle w:val="BodyText2Table"/>
            </w:pPr>
            <w:r w:rsidRPr="007854A9">
              <w:t>PPM</w:t>
            </w:r>
          </w:p>
        </w:tc>
        <w:tc>
          <w:tcPr>
            <w:tcW w:w="6184" w:type="dxa"/>
            <w:tcMar>
              <w:left w:w="57" w:type="dxa"/>
              <w:bottom w:w="57" w:type="dxa"/>
              <w:right w:w="57" w:type="dxa"/>
            </w:tcMar>
          </w:tcPr>
          <w:p w14:paraId="063405F5" w14:textId="7F2AFA91" w:rsidR="0028409C" w:rsidRPr="00865002" w:rsidRDefault="0028409C" w:rsidP="00437AD0">
            <w:pPr>
              <w:pStyle w:val="BodyText2Table"/>
            </w:pPr>
            <w:r w:rsidRPr="007854A9">
              <w:t>Parts Per Million</w:t>
            </w:r>
          </w:p>
        </w:tc>
      </w:tr>
      <w:tr w:rsidR="00C47937" w:rsidRPr="007854A9" w14:paraId="51EFBE52" w14:textId="77777777" w:rsidTr="00CA3131">
        <w:tc>
          <w:tcPr>
            <w:tcW w:w="2429" w:type="dxa"/>
            <w:tcMar>
              <w:left w:w="57" w:type="dxa"/>
              <w:bottom w:w="57" w:type="dxa"/>
              <w:right w:w="57" w:type="dxa"/>
            </w:tcMar>
          </w:tcPr>
          <w:p w14:paraId="73D8B8A6" w14:textId="27E33618" w:rsidR="00C47937" w:rsidRPr="00865002" w:rsidRDefault="00C47937" w:rsidP="00437AD0">
            <w:pPr>
              <w:pStyle w:val="BodyText2Table"/>
            </w:pPr>
            <w:r w:rsidRPr="007854A9">
              <w:t>REAS</w:t>
            </w:r>
          </w:p>
        </w:tc>
        <w:tc>
          <w:tcPr>
            <w:tcW w:w="6184" w:type="dxa"/>
            <w:tcMar>
              <w:left w:w="57" w:type="dxa"/>
              <w:bottom w:w="57" w:type="dxa"/>
              <w:right w:w="57" w:type="dxa"/>
            </w:tcMar>
          </w:tcPr>
          <w:p w14:paraId="5C30A9D2" w14:textId="529F0565" w:rsidR="00C47937" w:rsidRPr="00865002" w:rsidRDefault="00C87512" w:rsidP="00437AD0">
            <w:pPr>
              <w:pStyle w:val="BodyText2Table"/>
            </w:pPr>
            <w:r w:rsidRPr="007854A9">
              <w:t>Regional Emission inventory in Asia</w:t>
            </w:r>
            <w:r w:rsidRPr="007854A9" w:rsidDel="00C87512">
              <w:rPr>
                <w:highlight w:val="yellow"/>
              </w:rPr>
              <w:t xml:space="preserve"> </w:t>
            </w:r>
          </w:p>
        </w:tc>
      </w:tr>
      <w:tr w:rsidR="007E0165" w:rsidRPr="007854A9" w14:paraId="68356FDB" w14:textId="77777777" w:rsidTr="00CA3131">
        <w:tc>
          <w:tcPr>
            <w:tcW w:w="2429" w:type="dxa"/>
            <w:tcMar>
              <w:left w:w="57" w:type="dxa"/>
              <w:bottom w:w="57" w:type="dxa"/>
              <w:right w:w="57" w:type="dxa"/>
            </w:tcMar>
          </w:tcPr>
          <w:p w14:paraId="72CF741F" w14:textId="399ED147" w:rsidR="007E0165" w:rsidRPr="00865002" w:rsidRDefault="007E0165" w:rsidP="00437AD0">
            <w:pPr>
              <w:pStyle w:val="BodyText2Table"/>
            </w:pPr>
            <w:r w:rsidRPr="007854A9">
              <w:t>RCC</w:t>
            </w:r>
          </w:p>
        </w:tc>
        <w:tc>
          <w:tcPr>
            <w:tcW w:w="6184" w:type="dxa"/>
            <w:tcMar>
              <w:left w:w="57" w:type="dxa"/>
              <w:bottom w:w="57" w:type="dxa"/>
              <w:right w:w="57" w:type="dxa"/>
            </w:tcMar>
          </w:tcPr>
          <w:p w14:paraId="1BA6C738" w14:textId="1E3DC0CD" w:rsidR="007E0165" w:rsidRPr="00865002" w:rsidRDefault="007E0165" w:rsidP="00437AD0">
            <w:pPr>
              <w:pStyle w:val="BodyText2Table"/>
              <w:rPr>
                <w:highlight w:val="yellow"/>
              </w:rPr>
            </w:pPr>
            <w:r w:rsidRPr="007854A9">
              <w:t>WMO Regional Climate Centre</w:t>
            </w:r>
          </w:p>
        </w:tc>
      </w:tr>
      <w:tr w:rsidR="00A97655" w:rsidRPr="007854A9" w14:paraId="10AF151D" w14:textId="77777777" w:rsidTr="00CA3131">
        <w:tc>
          <w:tcPr>
            <w:tcW w:w="2429" w:type="dxa"/>
            <w:tcMar>
              <w:left w:w="57" w:type="dxa"/>
              <w:bottom w:w="57" w:type="dxa"/>
              <w:right w:w="57" w:type="dxa"/>
            </w:tcMar>
          </w:tcPr>
          <w:p w14:paraId="24872A99" w14:textId="1CCF659D" w:rsidR="00A97655" w:rsidRPr="00865002" w:rsidRDefault="00A97655" w:rsidP="00437AD0">
            <w:pPr>
              <w:pStyle w:val="BodyText2Table"/>
            </w:pPr>
            <w:r w:rsidRPr="007854A9">
              <w:t>REDD+</w:t>
            </w:r>
          </w:p>
        </w:tc>
        <w:tc>
          <w:tcPr>
            <w:tcW w:w="6184" w:type="dxa"/>
            <w:tcMar>
              <w:left w:w="57" w:type="dxa"/>
              <w:bottom w:w="57" w:type="dxa"/>
              <w:right w:w="57" w:type="dxa"/>
            </w:tcMar>
          </w:tcPr>
          <w:p w14:paraId="7079EE12" w14:textId="66338AD5" w:rsidR="00A97655" w:rsidRPr="007854A9" w:rsidRDefault="00D22D25" w:rsidP="00437AD0">
            <w:pPr>
              <w:pStyle w:val="BodyText2Table"/>
            </w:pPr>
            <w:r w:rsidRPr="007854A9">
              <w:t>Reducing emissions from deforestation and forest degradation in developing countries, and the role of conservation, sustainable management of forests, and enhancement of forest carbon stocks in developing countries (UNFCCC)</w:t>
            </w:r>
          </w:p>
        </w:tc>
      </w:tr>
      <w:tr w:rsidR="00BB5B49" w:rsidRPr="007854A9" w14:paraId="10338A37" w14:textId="77777777" w:rsidTr="00CA3131">
        <w:tc>
          <w:tcPr>
            <w:tcW w:w="2429" w:type="dxa"/>
            <w:tcMar>
              <w:left w:w="57" w:type="dxa"/>
              <w:bottom w:w="57" w:type="dxa"/>
              <w:right w:w="57" w:type="dxa"/>
            </w:tcMar>
          </w:tcPr>
          <w:p w14:paraId="15730800" w14:textId="244A23A5" w:rsidR="00BB5B49" w:rsidRPr="007854A9" w:rsidRDefault="00BB5B49" w:rsidP="00437AD0">
            <w:pPr>
              <w:pStyle w:val="BodyText2Table"/>
            </w:pPr>
            <w:r w:rsidRPr="007854A9">
              <w:t>RFI</w:t>
            </w:r>
          </w:p>
        </w:tc>
        <w:tc>
          <w:tcPr>
            <w:tcW w:w="6184" w:type="dxa"/>
            <w:tcMar>
              <w:left w:w="57" w:type="dxa"/>
              <w:bottom w:w="57" w:type="dxa"/>
              <w:right w:w="57" w:type="dxa"/>
            </w:tcMar>
          </w:tcPr>
          <w:p w14:paraId="7906AD4E" w14:textId="4B207E49" w:rsidR="00BB5B49" w:rsidRPr="007854A9" w:rsidRDefault="00BB5B49" w:rsidP="00437AD0">
            <w:pPr>
              <w:pStyle w:val="BodyText2Table"/>
            </w:pPr>
            <w:r w:rsidRPr="007854A9">
              <w:t>Radio Frequency Interference</w:t>
            </w:r>
          </w:p>
        </w:tc>
      </w:tr>
      <w:tr w:rsidR="00D22D25" w:rsidRPr="007854A9" w14:paraId="7278D631" w14:textId="77777777" w:rsidTr="00CA3131">
        <w:tc>
          <w:tcPr>
            <w:tcW w:w="2429" w:type="dxa"/>
            <w:tcMar>
              <w:left w:w="57" w:type="dxa"/>
              <w:bottom w:w="57" w:type="dxa"/>
              <w:right w:w="57" w:type="dxa"/>
            </w:tcMar>
          </w:tcPr>
          <w:p w14:paraId="0FF57B1A" w14:textId="5B7A0330" w:rsidR="00D22D25" w:rsidRPr="00865002" w:rsidRDefault="00D22D25" w:rsidP="00437AD0">
            <w:pPr>
              <w:pStyle w:val="BodyText2Table"/>
            </w:pPr>
            <w:r w:rsidRPr="007854A9">
              <w:t>RO</w:t>
            </w:r>
          </w:p>
        </w:tc>
        <w:tc>
          <w:tcPr>
            <w:tcW w:w="6184" w:type="dxa"/>
            <w:tcMar>
              <w:left w:w="57" w:type="dxa"/>
              <w:bottom w:w="57" w:type="dxa"/>
              <w:right w:w="57" w:type="dxa"/>
            </w:tcMar>
          </w:tcPr>
          <w:p w14:paraId="57805CE6" w14:textId="36DABC0F" w:rsidR="00D22D25" w:rsidRPr="007854A9" w:rsidRDefault="00D22D25" w:rsidP="00437AD0">
            <w:pPr>
              <w:pStyle w:val="BodyText2Table"/>
            </w:pPr>
            <w:r w:rsidRPr="007854A9">
              <w:t>Radio Occultation</w:t>
            </w:r>
          </w:p>
        </w:tc>
      </w:tr>
      <w:tr w:rsidR="00E12C35" w:rsidRPr="007854A9" w14:paraId="3565E204" w14:textId="77777777" w:rsidTr="00CA3131">
        <w:tc>
          <w:tcPr>
            <w:tcW w:w="2429" w:type="dxa"/>
            <w:tcMar>
              <w:left w:w="57" w:type="dxa"/>
              <w:bottom w:w="57" w:type="dxa"/>
              <w:right w:w="57" w:type="dxa"/>
            </w:tcMar>
          </w:tcPr>
          <w:p w14:paraId="5881B3CB" w14:textId="72D92964" w:rsidR="00E12C35" w:rsidRPr="00865002" w:rsidRDefault="00E12C35" w:rsidP="00437AD0">
            <w:pPr>
              <w:pStyle w:val="BodyText2Table"/>
            </w:pPr>
            <w:r w:rsidRPr="007854A9">
              <w:t>SAC-D</w:t>
            </w:r>
          </w:p>
        </w:tc>
        <w:tc>
          <w:tcPr>
            <w:tcW w:w="6184" w:type="dxa"/>
            <w:tcMar>
              <w:left w:w="57" w:type="dxa"/>
              <w:bottom w:w="57" w:type="dxa"/>
              <w:right w:w="57" w:type="dxa"/>
            </w:tcMar>
          </w:tcPr>
          <w:p w14:paraId="02DB62B1" w14:textId="15500691" w:rsidR="00E12C35" w:rsidRPr="007854A9" w:rsidRDefault="00E12C35" w:rsidP="00437AD0">
            <w:pPr>
              <w:pStyle w:val="BodyText2Table"/>
            </w:pPr>
            <w:r w:rsidRPr="007854A9">
              <w:t>Satélite de Aplicaciones Científicas-D</w:t>
            </w:r>
          </w:p>
        </w:tc>
      </w:tr>
      <w:tr w:rsidR="00A816EE" w:rsidRPr="007854A9" w14:paraId="46C16C04" w14:textId="77777777" w:rsidTr="00CA3131">
        <w:tc>
          <w:tcPr>
            <w:tcW w:w="2429" w:type="dxa"/>
            <w:tcMar>
              <w:left w:w="57" w:type="dxa"/>
              <w:bottom w:w="57" w:type="dxa"/>
              <w:right w:w="57" w:type="dxa"/>
            </w:tcMar>
          </w:tcPr>
          <w:p w14:paraId="51FCF770" w14:textId="1015E32F" w:rsidR="00A816EE" w:rsidRPr="007854A9" w:rsidRDefault="00A816EE" w:rsidP="00437AD0">
            <w:pPr>
              <w:pStyle w:val="BodyText2Table"/>
            </w:pPr>
            <w:r w:rsidRPr="007854A9">
              <w:t>SAGE</w:t>
            </w:r>
          </w:p>
        </w:tc>
        <w:tc>
          <w:tcPr>
            <w:tcW w:w="6184" w:type="dxa"/>
            <w:tcMar>
              <w:left w:w="57" w:type="dxa"/>
              <w:bottom w:w="57" w:type="dxa"/>
              <w:right w:w="57" w:type="dxa"/>
            </w:tcMar>
          </w:tcPr>
          <w:p w14:paraId="70AD6325" w14:textId="4115C577" w:rsidR="00A816EE" w:rsidRPr="00865002" w:rsidRDefault="00A816EE" w:rsidP="00437AD0">
            <w:pPr>
              <w:pStyle w:val="BodyText2Table"/>
            </w:pPr>
            <w:r w:rsidRPr="007854A9">
              <w:t>Stratospheric Aerosol Gas Experiment</w:t>
            </w:r>
          </w:p>
        </w:tc>
      </w:tr>
      <w:tr w:rsidR="007E0165" w:rsidRPr="007854A9" w14:paraId="7C671009" w14:textId="77777777" w:rsidTr="00CA3131">
        <w:tc>
          <w:tcPr>
            <w:tcW w:w="2429" w:type="dxa"/>
            <w:tcMar>
              <w:left w:w="57" w:type="dxa"/>
              <w:bottom w:w="57" w:type="dxa"/>
              <w:right w:w="57" w:type="dxa"/>
            </w:tcMar>
          </w:tcPr>
          <w:p w14:paraId="576E726B" w14:textId="32B92D4F" w:rsidR="007E0165" w:rsidRPr="00865002" w:rsidRDefault="007E0165" w:rsidP="00437AD0">
            <w:pPr>
              <w:pStyle w:val="BodyText2Table"/>
            </w:pPr>
            <w:r w:rsidRPr="007854A9">
              <w:t>SAR</w:t>
            </w:r>
          </w:p>
        </w:tc>
        <w:tc>
          <w:tcPr>
            <w:tcW w:w="6184" w:type="dxa"/>
            <w:tcMar>
              <w:left w:w="57" w:type="dxa"/>
              <w:bottom w:w="57" w:type="dxa"/>
              <w:right w:w="57" w:type="dxa"/>
            </w:tcMar>
          </w:tcPr>
          <w:p w14:paraId="43284EE2" w14:textId="63C43062" w:rsidR="007E0165" w:rsidRPr="00865002" w:rsidRDefault="001F6513" w:rsidP="00437AD0">
            <w:pPr>
              <w:pStyle w:val="BodyText2Table"/>
            </w:pPr>
            <w:r w:rsidRPr="007854A9">
              <w:t>Synthetic Aperture Radar</w:t>
            </w:r>
          </w:p>
        </w:tc>
      </w:tr>
      <w:tr w:rsidR="0046337B" w:rsidRPr="007854A9" w14:paraId="2126A73A" w14:textId="77777777" w:rsidTr="00CA3131">
        <w:tc>
          <w:tcPr>
            <w:tcW w:w="2429" w:type="dxa"/>
            <w:tcMar>
              <w:left w:w="57" w:type="dxa"/>
              <w:bottom w:w="57" w:type="dxa"/>
              <w:right w:w="57" w:type="dxa"/>
            </w:tcMar>
          </w:tcPr>
          <w:p w14:paraId="0F362523" w14:textId="050C0220" w:rsidR="0046337B" w:rsidRPr="007854A9" w:rsidRDefault="0046337B" w:rsidP="00437AD0">
            <w:pPr>
              <w:pStyle w:val="BodyText2Table"/>
            </w:pPr>
            <w:r w:rsidRPr="007854A9">
              <w:t>SBSTA</w:t>
            </w:r>
          </w:p>
        </w:tc>
        <w:tc>
          <w:tcPr>
            <w:tcW w:w="6184" w:type="dxa"/>
            <w:tcMar>
              <w:left w:w="57" w:type="dxa"/>
              <w:bottom w:w="57" w:type="dxa"/>
              <w:right w:w="57" w:type="dxa"/>
            </w:tcMar>
          </w:tcPr>
          <w:p w14:paraId="2B3B688D" w14:textId="77777777" w:rsidR="0046337B" w:rsidRPr="007854A9" w:rsidRDefault="0046337B" w:rsidP="00437AD0">
            <w:pPr>
              <w:pStyle w:val="BodyText2Table"/>
            </w:pPr>
            <w:r w:rsidRPr="007854A9">
              <w:t>Subsidiary Body for Scientific and Technological Advice</w:t>
            </w:r>
          </w:p>
        </w:tc>
      </w:tr>
      <w:tr w:rsidR="0046337B" w:rsidRPr="007854A9" w14:paraId="4145278C" w14:textId="77777777" w:rsidTr="00CA3131">
        <w:tc>
          <w:tcPr>
            <w:tcW w:w="2429" w:type="dxa"/>
            <w:tcMar>
              <w:left w:w="57" w:type="dxa"/>
              <w:bottom w:w="57" w:type="dxa"/>
              <w:right w:w="57" w:type="dxa"/>
            </w:tcMar>
          </w:tcPr>
          <w:p w14:paraId="62EA2E87" w14:textId="38BA319C" w:rsidR="0046337B" w:rsidRPr="00865002" w:rsidRDefault="0046337B" w:rsidP="00437AD0">
            <w:pPr>
              <w:pStyle w:val="BodyText2Table"/>
            </w:pPr>
            <w:r w:rsidRPr="007854A9">
              <w:t>SCOPE-CM</w:t>
            </w:r>
          </w:p>
        </w:tc>
        <w:tc>
          <w:tcPr>
            <w:tcW w:w="6184" w:type="dxa"/>
            <w:tcMar>
              <w:left w:w="57" w:type="dxa"/>
              <w:bottom w:w="57" w:type="dxa"/>
              <w:right w:w="57" w:type="dxa"/>
            </w:tcMar>
          </w:tcPr>
          <w:p w14:paraId="4D07DA0E" w14:textId="0BAC496C" w:rsidR="0046337B" w:rsidRPr="007854A9" w:rsidRDefault="0046337B" w:rsidP="00437AD0">
            <w:pPr>
              <w:pStyle w:val="BodyText2Table"/>
            </w:pPr>
            <w:r w:rsidRPr="007854A9">
              <w:t>Sustained and C</w:t>
            </w:r>
            <w:r w:rsidR="00656D35" w:rsidRPr="007854A9">
              <w:t>o</w:t>
            </w:r>
            <w:r w:rsidRPr="007854A9">
              <w:t>ordinated Processing of Environmental satellite data for Climate Monitoring</w:t>
            </w:r>
          </w:p>
        </w:tc>
      </w:tr>
      <w:tr w:rsidR="0046337B" w:rsidRPr="007854A9" w14:paraId="20261354" w14:textId="77777777" w:rsidTr="00CA3131">
        <w:tc>
          <w:tcPr>
            <w:tcW w:w="2429" w:type="dxa"/>
            <w:tcMar>
              <w:left w:w="57" w:type="dxa"/>
              <w:bottom w:w="57" w:type="dxa"/>
              <w:right w:w="57" w:type="dxa"/>
            </w:tcMar>
          </w:tcPr>
          <w:p w14:paraId="150B053F" w14:textId="5A0DF90C" w:rsidR="0046337B" w:rsidRPr="00865002" w:rsidRDefault="0046337B" w:rsidP="00437AD0">
            <w:pPr>
              <w:pStyle w:val="BodyText2Table"/>
            </w:pPr>
            <w:r w:rsidRPr="007854A9">
              <w:t>SDG</w:t>
            </w:r>
          </w:p>
        </w:tc>
        <w:tc>
          <w:tcPr>
            <w:tcW w:w="6184" w:type="dxa"/>
            <w:tcMar>
              <w:left w:w="57" w:type="dxa"/>
              <w:bottom w:w="57" w:type="dxa"/>
              <w:right w:w="57" w:type="dxa"/>
            </w:tcMar>
          </w:tcPr>
          <w:p w14:paraId="62D4FE21" w14:textId="77777777" w:rsidR="0046337B" w:rsidRPr="007854A9" w:rsidRDefault="0046337B" w:rsidP="00437AD0">
            <w:pPr>
              <w:pStyle w:val="BodyText2Table"/>
            </w:pPr>
            <w:r w:rsidRPr="007854A9">
              <w:t>Sustainable Development Goals</w:t>
            </w:r>
          </w:p>
        </w:tc>
      </w:tr>
      <w:tr w:rsidR="009E3990" w:rsidRPr="007854A9" w14:paraId="0C7DAF4E" w14:textId="77777777" w:rsidTr="00CA3131">
        <w:tc>
          <w:tcPr>
            <w:tcW w:w="2429" w:type="dxa"/>
            <w:tcMar>
              <w:left w:w="57" w:type="dxa"/>
              <w:bottom w:w="57" w:type="dxa"/>
              <w:right w:w="57" w:type="dxa"/>
            </w:tcMar>
          </w:tcPr>
          <w:p w14:paraId="0A30B0B1" w14:textId="65183738" w:rsidR="009E3990" w:rsidRPr="00865002" w:rsidRDefault="009E3990" w:rsidP="00437AD0">
            <w:pPr>
              <w:pStyle w:val="BodyText2Table"/>
            </w:pPr>
            <w:r w:rsidRPr="007854A9">
              <w:t>SEVIRI</w:t>
            </w:r>
          </w:p>
        </w:tc>
        <w:tc>
          <w:tcPr>
            <w:tcW w:w="6184" w:type="dxa"/>
            <w:tcMar>
              <w:left w:w="57" w:type="dxa"/>
              <w:bottom w:w="57" w:type="dxa"/>
              <w:right w:w="57" w:type="dxa"/>
            </w:tcMar>
          </w:tcPr>
          <w:p w14:paraId="08F7261C" w14:textId="40A66191" w:rsidR="009E3990" w:rsidRPr="007854A9" w:rsidRDefault="009E3990" w:rsidP="00437AD0">
            <w:pPr>
              <w:pStyle w:val="BodyText2Table"/>
            </w:pPr>
            <w:r w:rsidRPr="007854A9">
              <w:t>MSG Spinning Enhanced Visible and Infrared Imager</w:t>
            </w:r>
          </w:p>
        </w:tc>
      </w:tr>
      <w:tr w:rsidR="006D0077" w:rsidRPr="007854A9" w14:paraId="472411B3" w14:textId="77777777" w:rsidTr="00CA3131">
        <w:tc>
          <w:tcPr>
            <w:tcW w:w="2429" w:type="dxa"/>
            <w:tcMar>
              <w:left w:w="57" w:type="dxa"/>
              <w:bottom w:w="57" w:type="dxa"/>
              <w:right w:w="57" w:type="dxa"/>
            </w:tcMar>
          </w:tcPr>
          <w:p w14:paraId="67D8FE35" w14:textId="6D0B54D4" w:rsidR="006D0077" w:rsidRPr="00865002" w:rsidRDefault="006D0077" w:rsidP="00437AD0">
            <w:pPr>
              <w:pStyle w:val="BodyText2Table"/>
            </w:pPr>
            <w:r w:rsidRPr="007854A9">
              <w:t>SF6</w:t>
            </w:r>
          </w:p>
        </w:tc>
        <w:tc>
          <w:tcPr>
            <w:tcW w:w="6184" w:type="dxa"/>
            <w:tcMar>
              <w:left w:w="57" w:type="dxa"/>
              <w:bottom w:w="57" w:type="dxa"/>
              <w:right w:w="57" w:type="dxa"/>
            </w:tcMar>
          </w:tcPr>
          <w:p w14:paraId="0A9D1465" w14:textId="087F19FF" w:rsidR="006D0077" w:rsidRPr="007854A9" w:rsidRDefault="006D0077" w:rsidP="00437AD0">
            <w:pPr>
              <w:pStyle w:val="BodyText2Table"/>
            </w:pPr>
            <w:r w:rsidRPr="007854A9">
              <w:t>Sulfur Hexafluoride</w:t>
            </w:r>
          </w:p>
        </w:tc>
      </w:tr>
      <w:tr w:rsidR="0023630F" w:rsidRPr="007854A9" w14:paraId="6B30F621" w14:textId="77777777" w:rsidTr="00CA3131">
        <w:tc>
          <w:tcPr>
            <w:tcW w:w="2429" w:type="dxa"/>
            <w:tcMar>
              <w:left w:w="57" w:type="dxa"/>
              <w:bottom w:w="57" w:type="dxa"/>
              <w:right w:w="57" w:type="dxa"/>
            </w:tcMar>
          </w:tcPr>
          <w:p w14:paraId="06233200" w14:textId="66C24206" w:rsidR="0023630F" w:rsidRPr="00865002" w:rsidRDefault="0023630F" w:rsidP="00437AD0">
            <w:pPr>
              <w:pStyle w:val="BodyText2Table"/>
            </w:pPr>
            <w:r w:rsidRPr="007854A9">
              <w:t>SI</w:t>
            </w:r>
          </w:p>
        </w:tc>
        <w:tc>
          <w:tcPr>
            <w:tcW w:w="6184" w:type="dxa"/>
            <w:tcMar>
              <w:left w:w="57" w:type="dxa"/>
              <w:bottom w:w="57" w:type="dxa"/>
              <w:right w:w="57" w:type="dxa"/>
            </w:tcMar>
          </w:tcPr>
          <w:p w14:paraId="0F41D264" w14:textId="5103A043" w:rsidR="0023630F" w:rsidRPr="007854A9" w:rsidRDefault="00E12C35" w:rsidP="00437AD0">
            <w:pPr>
              <w:pStyle w:val="BodyText2Table"/>
            </w:pPr>
            <w:r w:rsidRPr="007854A9">
              <w:t xml:space="preserve">Systeme International ; </w:t>
            </w:r>
            <w:r w:rsidR="0023630F" w:rsidRPr="007854A9">
              <w:t>International System of Units</w:t>
            </w:r>
          </w:p>
        </w:tc>
      </w:tr>
      <w:tr w:rsidR="00C47937" w:rsidRPr="007854A9" w14:paraId="1BEC1343" w14:textId="77777777" w:rsidTr="00CA3131">
        <w:tc>
          <w:tcPr>
            <w:tcW w:w="2429" w:type="dxa"/>
            <w:tcMar>
              <w:left w:w="57" w:type="dxa"/>
              <w:bottom w:w="57" w:type="dxa"/>
              <w:right w:w="57" w:type="dxa"/>
            </w:tcMar>
          </w:tcPr>
          <w:p w14:paraId="3AC8DDC6" w14:textId="456BC781" w:rsidR="00C47937" w:rsidRPr="00865002" w:rsidRDefault="00C47937" w:rsidP="00437AD0">
            <w:pPr>
              <w:pStyle w:val="BodyText2Table"/>
            </w:pPr>
            <w:r w:rsidRPr="007854A9">
              <w:t>SIF</w:t>
            </w:r>
          </w:p>
        </w:tc>
        <w:tc>
          <w:tcPr>
            <w:tcW w:w="6184" w:type="dxa"/>
            <w:tcMar>
              <w:left w:w="57" w:type="dxa"/>
              <w:bottom w:w="57" w:type="dxa"/>
              <w:right w:w="57" w:type="dxa"/>
            </w:tcMar>
          </w:tcPr>
          <w:p w14:paraId="46F0B8BD" w14:textId="35464207" w:rsidR="00C47937" w:rsidRPr="007854A9" w:rsidRDefault="0023630F" w:rsidP="00437AD0">
            <w:pPr>
              <w:pStyle w:val="BodyText2Table"/>
            </w:pPr>
            <w:r w:rsidRPr="007854A9">
              <w:t>Solar-induced F</w:t>
            </w:r>
            <w:r w:rsidR="00C47937" w:rsidRPr="007854A9">
              <w:t>luorescence</w:t>
            </w:r>
          </w:p>
        </w:tc>
      </w:tr>
      <w:tr w:rsidR="00E12C35" w:rsidRPr="007854A9" w14:paraId="6A59602E" w14:textId="77777777" w:rsidTr="00CA3131">
        <w:tc>
          <w:tcPr>
            <w:tcW w:w="2429" w:type="dxa"/>
            <w:tcMar>
              <w:left w:w="57" w:type="dxa"/>
              <w:bottom w:w="57" w:type="dxa"/>
              <w:right w:w="57" w:type="dxa"/>
            </w:tcMar>
          </w:tcPr>
          <w:p w14:paraId="73C6142D" w14:textId="52D18C35" w:rsidR="00E12C35" w:rsidRPr="00865002" w:rsidRDefault="00E12C35" w:rsidP="00437AD0">
            <w:pPr>
              <w:pStyle w:val="BodyText2Table"/>
            </w:pPr>
            <w:r w:rsidRPr="007854A9">
              <w:t>SMAP</w:t>
            </w:r>
          </w:p>
        </w:tc>
        <w:tc>
          <w:tcPr>
            <w:tcW w:w="6184" w:type="dxa"/>
            <w:tcMar>
              <w:left w:w="57" w:type="dxa"/>
              <w:bottom w:w="57" w:type="dxa"/>
              <w:right w:w="57" w:type="dxa"/>
            </w:tcMar>
          </w:tcPr>
          <w:p w14:paraId="1100E4E2" w14:textId="701F9B39" w:rsidR="00E12C35" w:rsidRPr="007854A9" w:rsidRDefault="00E12C35" w:rsidP="00437AD0">
            <w:pPr>
              <w:pStyle w:val="BodyText2Table"/>
            </w:pPr>
            <w:r w:rsidRPr="007854A9">
              <w:t xml:space="preserve">Soil Moisture Active-Passive </w:t>
            </w:r>
          </w:p>
        </w:tc>
      </w:tr>
      <w:tr w:rsidR="009E3990" w:rsidRPr="007854A9" w14:paraId="10340EB0" w14:textId="77777777" w:rsidTr="00CA3131">
        <w:tc>
          <w:tcPr>
            <w:tcW w:w="2429" w:type="dxa"/>
            <w:tcMar>
              <w:left w:w="57" w:type="dxa"/>
              <w:bottom w:w="57" w:type="dxa"/>
              <w:right w:w="57" w:type="dxa"/>
            </w:tcMar>
          </w:tcPr>
          <w:p w14:paraId="5053FAE4" w14:textId="38243C25" w:rsidR="009E3990" w:rsidRPr="007854A9" w:rsidRDefault="009E3990" w:rsidP="00437AD0">
            <w:pPr>
              <w:pStyle w:val="BodyText2Table"/>
            </w:pPr>
            <w:r w:rsidRPr="007854A9">
              <w:t>SMMR</w:t>
            </w:r>
          </w:p>
        </w:tc>
        <w:tc>
          <w:tcPr>
            <w:tcW w:w="6184" w:type="dxa"/>
            <w:tcMar>
              <w:left w:w="57" w:type="dxa"/>
              <w:bottom w:w="57" w:type="dxa"/>
              <w:right w:w="57" w:type="dxa"/>
            </w:tcMar>
          </w:tcPr>
          <w:p w14:paraId="40CCE9D9" w14:textId="57CE01A0" w:rsidR="009E3990" w:rsidRPr="007854A9" w:rsidRDefault="009E3990" w:rsidP="00437AD0">
            <w:pPr>
              <w:pStyle w:val="BodyText2Table"/>
            </w:pPr>
            <w:r w:rsidRPr="007854A9">
              <w:t>Nimbus-7 Scanning Multichannel Microwave Radiometer</w:t>
            </w:r>
          </w:p>
        </w:tc>
      </w:tr>
      <w:tr w:rsidR="00E12C35" w:rsidRPr="007854A9" w14:paraId="6C9A6992" w14:textId="77777777" w:rsidTr="00CA3131">
        <w:tc>
          <w:tcPr>
            <w:tcW w:w="2429" w:type="dxa"/>
            <w:tcMar>
              <w:left w:w="57" w:type="dxa"/>
              <w:bottom w:w="57" w:type="dxa"/>
              <w:right w:w="57" w:type="dxa"/>
            </w:tcMar>
          </w:tcPr>
          <w:p w14:paraId="2E3675EC" w14:textId="4BFCC01E" w:rsidR="00E12C35" w:rsidRPr="00865002" w:rsidRDefault="00E12C35" w:rsidP="00437AD0">
            <w:pPr>
              <w:pStyle w:val="BodyText2Table"/>
            </w:pPr>
            <w:r w:rsidRPr="007854A9">
              <w:t>SMOS</w:t>
            </w:r>
          </w:p>
        </w:tc>
        <w:tc>
          <w:tcPr>
            <w:tcW w:w="6184" w:type="dxa"/>
            <w:tcMar>
              <w:left w:w="57" w:type="dxa"/>
              <w:bottom w:w="57" w:type="dxa"/>
              <w:right w:w="57" w:type="dxa"/>
            </w:tcMar>
          </w:tcPr>
          <w:p w14:paraId="7A56BCEA" w14:textId="0792C622" w:rsidR="00E12C35" w:rsidRPr="007854A9" w:rsidRDefault="00E12C35" w:rsidP="00437AD0">
            <w:pPr>
              <w:pStyle w:val="BodyText2Table"/>
            </w:pPr>
            <w:r w:rsidRPr="007854A9">
              <w:t xml:space="preserve">Soil Moisture and Ocean Salinity </w:t>
            </w:r>
          </w:p>
        </w:tc>
      </w:tr>
      <w:tr w:rsidR="006D0077" w:rsidRPr="007854A9" w14:paraId="0F69E4EB" w14:textId="77777777" w:rsidTr="00CA3131">
        <w:tc>
          <w:tcPr>
            <w:tcW w:w="2429" w:type="dxa"/>
            <w:tcMar>
              <w:left w:w="57" w:type="dxa"/>
              <w:bottom w:w="57" w:type="dxa"/>
              <w:right w:w="57" w:type="dxa"/>
            </w:tcMar>
          </w:tcPr>
          <w:p w14:paraId="235181B6" w14:textId="3A632A32" w:rsidR="006D0077" w:rsidRPr="007854A9" w:rsidRDefault="006D0077" w:rsidP="00437AD0">
            <w:pPr>
              <w:pStyle w:val="BodyText2Table"/>
            </w:pPr>
            <w:r w:rsidRPr="007854A9">
              <w:t>SO2</w:t>
            </w:r>
          </w:p>
        </w:tc>
        <w:tc>
          <w:tcPr>
            <w:tcW w:w="6184" w:type="dxa"/>
            <w:tcMar>
              <w:left w:w="57" w:type="dxa"/>
              <w:bottom w:w="57" w:type="dxa"/>
              <w:right w:w="57" w:type="dxa"/>
            </w:tcMar>
          </w:tcPr>
          <w:p w14:paraId="08E9E103" w14:textId="7C1CB8C0" w:rsidR="006D0077" w:rsidRPr="007854A9" w:rsidRDefault="006D0077" w:rsidP="00437AD0">
            <w:pPr>
              <w:pStyle w:val="BodyText2Table"/>
            </w:pPr>
            <w:r w:rsidRPr="007854A9">
              <w:t>Sulfur Dioxide</w:t>
            </w:r>
          </w:p>
        </w:tc>
      </w:tr>
      <w:tr w:rsidR="00E12C35" w:rsidRPr="007854A9" w14:paraId="0A0E5828" w14:textId="77777777" w:rsidTr="00CA3131">
        <w:tc>
          <w:tcPr>
            <w:tcW w:w="2429" w:type="dxa"/>
            <w:tcMar>
              <w:left w:w="57" w:type="dxa"/>
              <w:bottom w:w="57" w:type="dxa"/>
              <w:right w:w="57" w:type="dxa"/>
            </w:tcMar>
          </w:tcPr>
          <w:p w14:paraId="744355EB" w14:textId="09569E34" w:rsidR="00E12C35" w:rsidRPr="00865002" w:rsidRDefault="00E12C35" w:rsidP="00437AD0">
            <w:pPr>
              <w:pStyle w:val="BodyText2Table"/>
            </w:pPr>
            <w:r w:rsidRPr="007854A9">
              <w:t>SSH</w:t>
            </w:r>
          </w:p>
        </w:tc>
        <w:tc>
          <w:tcPr>
            <w:tcW w:w="6184" w:type="dxa"/>
            <w:tcMar>
              <w:left w:w="57" w:type="dxa"/>
              <w:bottom w:w="57" w:type="dxa"/>
              <w:right w:w="57" w:type="dxa"/>
            </w:tcMar>
          </w:tcPr>
          <w:p w14:paraId="56440205" w14:textId="59B01538" w:rsidR="00E12C35" w:rsidRPr="007854A9" w:rsidRDefault="00E12C35" w:rsidP="00437AD0">
            <w:pPr>
              <w:pStyle w:val="BodyText2Table"/>
            </w:pPr>
            <w:r w:rsidRPr="007854A9">
              <w:t>Sea Surface Height</w:t>
            </w:r>
          </w:p>
        </w:tc>
      </w:tr>
      <w:tr w:rsidR="0023630F" w:rsidRPr="007854A9" w14:paraId="02753FD1" w14:textId="77777777" w:rsidTr="00CA3131">
        <w:tc>
          <w:tcPr>
            <w:tcW w:w="2429" w:type="dxa"/>
            <w:tcMar>
              <w:left w:w="57" w:type="dxa"/>
              <w:bottom w:w="57" w:type="dxa"/>
              <w:right w:w="57" w:type="dxa"/>
            </w:tcMar>
          </w:tcPr>
          <w:p w14:paraId="5C821446" w14:textId="5AFFE2CB" w:rsidR="0023630F" w:rsidRPr="00865002" w:rsidRDefault="0023630F" w:rsidP="00437AD0">
            <w:pPr>
              <w:pStyle w:val="BodyText2Table"/>
            </w:pPr>
            <w:r w:rsidRPr="007854A9">
              <w:t>SSMI</w:t>
            </w:r>
          </w:p>
        </w:tc>
        <w:tc>
          <w:tcPr>
            <w:tcW w:w="6184" w:type="dxa"/>
            <w:tcMar>
              <w:left w:w="57" w:type="dxa"/>
              <w:bottom w:w="57" w:type="dxa"/>
              <w:right w:w="57" w:type="dxa"/>
            </w:tcMar>
          </w:tcPr>
          <w:p w14:paraId="0550A922" w14:textId="02132177" w:rsidR="0023630F" w:rsidRPr="007854A9" w:rsidRDefault="0023630F" w:rsidP="00437AD0">
            <w:pPr>
              <w:pStyle w:val="BodyText2Table"/>
            </w:pPr>
            <w:r w:rsidRPr="007854A9">
              <w:t>Special Sensor Microwave Image</w:t>
            </w:r>
          </w:p>
        </w:tc>
      </w:tr>
      <w:tr w:rsidR="009E3990" w:rsidRPr="007854A9" w14:paraId="1913FBF9" w14:textId="77777777" w:rsidTr="00CA3131">
        <w:tc>
          <w:tcPr>
            <w:tcW w:w="2429" w:type="dxa"/>
            <w:tcMar>
              <w:left w:w="57" w:type="dxa"/>
              <w:bottom w:w="57" w:type="dxa"/>
              <w:right w:w="57" w:type="dxa"/>
            </w:tcMar>
          </w:tcPr>
          <w:p w14:paraId="50624B48" w14:textId="25AC5E8A" w:rsidR="009E3990" w:rsidRPr="00865002" w:rsidRDefault="009E3990" w:rsidP="00437AD0">
            <w:pPr>
              <w:pStyle w:val="BodyText2Table"/>
            </w:pPr>
            <w:r w:rsidRPr="007854A9">
              <w:t>SSMIS</w:t>
            </w:r>
          </w:p>
        </w:tc>
        <w:tc>
          <w:tcPr>
            <w:tcW w:w="6184" w:type="dxa"/>
            <w:tcMar>
              <w:left w:w="57" w:type="dxa"/>
              <w:bottom w:w="57" w:type="dxa"/>
              <w:right w:w="57" w:type="dxa"/>
            </w:tcMar>
          </w:tcPr>
          <w:p w14:paraId="65EEE6AA" w14:textId="35930505" w:rsidR="009E3990" w:rsidRPr="007854A9" w:rsidRDefault="009E3990" w:rsidP="00437AD0">
            <w:pPr>
              <w:pStyle w:val="BodyText2Table"/>
            </w:pPr>
            <w:r w:rsidRPr="007854A9">
              <w:t>Special Sensor Microwave Imager/Sounder</w:t>
            </w:r>
          </w:p>
        </w:tc>
      </w:tr>
      <w:tr w:rsidR="00E12C35" w:rsidRPr="007854A9" w14:paraId="3C4B8236" w14:textId="77777777" w:rsidTr="00CA3131">
        <w:tc>
          <w:tcPr>
            <w:tcW w:w="2429" w:type="dxa"/>
            <w:tcMar>
              <w:left w:w="57" w:type="dxa"/>
              <w:bottom w:w="57" w:type="dxa"/>
              <w:right w:w="57" w:type="dxa"/>
            </w:tcMar>
          </w:tcPr>
          <w:p w14:paraId="714C746C" w14:textId="60B390F9" w:rsidR="00E12C35" w:rsidRPr="00865002" w:rsidRDefault="00E12C35" w:rsidP="00437AD0">
            <w:pPr>
              <w:pStyle w:val="BodyText2Table"/>
            </w:pPr>
            <w:r w:rsidRPr="007854A9">
              <w:t>SSS</w:t>
            </w:r>
          </w:p>
        </w:tc>
        <w:tc>
          <w:tcPr>
            <w:tcW w:w="6184" w:type="dxa"/>
            <w:tcMar>
              <w:left w:w="57" w:type="dxa"/>
              <w:bottom w:w="57" w:type="dxa"/>
              <w:right w:w="57" w:type="dxa"/>
            </w:tcMar>
          </w:tcPr>
          <w:p w14:paraId="1D1B52FD" w14:textId="20B1E577" w:rsidR="00E12C35" w:rsidRPr="007854A9" w:rsidRDefault="00E12C35" w:rsidP="00437AD0">
            <w:pPr>
              <w:pStyle w:val="BodyText2Table"/>
            </w:pPr>
            <w:r w:rsidRPr="007854A9">
              <w:t>Sea-surface Salinity</w:t>
            </w:r>
          </w:p>
        </w:tc>
      </w:tr>
      <w:tr w:rsidR="0046337B" w:rsidRPr="007854A9" w14:paraId="188B78E0" w14:textId="77777777" w:rsidTr="00CA3131">
        <w:tc>
          <w:tcPr>
            <w:tcW w:w="2429" w:type="dxa"/>
            <w:tcMar>
              <w:left w:w="57" w:type="dxa"/>
              <w:bottom w:w="57" w:type="dxa"/>
              <w:right w:w="57" w:type="dxa"/>
            </w:tcMar>
          </w:tcPr>
          <w:p w14:paraId="6FC04119" w14:textId="63CD8D2D" w:rsidR="0046337B" w:rsidRPr="00865002" w:rsidRDefault="0046337B" w:rsidP="00437AD0">
            <w:pPr>
              <w:pStyle w:val="BodyText2Table"/>
            </w:pPr>
            <w:r w:rsidRPr="007854A9">
              <w:t>SST</w:t>
            </w:r>
          </w:p>
        </w:tc>
        <w:tc>
          <w:tcPr>
            <w:tcW w:w="6184" w:type="dxa"/>
            <w:tcMar>
              <w:left w:w="57" w:type="dxa"/>
              <w:bottom w:w="57" w:type="dxa"/>
              <w:right w:w="57" w:type="dxa"/>
            </w:tcMar>
          </w:tcPr>
          <w:p w14:paraId="3D8E5624" w14:textId="77777777" w:rsidR="0046337B" w:rsidRPr="007854A9" w:rsidRDefault="0046337B" w:rsidP="00437AD0">
            <w:pPr>
              <w:pStyle w:val="BodyText2Table"/>
            </w:pPr>
            <w:r w:rsidRPr="007854A9">
              <w:t>Sea Surface Temperature</w:t>
            </w:r>
          </w:p>
        </w:tc>
      </w:tr>
      <w:tr w:rsidR="00656D35" w:rsidRPr="007854A9" w14:paraId="37B9F820" w14:textId="77777777" w:rsidTr="00CA3131">
        <w:tc>
          <w:tcPr>
            <w:tcW w:w="2429" w:type="dxa"/>
            <w:tcMar>
              <w:left w:w="57" w:type="dxa"/>
              <w:bottom w:w="57" w:type="dxa"/>
              <w:right w:w="57" w:type="dxa"/>
            </w:tcMar>
          </w:tcPr>
          <w:p w14:paraId="6A2386D7" w14:textId="7470BE83" w:rsidR="00656D35" w:rsidRPr="007854A9" w:rsidRDefault="00656D35" w:rsidP="00437AD0">
            <w:pPr>
              <w:pStyle w:val="BodyText2Table"/>
            </w:pPr>
            <w:r w:rsidRPr="007854A9">
              <w:t>SW</w:t>
            </w:r>
          </w:p>
        </w:tc>
        <w:tc>
          <w:tcPr>
            <w:tcW w:w="6184" w:type="dxa"/>
            <w:tcMar>
              <w:left w:w="57" w:type="dxa"/>
              <w:bottom w:w="57" w:type="dxa"/>
              <w:right w:w="57" w:type="dxa"/>
            </w:tcMar>
          </w:tcPr>
          <w:p w14:paraId="6FF8D2C0" w14:textId="5FADE6B1" w:rsidR="00656D35" w:rsidRPr="00865002" w:rsidRDefault="00C87512" w:rsidP="00437AD0">
            <w:pPr>
              <w:pStyle w:val="BodyText2Table"/>
            </w:pPr>
            <w:r w:rsidRPr="007854A9">
              <w:t xml:space="preserve">Short Wave </w:t>
            </w:r>
          </w:p>
        </w:tc>
      </w:tr>
      <w:tr w:rsidR="00C87512" w:rsidRPr="007854A9" w14:paraId="10EF7F1F" w14:textId="77777777" w:rsidTr="00C87512">
        <w:tc>
          <w:tcPr>
            <w:tcW w:w="2429" w:type="dxa"/>
            <w:tcMar>
              <w:left w:w="57" w:type="dxa"/>
              <w:bottom w:w="57" w:type="dxa"/>
              <w:right w:w="57" w:type="dxa"/>
            </w:tcMar>
          </w:tcPr>
          <w:p w14:paraId="64BC6777" w14:textId="77777777" w:rsidR="00C87512" w:rsidRPr="00865002" w:rsidRDefault="00C87512" w:rsidP="00437AD0">
            <w:pPr>
              <w:pStyle w:val="BodyText2Table"/>
            </w:pPr>
            <w:r w:rsidRPr="007854A9">
              <w:t>SWIR</w:t>
            </w:r>
          </w:p>
        </w:tc>
        <w:tc>
          <w:tcPr>
            <w:tcW w:w="6184" w:type="dxa"/>
            <w:tcMar>
              <w:left w:w="57" w:type="dxa"/>
              <w:bottom w:w="57" w:type="dxa"/>
              <w:right w:w="57" w:type="dxa"/>
            </w:tcMar>
          </w:tcPr>
          <w:p w14:paraId="2ADA39FE" w14:textId="77777777" w:rsidR="00C87512" w:rsidRPr="00865002" w:rsidRDefault="00C87512" w:rsidP="00437AD0">
            <w:pPr>
              <w:pStyle w:val="BodyText2Table"/>
            </w:pPr>
            <w:r w:rsidRPr="007854A9">
              <w:t>Short Wave Infrared</w:t>
            </w:r>
          </w:p>
        </w:tc>
      </w:tr>
      <w:tr w:rsidR="00C87512" w:rsidRPr="007854A9" w14:paraId="5FC73895" w14:textId="77777777" w:rsidTr="00C87512">
        <w:tc>
          <w:tcPr>
            <w:tcW w:w="2429" w:type="dxa"/>
            <w:tcMar>
              <w:left w:w="57" w:type="dxa"/>
              <w:bottom w:w="57" w:type="dxa"/>
              <w:right w:w="57" w:type="dxa"/>
            </w:tcMar>
          </w:tcPr>
          <w:p w14:paraId="4EEC846E" w14:textId="77777777" w:rsidR="00C87512" w:rsidRPr="007854A9" w:rsidRDefault="00C87512" w:rsidP="00437AD0">
            <w:pPr>
              <w:pStyle w:val="BodyText2Table"/>
            </w:pPr>
            <w:r w:rsidRPr="007854A9">
              <w:t>SWOT</w:t>
            </w:r>
          </w:p>
        </w:tc>
        <w:tc>
          <w:tcPr>
            <w:tcW w:w="6184" w:type="dxa"/>
            <w:tcMar>
              <w:left w:w="57" w:type="dxa"/>
              <w:bottom w:w="57" w:type="dxa"/>
              <w:right w:w="57" w:type="dxa"/>
            </w:tcMar>
          </w:tcPr>
          <w:p w14:paraId="62A14454" w14:textId="77777777" w:rsidR="00C87512" w:rsidRPr="00865002" w:rsidRDefault="00C87512" w:rsidP="00437AD0">
            <w:pPr>
              <w:pStyle w:val="BodyText2Table"/>
            </w:pPr>
            <w:r w:rsidRPr="007854A9">
              <w:t>Surface Water &amp; Ocean Topography mission</w:t>
            </w:r>
          </w:p>
        </w:tc>
      </w:tr>
      <w:tr w:rsidR="00346452" w:rsidRPr="007854A9" w14:paraId="5DBBCE46" w14:textId="77777777" w:rsidTr="00865002">
        <w:tc>
          <w:tcPr>
            <w:tcW w:w="2429" w:type="dxa"/>
            <w:tcMar>
              <w:left w:w="57" w:type="dxa"/>
              <w:bottom w:w="57" w:type="dxa"/>
              <w:right w:w="57" w:type="dxa"/>
            </w:tcMar>
          </w:tcPr>
          <w:p w14:paraId="47394F52" w14:textId="2D77EAFF" w:rsidR="00346452" w:rsidRPr="00865002" w:rsidRDefault="00346452" w:rsidP="00437AD0">
            <w:pPr>
              <w:pStyle w:val="BodyText2Table"/>
            </w:pPr>
            <w:r w:rsidRPr="007854A9">
              <w:t>SYNOP</w:t>
            </w:r>
          </w:p>
        </w:tc>
        <w:tc>
          <w:tcPr>
            <w:tcW w:w="6184" w:type="dxa"/>
            <w:tcMar>
              <w:left w:w="57" w:type="dxa"/>
              <w:bottom w:w="57" w:type="dxa"/>
              <w:right w:w="57" w:type="dxa"/>
            </w:tcMar>
          </w:tcPr>
          <w:p w14:paraId="7CA4EA42" w14:textId="7372B309" w:rsidR="00346452" w:rsidRPr="00865002" w:rsidRDefault="00346452" w:rsidP="00437AD0">
            <w:pPr>
              <w:pStyle w:val="BodyText2Table"/>
              <w:rPr>
                <w:highlight w:val="yellow"/>
              </w:rPr>
            </w:pPr>
            <w:r w:rsidRPr="007854A9">
              <w:t>Surface Synoptic Observations</w:t>
            </w:r>
          </w:p>
        </w:tc>
      </w:tr>
      <w:tr w:rsidR="00304C6F" w:rsidRPr="007854A9" w14:paraId="405BB11E" w14:textId="77777777" w:rsidTr="00865002">
        <w:tc>
          <w:tcPr>
            <w:tcW w:w="2429" w:type="dxa"/>
            <w:tcMar>
              <w:left w:w="57" w:type="dxa"/>
              <w:bottom w:w="57" w:type="dxa"/>
              <w:right w:w="57" w:type="dxa"/>
            </w:tcMar>
          </w:tcPr>
          <w:p w14:paraId="4F95494E" w14:textId="6C7EF22E" w:rsidR="00304C6F" w:rsidRPr="007854A9" w:rsidRDefault="00304C6F" w:rsidP="00437AD0">
            <w:pPr>
              <w:pStyle w:val="BodyText2Table"/>
            </w:pPr>
            <w:r w:rsidRPr="007854A9">
              <w:t>TBC</w:t>
            </w:r>
          </w:p>
        </w:tc>
        <w:tc>
          <w:tcPr>
            <w:tcW w:w="6184" w:type="dxa"/>
            <w:tcMar>
              <w:left w:w="57" w:type="dxa"/>
              <w:bottom w:w="57" w:type="dxa"/>
              <w:right w:w="57" w:type="dxa"/>
            </w:tcMar>
          </w:tcPr>
          <w:p w14:paraId="2D2A0702" w14:textId="107E5165" w:rsidR="00304C6F" w:rsidRPr="00865002" w:rsidRDefault="00304C6F" w:rsidP="00437AD0">
            <w:pPr>
              <w:pStyle w:val="BodyText2Table"/>
              <w:rPr>
                <w:highlight w:val="yellow"/>
              </w:rPr>
            </w:pPr>
            <w:r w:rsidRPr="007854A9">
              <w:t>To Be Confirmed</w:t>
            </w:r>
          </w:p>
        </w:tc>
      </w:tr>
      <w:tr w:rsidR="00C47937" w:rsidRPr="007854A9" w14:paraId="1F9A1AEA" w14:textId="77777777" w:rsidTr="00865002">
        <w:tc>
          <w:tcPr>
            <w:tcW w:w="2429" w:type="dxa"/>
            <w:tcMar>
              <w:left w:w="57" w:type="dxa"/>
              <w:bottom w:w="57" w:type="dxa"/>
              <w:right w:w="57" w:type="dxa"/>
            </w:tcMar>
          </w:tcPr>
          <w:p w14:paraId="65560CA6" w14:textId="5D1DBBBB" w:rsidR="00C47937" w:rsidRPr="00865002" w:rsidRDefault="00C47937" w:rsidP="00437AD0">
            <w:pPr>
              <w:pStyle w:val="BodyText2Table"/>
            </w:pPr>
            <w:r w:rsidRPr="007854A9">
              <w:t>TCCON</w:t>
            </w:r>
          </w:p>
        </w:tc>
        <w:tc>
          <w:tcPr>
            <w:tcW w:w="6184" w:type="dxa"/>
            <w:tcMar>
              <w:left w:w="57" w:type="dxa"/>
              <w:bottom w:w="57" w:type="dxa"/>
              <w:right w:w="57" w:type="dxa"/>
            </w:tcMar>
          </w:tcPr>
          <w:p w14:paraId="313028CD" w14:textId="14C394D6" w:rsidR="00C47937" w:rsidRPr="007854A9" w:rsidRDefault="0023630F" w:rsidP="00437AD0">
            <w:pPr>
              <w:pStyle w:val="BodyText2Table"/>
            </w:pPr>
            <w:r w:rsidRPr="007854A9">
              <w:t>Total Carbon Column Observing Network</w:t>
            </w:r>
          </w:p>
        </w:tc>
      </w:tr>
      <w:tr w:rsidR="00E871FD" w:rsidRPr="007854A9" w14:paraId="6E00739C" w14:textId="77777777" w:rsidTr="00865002">
        <w:tc>
          <w:tcPr>
            <w:tcW w:w="2429" w:type="dxa"/>
            <w:tcMar>
              <w:left w:w="57" w:type="dxa"/>
              <w:bottom w:w="57" w:type="dxa"/>
              <w:right w:w="57" w:type="dxa"/>
            </w:tcMar>
          </w:tcPr>
          <w:p w14:paraId="399A0EA4" w14:textId="58B7D9DC" w:rsidR="00E871FD" w:rsidRPr="007854A9" w:rsidRDefault="00E871FD" w:rsidP="00437AD0">
            <w:pPr>
              <w:pStyle w:val="BodyText2Table"/>
            </w:pPr>
            <w:r w:rsidRPr="007854A9">
              <w:t>TCDR</w:t>
            </w:r>
          </w:p>
        </w:tc>
        <w:tc>
          <w:tcPr>
            <w:tcW w:w="6184" w:type="dxa"/>
            <w:tcMar>
              <w:left w:w="57" w:type="dxa"/>
              <w:bottom w:w="57" w:type="dxa"/>
              <w:right w:w="57" w:type="dxa"/>
            </w:tcMar>
          </w:tcPr>
          <w:p w14:paraId="66308237" w14:textId="53A51005" w:rsidR="00E871FD" w:rsidRPr="00865002" w:rsidRDefault="00E871FD" w:rsidP="00437AD0">
            <w:pPr>
              <w:pStyle w:val="BodyText2Table"/>
            </w:pPr>
            <w:r w:rsidRPr="007854A9">
              <w:t>Thematic Climate Data Record</w:t>
            </w:r>
          </w:p>
        </w:tc>
      </w:tr>
      <w:tr w:rsidR="0028409C" w:rsidRPr="007854A9" w14:paraId="38C8FCDF" w14:textId="77777777" w:rsidTr="00865002">
        <w:tc>
          <w:tcPr>
            <w:tcW w:w="2429" w:type="dxa"/>
            <w:tcMar>
              <w:left w:w="57" w:type="dxa"/>
              <w:bottom w:w="57" w:type="dxa"/>
              <w:right w:w="57" w:type="dxa"/>
            </w:tcMar>
          </w:tcPr>
          <w:p w14:paraId="58AE9A14" w14:textId="202DC077" w:rsidR="0028409C" w:rsidRPr="00865002" w:rsidRDefault="0028409C" w:rsidP="00437AD0">
            <w:pPr>
              <w:pStyle w:val="BodyText2Table"/>
            </w:pPr>
            <w:r w:rsidRPr="007854A9">
              <w:t>TIR</w:t>
            </w:r>
          </w:p>
        </w:tc>
        <w:tc>
          <w:tcPr>
            <w:tcW w:w="6184" w:type="dxa"/>
            <w:tcMar>
              <w:left w:w="57" w:type="dxa"/>
              <w:bottom w:w="57" w:type="dxa"/>
              <w:right w:w="57" w:type="dxa"/>
            </w:tcMar>
          </w:tcPr>
          <w:p w14:paraId="3D59CAE1" w14:textId="31B02EE5" w:rsidR="0028409C" w:rsidRPr="00865002" w:rsidRDefault="0028409C" w:rsidP="00437AD0">
            <w:pPr>
              <w:pStyle w:val="BodyText2Table"/>
            </w:pPr>
            <w:r w:rsidRPr="007854A9">
              <w:t>Thermal infrared</w:t>
            </w:r>
          </w:p>
        </w:tc>
      </w:tr>
      <w:tr w:rsidR="00656D35" w:rsidRPr="007854A9" w14:paraId="01E203C1" w14:textId="77777777" w:rsidTr="00865002">
        <w:tc>
          <w:tcPr>
            <w:tcW w:w="2429" w:type="dxa"/>
            <w:tcMar>
              <w:left w:w="57" w:type="dxa"/>
              <w:bottom w:w="57" w:type="dxa"/>
              <w:right w:w="57" w:type="dxa"/>
            </w:tcMar>
          </w:tcPr>
          <w:p w14:paraId="78431DE0" w14:textId="163D4C28" w:rsidR="00656D35" w:rsidRPr="00865002" w:rsidRDefault="00656D35" w:rsidP="00437AD0">
            <w:pPr>
              <w:pStyle w:val="BodyText2Table"/>
            </w:pPr>
            <w:r w:rsidRPr="007854A9">
              <w:t>TOA</w:t>
            </w:r>
          </w:p>
        </w:tc>
        <w:tc>
          <w:tcPr>
            <w:tcW w:w="6184" w:type="dxa"/>
            <w:tcMar>
              <w:left w:w="57" w:type="dxa"/>
              <w:bottom w:w="57" w:type="dxa"/>
              <w:right w:w="57" w:type="dxa"/>
            </w:tcMar>
          </w:tcPr>
          <w:p w14:paraId="41DE2298" w14:textId="07AC5818" w:rsidR="00656D35" w:rsidRPr="007854A9" w:rsidRDefault="00656D35" w:rsidP="00437AD0">
            <w:pPr>
              <w:pStyle w:val="BodyText2Table"/>
            </w:pPr>
            <w:r w:rsidRPr="007854A9">
              <w:t>Top-of-Atmosphere</w:t>
            </w:r>
          </w:p>
        </w:tc>
      </w:tr>
      <w:tr w:rsidR="001F6513" w:rsidRPr="007854A9" w14:paraId="3326400E" w14:textId="77777777" w:rsidTr="00865002">
        <w:tc>
          <w:tcPr>
            <w:tcW w:w="2429" w:type="dxa"/>
            <w:tcMar>
              <w:left w:w="57" w:type="dxa"/>
              <w:bottom w:w="57" w:type="dxa"/>
              <w:right w:w="57" w:type="dxa"/>
            </w:tcMar>
          </w:tcPr>
          <w:p w14:paraId="6F6A7821" w14:textId="489F537A" w:rsidR="001F6513" w:rsidRPr="00865002" w:rsidRDefault="001F6513" w:rsidP="00437AD0">
            <w:pPr>
              <w:pStyle w:val="BodyText2Table"/>
            </w:pPr>
            <w:r w:rsidRPr="007854A9">
              <w:t>TOPEX</w:t>
            </w:r>
          </w:p>
        </w:tc>
        <w:tc>
          <w:tcPr>
            <w:tcW w:w="6184" w:type="dxa"/>
            <w:tcMar>
              <w:left w:w="57" w:type="dxa"/>
              <w:bottom w:w="57" w:type="dxa"/>
              <w:right w:w="57" w:type="dxa"/>
            </w:tcMar>
          </w:tcPr>
          <w:p w14:paraId="628F6BC5" w14:textId="16341FEB" w:rsidR="001F6513" w:rsidRPr="00865002" w:rsidRDefault="001F6513" w:rsidP="00437AD0">
            <w:pPr>
              <w:pStyle w:val="BodyText2Table"/>
            </w:pPr>
            <w:r w:rsidRPr="007854A9">
              <w:t>Ocean Topography Experiment,</w:t>
            </w:r>
          </w:p>
        </w:tc>
      </w:tr>
      <w:tr w:rsidR="00540AD3" w:rsidRPr="007854A9" w14:paraId="168D108B" w14:textId="77777777" w:rsidTr="00865002">
        <w:tc>
          <w:tcPr>
            <w:tcW w:w="2429" w:type="dxa"/>
            <w:tcMar>
              <w:left w:w="57" w:type="dxa"/>
              <w:bottom w:w="57" w:type="dxa"/>
              <w:right w:w="57" w:type="dxa"/>
            </w:tcMar>
          </w:tcPr>
          <w:p w14:paraId="7667D308" w14:textId="3CC06E60" w:rsidR="00540AD3" w:rsidRPr="007854A9" w:rsidRDefault="00540AD3" w:rsidP="00437AD0">
            <w:pPr>
              <w:pStyle w:val="BodyText2Table"/>
            </w:pPr>
            <w:r w:rsidRPr="007854A9">
              <w:t>TRMM</w:t>
            </w:r>
          </w:p>
        </w:tc>
        <w:tc>
          <w:tcPr>
            <w:tcW w:w="6184" w:type="dxa"/>
            <w:tcMar>
              <w:left w:w="57" w:type="dxa"/>
              <w:bottom w:w="57" w:type="dxa"/>
              <w:right w:w="57" w:type="dxa"/>
            </w:tcMar>
          </w:tcPr>
          <w:p w14:paraId="0817DD2F" w14:textId="1E4D9593" w:rsidR="00540AD3" w:rsidRPr="00865002" w:rsidRDefault="00540AD3" w:rsidP="00437AD0">
            <w:pPr>
              <w:pStyle w:val="BodyText2Table"/>
            </w:pPr>
            <w:r w:rsidRPr="007854A9">
              <w:t>Tropical Rainfall Measuring Mission</w:t>
            </w:r>
          </w:p>
        </w:tc>
      </w:tr>
      <w:tr w:rsidR="0046337B" w:rsidRPr="007854A9" w14:paraId="1AA7A2DB" w14:textId="77777777" w:rsidTr="00865002">
        <w:tc>
          <w:tcPr>
            <w:tcW w:w="2429" w:type="dxa"/>
            <w:tcMar>
              <w:left w:w="57" w:type="dxa"/>
              <w:bottom w:w="57" w:type="dxa"/>
              <w:right w:w="57" w:type="dxa"/>
            </w:tcMar>
          </w:tcPr>
          <w:p w14:paraId="7E6A69A0" w14:textId="23524AF6" w:rsidR="0046337B" w:rsidRPr="00865002" w:rsidRDefault="0046337B" w:rsidP="00437AD0">
            <w:pPr>
              <w:pStyle w:val="BodyText2Table"/>
            </w:pPr>
            <w:r w:rsidRPr="007854A9">
              <w:t>USGS</w:t>
            </w:r>
          </w:p>
        </w:tc>
        <w:tc>
          <w:tcPr>
            <w:tcW w:w="6184" w:type="dxa"/>
            <w:tcMar>
              <w:left w:w="57" w:type="dxa"/>
              <w:bottom w:w="57" w:type="dxa"/>
              <w:right w:w="57" w:type="dxa"/>
            </w:tcMar>
          </w:tcPr>
          <w:p w14:paraId="5363119D" w14:textId="77777777" w:rsidR="0046337B" w:rsidRPr="007854A9" w:rsidRDefault="0046337B" w:rsidP="00437AD0">
            <w:pPr>
              <w:pStyle w:val="BodyText2Table"/>
            </w:pPr>
            <w:r w:rsidRPr="007854A9">
              <w:t>United States Geological Survey</w:t>
            </w:r>
          </w:p>
        </w:tc>
      </w:tr>
      <w:tr w:rsidR="00A720BF" w:rsidRPr="007854A9" w14:paraId="66D7356E" w14:textId="77777777" w:rsidTr="00865002">
        <w:tc>
          <w:tcPr>
            <w:tcW w:w="2429" w:type="dxa"/>
            <w:tcMar>
              <w:left w:w="57" w:type="dxa"/>
              <w:bottom w:w="57" w:type="dxa"/>
              <w:right w:w="57" w:type="dxa"/>
            </w:tcMar>
          </w:tcPr>
          <w:p w14:paraId="010F73B4" w14:textId="27127877" w:rsidR="00A720BF" w:rsidRPr="00865002" w:rsidRDefault="00A720BF" w:rsidP="00437AD0">
            <w:pPr>
              <w:pStyle w:val="BodyText2Table"/>
            </w:pPr>
            <w:r w:rsidRPr="007854A9">
              <w:t>UT</w:t>
            </w:r>
          </w:p>
        </w:tc>
        <w:tc>
          <w:tcPr>
            <w:tcW w:w="6184" w:type="dxa"/>
            <w:tcMar>
              <w:left w:w="57" w:type="dxa"/>
              <w:bottom w:w="57" w:type="dxa"/>
              <w:right w:w="57" w:type="dxa"/>
            </w:tcMar>
          </w:tcPr>
          <w:p w14:paraId="48D67870" w14:textId="1BBB11E3" w:rsidR="00A720BF" w:rsidRPr="00865002" w:rsidRDefault="00A720BF" w:rsidP="00437AD0">
            <w:pPr>
              <w:pStyle w:val="BodyText2Table"/>
            </w:pPr>
            <w:r w:rsidRPr="007854A9">
              <w:t>Upper Troposphere</w:t>
            </w:r>
          </w:p>
        </w:tc>
      </w:tr>
      <w:tr w:rsidR="007E6880" w:rsidRPr="007854A9" w14:paraId="4B2589E2" w14:textId="77777777" w:rsidTr="00865002">
        <w:tc>
          <w:tcPr>
            <w:tcW w:w="2429" w:type="dxa"/>
            <w:tcMar>
              <w:left w:w="57" w:type="dxa"/>
              <w:bottom w:w="57" w:type="dxa"/>
              <w:right w:w="57" w:type="dxa"/>
            </w:tcMar>
          </w:tcPr>
          <w:p w14:paraId="3AB87797" w14:textId="0AA43072" w:rsidR="007E6880" w:rsidRPr="00865002" w:rsidRDefault="007E6880" w:rsidP="00437AD0">
            <w:pPr>
              <w:pStyle w:val="BodyText2Table"/>
            </w:pPr>
            <w:r w:rsidRPr="007854A9">
              <w:t>Vlab</w:t>
            </w:r>
          </w:p>
        </w:tc>
        <w:tc>
          <w:tcPr>
            <w:tcW w:w="6184" w:type="dxa"/>
            <w:tcMar>
              <w:left w:w="57" w:type="dxa"/>
              <w:bottom w:w="57" w:type="dxa"/>
              <w:right w:w="57" w:type="dxa"/>
            </w:tcMar>
          </w:tcPr>
          <w:p w14:paraId="51D09D0B" w14:textId="3E58A82C" w:rsidR="007E6880" w:rsidRPr="00865002" w:rsidRDefault="007E6880" w:rsidP="00437AD0">
            <w:pPr>
              <w:pStyle w:val="BodyText2Table"/>
            </w:pPr>
            <w:r w:rsidRPr="007854A9">
              <w:t>WMO-CGMS Virtual Laboratoy for Education and Training in Satellite Meteorology</w:t>
            </w:r>
          </w:p>
        </w:tc>
      </w:tr>
      <w:tr w:rsidR="00E72FBA" w:rsidRPr="007854A9" w14:paraId="452599C8" w14:textId="77777777" w:rsidTr="00865002">
        <w:tc>
          <w:tcPr>
            <w:tcW w:w="2429" w:type="dxa"/>
            <w:tcMar>
              <w:left w:w="57" w:type="dxa"/>
              <w:bottom w:w="57" w:type="dxa"/>
              <w:right w:w="57" w:type="dxa"/>
            </w:tcMar>
          </w:tcPr>
          <w:p w14:paraId="6BC47E79" w14:textId="57E33644" w:rsidR="00E72FBA" w:rsidRPr="00865002" w:rsidRDefault="00E72FBA" w:rsidP="00437AD0">
            <w:pPr>
              <w:pStyle w:val="BodyText2Table"/>
            </w:pPr>
            <w:r w:rsidRPr="007854A9">
              <w:t>UN</w:t>
            </w:r>
          </w:p>
        </w:tc>
        <w:tc>
          <w:tcPr>
            <w:tcW w:w="6184" w:type="dxa"/>
            <w:tcMar>
              <w:left w:w="57" w:type="dxa"/>
              <w:bottom w:w="57" w:type="dxa"/>
              <w:right w:w="57" w:type="dxa"/>
            </w:tcMar>
          </w:tcPr>
          <w:p w14:paraId="6C34EAEE" w14:textId="003D06DD" w:rsidR="00E72FBA" w:rsidRPr="00865002" w:rsidRDefault="000923B1" w:rsidP="00437AD0">
            <w:pPr>
              <w:pStyle w:val="BodyText2Table"/>
            </w:pPr>
            <w:r w:rsidRPr="007854A9">
              <w:t>United Nations</w:t>
            </w:r>
          </w:p>
        </w:tc>
      </w:tr>
      <w:tr w:rsidR="00EC472D" w:rsidRPr="007854A9" w14:paraId="6EDE67F4" w14:textId="77777777" w:rsidTr="00865002">
        <w:tc>
          <w:tcPr>
            <w:tcW w:w="2429" w:type="dxa"/>
            <w:tcMar>
              <w:left w:w="57" w:type="dxa"/>
              <w:bottom w:w="57" w:type="dxa"/>
              <w:right w:w="57" w:type="dxa"/>
            </w:tcMar>
          </w:tcPr>
          <w:p w14:paraId="7525C058" w14:textId="42A5B907" w:rsidR="00EC472D" w:rsidRPr="00865002" w:rsidRDefault="00EC472D" w:rsidP="00437AD0">
            <w:pPr>
              <w:pStyle w:val="BodyText2Table"/>
            </w:pPr>
            <w:r w:rsidRPr="007854A9">
              <w:t>UK</w:t>
            </w:r>
          </w:p>
        </w:tc>
        <w:tc>
          <w:tcPr>
            <w:tcW w:w="6184" w:type="dxa"/>
            <w:tcMar>
              <w:left w:w="57" w:type="dxa"/>
              <w:bottom w:w="57" w:type="dxa"/>
              <w:right w:w="57" w:type="dxa"/>
            </w:tcMar>
          </w:tcPr>
          <w:p w14:paraId="4450E7EE" w14:textId="5CA07FAA" w:rsidR="00EC472D" w:rsidRPr="007854A9" w:rsidRDefault="00EC472D" w:rsidP="00437AD0">
            <w:pPr>
              <w:pStyle w:val="BodyText2Table"/>
            </w:pPr>
            <w:r w:rsidRPr="007854A9">
              <w:t>United Kingdom</w:t>
            </w:r>
          </w:p>
        </w:tc>
      </w:tr>
      <w:tr w:rsidR="0046337B" w:rsidRPr="007854A9" w14:paraId="7ADD8EAA" w14:textId="77777777" w:rsidTr="00865002">
        <w:tc>
          <w:tcPr>
            <w:tcW w:w="2429" w:type="dxa"/>
            <w:tcMar>
              <w:left w:w="57" w:type="dxa"/>
              <w:bottom w:w="57" w:type="dxa"/>
              <w:right w:w="57" w:type="dxa"/>
            </w:tcMar>
          </w:tcPr>
          <w:p w14:paraId="1431756F" w14:textId="6AB811B7" w:rsidR="0046337B" w:rsidRPr="007854A9" w:rsidRDefault="0046337B" w:rsidP="00437AD0">
            <w:pPr>
              <w:pStyle w:val="BodyText2Table"/>
            </w:pPr>
            <w:r w:rsidRPr="007854A9">
              <w:t>UNEP</w:t>
            </w:r>
          </w:p>
        </w:tc>
        <w:tc>
          <w:tcPr>
            <w:tcW w:w="6184" w:type="dxa"/>
            <w:tcMar>
              <w:left w:w="57" w:type="dxa"/>
              <w:bottom w:w="57" w:type="dxa"/>
              <w:right w:w="57" w:type="dxa"/>
            </w:tcMar>
          </w:tcPr>
          <w:p w14:paraId="4872E590" w14:textId="77777777" w:rsidR="0046337B" w:rsidRPr="007854A9" w:rsidRDefault="0046337B" w:rsidP="00437AD0">
            <w:pPr>
              <w:pStyle w:val="BodyText2Table"/>
            </w:pPr>
            <w:r w:rsidRPr="007854A9">
              <w:t>United Nations Environment Programme</w:t>
            </w:r>
          </w:p>
        </w:tc>
      </w:tr>
      <w:tr w:rsidR="0046337B" w:rsidRPr="007854A9" w14:paraId="0C6DA280" w14:textId="77777777" w:rsidTr="00865002">
        <w:tc>
          <w:tcPr>
            <w:tcW w:w="2429" w:type="dxa"/>
            <w:tcMar>
              <w:left w:w="57" w:type="dxa"/>
              <w:bottom w:w="57" w:type="dxa"/>
              <w:right w:w="57" w:type="dxa"/>
            </w:tcMar>
          </w:tcPr>
          <w:p w14:paraId="20B7094B" w14:textId="328C80F5" w:rsidR="0046337B" w:rsidRPr="00865002" w:rsidRDefault="0046337B" w:rsidP="00437AD0">
            <w:pPr>
              <w:pStyle w:val="BodyText2Table"/>
            </w:pPr>
            <w:r w:rsidRPr="007854A9">
              <w:t>UNESCO</w:t>
            </w:r>
          </w:p>
        </w:tc>
        <w:tc>
          <w:tcPr>
            <w:tcW w:w="6184" w:type="dxa"/>
            <w:tcMar>
              <w:left w:w="57" w:type="dxa"/>
              <w:bottom w:w="57" w:type="dxa"/>
              <w:right w:w="57" w:type="dxa"/>
            </w:tcMar>
          </w:tcPr>
          <w:p w14:paraId="28EC4DB3" w14:textId="77777777" w:rsidR="0046337B" w:rsidRPr="007854A9" w:rsidRDefault="0046337B" w:rsidP="00437AD0">
            <w:pPr>
              <w:pStyle w:val="BodyText2Table"/>
            </w:pPr>
            <w:r w:rsidRPr="007854A9">
              <w:t>United Nations Educational, Scientific, and Cultural Organization</w:t>
            </w:r>
          </w:p>
        </w:tc>
      </w:tr>
      <w:tr w:rsidR="0046337B" w:rsidRPr="007854A9" w14:paraId="4776CFD0" w14:textId="77777777" w:rsidTr="00865002">
        <w:tc>
          <w:tcPr>
            <w:tcW w:w="2429" w:type="dxa"/>
            <w:tcMar>
              <w:left w:w="57" w:type="dxa"/>
              <w:bottom w:w="57" w:type="dxa"/>
              <w:right w:w="57" w:type="dxa"/>
            </w:tcMar>
          </w:tcPr>
          <w:p w14:paraId="64FFAD23" w14:textId="533C0AEC" w:rsidR="0046337B" w:rsidRPr="007854A9" w:rsidRDefault="0046337B" w:rsidP="00437AD0">
            <w:pPr>
              <w:pStyle w:val="BodyText2Table"/>
            </w:pPr>
            <w:r w:rsidRPr="007854A9">
              <w:t>UNFCCC</w:t>
            </w:r>
          </w:p>
        </w:tc>
        <w:tc>
          <w:tcPr>
            <w:tcW w:w="6184" w:type="dxa"/>
            <w:tcMar>
              <w:left w:w="57" w:type="dxa"/>
              <w:bottom w:w="57" w:type="dxa"/>
              <w:right w:w="57" w:type="dxa"/>
            </w:tcMar>
          </w:tcPr>
          <w:p w14:paraId="3FA21119" w14:textId="77777777" w:rsidR="0046337B" w:rsidRPr="007854A9" w:rsidRDefault="0046337B" w:rsidP="00437AD0">
            <w:pPr>
              <w:pStyle w:val="BodyText2Table"/>
            </w:pPr>
            <w:r w:rsidRPr="007854A9">
              <w:t>United Nations Framework Convention on Climate Change</w:t>
            </w:r>
          </w:p>
        </w:tc>
      </w:tr>
      <w:tr w:rsidR="00EC472D" w:rsidRPr="007854A9" w14:paraId="2F9B114F" w14:textId="77777777" w:rsidTr="00865002">
        <w:tc>
          <w:tcPr>
            <w:tcW w:w="2429" w:type="dxa"/>
            <w:tcMar>
              <w:left w:w="57" w:type="dxa"/>
              <w:bottom w:w="57" w:type="dxa"/>
              <w:right w:w="57" w:type="dxa"/>
            </w:tcMar>
          </w:tcPr>
          <w:p w14:paraId="6585B45E" w14:textId="417BEA5C" w:rsidR="00EC472D" w:rsidRPr="00865002" w:rsidRDefault="00EC472D" w:rsidP="00437AD0">
            <w:pPr>
              <w:pStyle w:val="BodyText2Table"/>
            </w:pPr>
            <w:r w:rsidRPr="007854A9">
              <w:t>USA</w:t>
            </w:r>
          </w:p>
        </w:tc>
        <w:tc>
          <w:tcPr>
            <w:tcW w:w="6184" w:type="dxa"/>
            <w:tcMar>
              <w:left w:w="57" w:type="dxa"/>
              <w:bottom w:w="57" w:type="dxa"/>
              <w:right w:w="57" w:type="dxa"/>
            </w:tcMar>
          </w:tcPr>
          <w:p w14:paraId="55657089" w14:textId="305932EA" w:rsidR="00EC472D" w:rsidRPr="007854A9" w:rsidRDefault="00EC472D" w:rsidP="00437AD0">
            <w:pPr>
              <w:pStyle w:val="BodyText2Table"/>
            </w:pPr>
            <w:r w:rsidRPr="007854A9">
              <w:t>United States of America</w:t>
            </w:r>
          </w:p>
        </w:tc>
      </w:tr>
      <w:tr w:rsidR="009041B6" w:rsidRPr="007854A9" w14:paraId="403F8B47" w14:textId="77777777" w:rsidTr="00865002">
        <w:tc>
          <w:tcPr>
            <w:tcW w:w="2429" w:type="dxa"/>
            <w:tcMar>
              <w:left w:w="57" w:type="dxa"/>
              <w:bottom w:w="57" w:type="dxa"/>
              <w:right w:w="57" w:type="dxa"/>
            </w:tcMar>
          </w:tcPr>
          <w:p w14:paraId="0CE4BA34" w14:textId="49DA911B" w:rsidR="009041B6" w:rsidRPr="00865002" w:rsidRDefault="009041B6" w:rsidP="00437AD0">
            <w:pPr>
              <w:pStyle w:val="BodyText2Table"/>
            </w:pPr>
            <w:r w:rsidRPr="007854A9">
              <w:t>USGS</w:t>
            </w:r>
          </w:p>
        </w:tc>
        <w:tc>
          <w:tcPr>
            <w:tcW w:w="6184" w:type="dxa"/>
            <w:tcMar>
              <w:left w:w="57" w:type="dxa"/>
              <w:bottom w:w="57" w:type="dxa"/>
              <w:right w:w="57" w:type="dxa"/>
            </w:tcMar>
          </w:tcPr>
          <w:p w14:paraId="3DC817A3" w14:textId="5F7FF4FC" w:rsidR="009041B6" w:rsidRPr="007854A9" w:rsidRDefault="009041B6" w:rsidP="00437AD0">
            <w:pPr>
              <w:pStyle w:val="BodyText2Table"/>
            </w:pPr>
            <w:r w:rsidRPr="007854A9">
              <w:t>United States Geological Survey</w:t>
            </w:r>
          </w:p>
        </w:tc>
      </w:tr>
      <w:tr w:rsidR="00D22D25" w:rsidRPr="007854A9" w14:paraId="4400426C" w14:textId="77777777" w:rsidTr="00865002">
        <w:tc>
          <w:tcPr>
            <w:tcW w:w="2429" w:type="dxa"/>
            <w:tcMar>
              <w:left w:w="57" w:type="dxa"/>
              <w:bottom w:w="57" w:type="dxa"/>
              <w:right w:w="57" w:type="dxa"/>
            </w:tcMar>
          </w:tcPr>
          <w:p w14:paraId="55840A94" w14:textId="59010F36" w:rsidR="00D22D25" w:rsidRPr="007854A9" w:rsidRDefault="00D22D25" w:rsidP="00437AD0">
            <w:pPr>
              <w:pStyle w:val="BodyText2Table"/>
            </w:pPr>
            <w:r w:rsidRPr="007854A9">
              <w:t>UT</w:t>
            </w:r>
          </w:p>
        </w:tc>
        <w:tc>
          <w:tcPr>
            <w:tcW w:w="6184" w:type="dxa"/>
            <w:tcMar>
              <w:left w:w="57" w:type="dxa"/>
              <w:bottom w:w="57" w:type="dxa"/>
              <w:right w:w="57" w:type="dxa"/>
            </w:tcMar>
          </w:tcPr>
          <w:p w14:paraId="4596C494" w14:textId="18B16CA0" w:rsidR="00D22D25" w:rsidRPr="007854A9" w:rsidRDefault="00D22D25" w:rsidP="00437AD0">
            <w:pPr>
              <w:pStyle w:val="BodyText2Table"/>
            </w:pPr>
            <w:r w:rsidRPr="007854A9">
              <w:t>Upper Troposphere</w:t>
            </w:r>
          </w:p>
        </w:tc>
      </w:tr>
      <w:tr w:rsidR="00E12C35" w:rsidRPr="007854A9" w14:paraId="4D8D48F4" w14:textId="77777777" w:rsidTr="00865002">
        <w:tc>
          <w:tcPr>
            <w:tcW w:w="2429" w:type="dxa"/>
            <w:tcMar>
              <w:left w:w="57" w:type="dxa"/>
              <w:bottom w:w="57" w:type="dxa"/>
              <w:right w:w="57" w:type="dxa"/>
            </w:tcMar>
          </w:tcPr>
          <w:p w14:paraId="0B656072" w14:textId="60FD8FCC" w:rsidR="00E12C35" w:rsidRPr="00865002" w:rsidRDefault="00E12C35" w:rsidP="00437AD0">
            <w:pPr>
              <w:pStyle w:val="BodyText2Table"/>
            </w:pPr>
            <w:r w:rsidRPr="007854A9">
              <w:t>VIRR</w:t>
            </w:r>
          </w:p>
        </w:tc>
        <w:tc>
          <w:tcPr>
            <w:tcW w:w="6184" w:type="dxa"/>
            <w:tcMar>
              <w:left w:w="57" w:type="dxa"/>
              <w:bottom w:w="57" w:type="dxa"/>
              <w:right w:w="57" w:type="dxa"/>
            </w:tcMar>
          </w:tcPr>
          <w:p w14:paraId="4B31B8D9" w14:textId="58AB3B68" w:rsidR="00E12C35" w:rsidRPr="007854A9" w:rsidRDefault="00E12C35" w:rsidP="00437AD0">
            <w:pPr>
              <w:pStyle w:val="BodyText2Table"/>
            </w:pPr>
            <w:r w:rsidRPr="007854A9">
              <w:t>Visible and Infrared Radiometer</w:t>
            </w:r>
          </w:p>
        </w:tc>
      </w:tr>
      <w:tr w:rsidR="00271C64" w:rsidRPr="007854A9" w14:paraId="2C628B12" w14:textId="77777777" w:rsidTr="00865002">
        <w:tc>
          <w:tcPr>
            <w:tcW w:w="2429" w:type="dxa"/>
            <w:tcMar>
              <w:left w:w="57" w:type="dxa"/>
              <w:bottom w:w="57" w:type="dxa"/>
              <w:right w:w="57" w:type="dxa"/>
            </w:tcMar>
          </w:tcPr>
          <w:p w14:paraId="6D5D6812" w14:textId="7A8280E3" w:rsidR="00271C64" w:rsidRPr="00865002" w:rsidRDefault="00271C64" w:rsidP="00437AD0">
            <w:pPr>
              <w:pStyle w:val="BodyText2Table"/>
            </w:pPr>
            <w:r w:rsidRPr="007854A9">
              <w:t>VIS</w:t>
            </w:r>
          </w:p>
        </w:tc>
        <w:tc>
          <w:tcPr>
            <w:tcW w:w="6184" w:type="dxa"/>
            <w:tcMar>
              <w:left w:w="57" w:type="dxa"/>
              <w:bottom w:w="57" w:type="dxa"/>
              <w:right w:w="57" w:type="dxa"/>
            </w:tcMar>
          </w:tcPr>
          <w:p w14:paraId="336E5FEB" w14:textId="585910C8" w:rsidR="00271C64" w:rsidRPr="00865002" w:rsidRDefault="00271C64" w:rsidP="00437AD0">
            <w:pPr>
              <w:pStyle w:val="BodyText2Table"/>
            </w:pPr>
            <w:r w:rsidRPr="007854A9">
              <w:t>Visible Imaging Spectrometer</w:t>
            </w:r>
          </w:p>
        </w:tc>
      </w:tr>
      <w:tr w:rsidR="00C87512" w:rsidRPr="007854A9" w14:paraId="751961AD" w14:textId="77777777" w:rsidTr="00C87512">
        <w:tc>
          <w:tcPr>
            <w:tcW w:w="2429" w:type="dxa"/>
            <w:tcMar>
              <w:left w:w="57" w:type="dxa"/>
              <w:bottom w:w="57" w:type="dxa"/>
              <w:right w:w="57" w:type="dxa"/>
            </w:tcMar>
          </w:tcPr>
          <w:p w14:paraId="5E0558E7" w14:textId="77777777" w:rsidR="00C87512" w:rsidRPr="00865002" w:rsidRDefault="00C87512" w:rsidP="00437AD0">
            <w:pPr>
              <w:pStyle w:val="BodyText2Table"/>
            </w:pPr>
            <w:r w:rsidRPr="007854A9">
              <w:t>WGClimate</w:t>
            </w:r>
          </w:p>
        </w:tc>
        <w:tc>
          <w:tcPr>
            <w:tcW w:w="6184" w:type="dxa"/>
            <w:tcMar>
              <w:left w:w="57" w:type="dxa"/>
              <w:bottom w:w="57" w:type="dxa"/>
              <w:right w:w="57" w:type="dxa"/>
            </w:tcMar>
          </w:tcPr>
          <w:p w14:paraId="0E307C33" w14:textId="77777777" w:rsidR="00C87512" w:rsidRPr="00865002" w:rsidRDefault="00C87512" w:rsidP="00437AD0">
            <w:pPr>
              <w:pStyle w:val="BodyText2Table"/>
            </w:pPr>
            <w:r w:rsidRPr="007854A9">
              <w:t>The Joint CEOS/CGMS Working Group on Climate</w:t>
            </w:r>
          </w:p>
        </w:tc>
      </w:tr>
      <w:tr w:rsidR="00C87512" w:rsidRPr="007854A9" w14:paraId="08652135" w14:textId="77777777" w:rsidTr="00C87512">
        <w:tc>
          <w:tcPr>
            <w:tcW w:w="2429" w:type="dxa"/>
            <w:tcMar>
              <w:left w:w="57" w:type="dxa"/>
              <w:bottom w:w="57" w:type="dxa"/>
              <w:right w:w="57" w:type="dxa"/>
            </w:tcMar>
          </w:tcPr>
          <w:p w14:paraId="69C5300B" w14:textId="77777777" w:rsidR="00C87512" w:rsidRPr="00865002" w:rsidRDefault="00C87512" w:rsidP="00437AD0">
            <w:pPr>
              <w:pStyle w:val="BodyText2Table"/>
            </w:pPr>
            <w:r w:rsidRPr="007854A9">
              <w:t>WGCV</w:t>
            </w:r>
          </w:p>
        </w:tc>
        <w:tc>
          <w:tcPr>
            <w:tcW w:w="6184" w:type="dxa"/>
            <w:tcMar>
              <w:left w:w="57" w:type="dxa"/>
              <w:bottom w:w="57" w:type="dxa"/>
              <w:right w:w="57" w:type="dxa"/>
            </w:tcMar>
          </w:tcPr>
          <w:p w14:paraId="4CD0FC1F" w14:textId="77777777" w:rsidR="00C87512" w:rsidRPr="007854A9" w:rsidRDefault="00C87512" w:rsidP="00437AD0">
            <w:pPr>
              <w:pStyle w:val="BodyText2Table"/>
            </w:pPr>
            <w:r w:rsidRPr="007854A9">
              <w:t>CEOS Working Group on Calibration &amp; Validation</w:t>
            </w:r>
          </w:p>
        </w:tc>
      </w:tr>
      <w:tr w:rsidR="00C87512" w:rsidRPr="007854A9" w14:paraId="1C312EED" w14:textId="77777777" w:rsidTr="00C87512">
        <w:tc>
          <w:tcPr>
            <w:tcW w:w="2429" w:type="dxa"/>
            <w:tcMar>
              <w:left w:w="57" w:type="dxa"/>
              <w:bottom w:w="57" w:type="dxa"/>
              <w:right w:w="57" w:type="dxa"/>
            </w:tcMar>
          </w:tcPr>
          <w:p w14:paraId="2AB7AFF8" w14:textId="77777777" w:rsidR="00C87512" w:rsidRPr="00865002" w:rsidRDefault="00C87512" w:rsidP="00437AD0">
            <w:pPr>
              <w:pStyle w:val="BodyText2Table"/>
            </w:pPr>
            <w:r w:rsidRPr="007854A9">
              <w:t>WGISS</w:t>
            </w:r>
          </w:p>
        </w:tc>
        <w:tc>
          <w:tcPr>
            <w:tcW w:w="6184" w:type="dxa"/>
            <w:tcMar>
              <w:left w:w="57" w:type="dxa"/>
              <w:bottom w:w="57" w:type="dxa"/>
              <w:right w:w="57" w:type="dxa"/>
            </w:tcMar>
          </w:tcPr>
          <w:p w14:paraId="63E67C08" w14:textId="77777777" w:rsidR="00C87512" w:rsidRPr="00865002" w:rsidRDefault="00C87512" w:rsidP="00437AD0">
            <w:pPr>
              <w:pStyle w:val="BodyText2Table"/>
            </w:pPr>
            <w:r w:rsidRPr="007854A9">
              <w:t>CEOS Working Group on Information Systems and Services</w:t>
            </w:r>
          </w:p>
        </w:tc>
      </w:tr>
      <w:tr w:rsidR="00C87512" w:rsidRPr="007854A9" w14:paraId="6821AB59" w14:textId="77777777" w:rsidTr="00C87512">
        <w:tc>
          <w:tcPr>
            <w:tcW w:w="2429" w:type="dxa"/>
            <w:tcMar>
              <w:left w:w="57" w:type="dxa"/>
              <w:bottom w:w="57" w:type="dxa"/>
              <w:right w:w="57" w:type="dxa"/>
            </w:tcMar>
          </w:tcPr>
          <w:p w14:paraId="25E202C8" w14:textId="77777777" w:rsidR="00C87512" w:rsidRPr="00865002" w:rsidRDefault="00C87512" w:rsidP="00437AD0">
            <w:pPr>
              <w:pStyle w:val="BodyText2Table"/>
            </w:pPr>
            <w:r w:rsidRPr="007854A9">
              <w:t>WMO</w:t>
            </w:r>
          </w:p>
        </w:tc>
        <w:tc>
          <w:tcPr>
            <w:tcW w:w="6184" w:type="dxa"/>
            <w:tcMar>
              <w:left w:w="57" w:type="dxa"/>
              <w:bottom w:w="57" w:type="dxa"/>
              <w:right w:w="57" w:type="dxa"/>
            </w:tcMar>
          </w:tcPr>
          <w:p w14:paraId="6A916D79" w14:textId="77777777" w:rsidR="00C87512" w:rsidRPr="00865002" w:rsidRDefault="00C87512" w:rsidP="00437AD0">
            <w:pPr>
              <w:pStyle w:val="BodyText2Table"/>
            </w:pPr>
            <w:r w:rsidRPr="007854A9">
              <w:t>World Meteorological Organization</w:t>
            </w:r>
          </w:p>
        </w:tc>
      </w:tr>
      <w:tr w:rsidR="004B6CA1" w:rsidRPr="007854A9" w14:paraId="24C78D95" w14:textId="77777777" w:rsidTr="00865002">
        <w:tc>
          <w:tcPr>
            <w:tcW w:w="2429" w:type="dxa"/>
            <w:tcMar>
              <w:left w:w="57" w:type="dxa"/>
              <w:bottom w:w="57" w:type="dxa"/>
              <w:right w:w="57" w:type="dxa"/>
            </w:tcMar>
          </w:tcPr>
          <w:p w14:paraId="6BC65F68" w14:textId="7B97875C" w:rsidR="004B6CA1" w:rsidRPr="00865002" w:rsidRDefault="004B6CA1" w:rsidP="00437AD0">
            <w:pPr>
              <w:pStyle w:val="BodyText2Table"/>
            </w:pPr>
            <w:r w:rsidRPr="007854A9">
              <w:t>XCTD</w:t>
            </w:r>
          </w:p>
        </w:tc>
        <w:tc>
          <w:tcPr>
            <w:tcW w:w="6184" w:type="dxa"/>
            <w:tcMar>
              <w:left w:w="57" w:type="dxa"/>
              <w:bottom w:w="57" w:type="dxa"/>
              <w:right w:w="57" w:type="dxa"/>
            </w:tcMar>
          </w:tcPr>
          <w:p w14:paraId="34470CEC" w14:textId="0DABA27D" w:rsidR="004B6CA1" w:rsidRPr="007854A9" w:rsidRDefault="004B6CA1" w:rsidP="00437AD0">
            <w:pPr>
              <w:pStyle w:val="BodyText2Table"/>
            </w:pPr>
            <w:r w:rsidRPr="007854A9">
              <w:t xml:space="preserve">Expendable Conductivity Temperature Depth </w:t>
            </w:r>
          </w:p>
        </w:tc>
      </w:tr>
      <w:tr w:rsidR="0046337B" w:rsidRPr="007854A9" w14:paraId="018E108F" w14:textId="77777777" w:rsidTr="00865002">
        <w:tc>
          <w:tcPr>
            <w:tcW w:w="2429" w:type="dxa"/>
            <w:tcMar>
              <w:left w:w="57" w:type="dxa"/>
              <w:bottom w:w="57" w:type="dxa"/>
              <w:right w:w="57" w:type="dxa"/>
            </w:tcMar>
          </w:tcPr>
          <w:p w14:paraId="005CE515" w14:textId="7F30E135" w:rsidR="0046337B" w:rsidRPr="00865002" w:rsidRDefault="0046337B" w:rsidP="00437AD0">
            <w:pPr>
              <w:pStyle w:val="BodyText2Table"/>
            </w:pPr>
            <w:r w:rsidRPr="007854A9">
              <w:t>XBT</w:t>
            </w:r>
          </w:p>
        </w:tc>
        <w:tc>
          <w:tcPr>
            <w:tcW w:w="6184" w:type="dxa"/>
            <w:tcMar>
              <w:left w:w="57" w:type="dxa"/>
              <w:bottom w:w="57" w:type="dxa"/>
              <w:right w:w="57" w:type="dxa"/>
            </w:tcMar>
          </w:tcPr>
          <w:p w14:paraId="06CD0038" w14:textId="77777777" w:rsidR="0046337B" w:rsidRPr="007854A9" w:rsidRDefault="0046337B" w:rsidP="00437AD0">
            <w:pPr>
              <w:pStyle w:val="BodyText2Table"/>
            </w:pPr>
            <w:r w:rsidRPr="007854A9">
              <w:t>Expendable Bathythermograph</w:t>
            </w:r>
          </w:p>
        </w:tc>
      </w:tr>
    </w:tbl>
    <w:p w14:paraId="1C745BDF" w14:textId="17023086" w:rsidR="00A9251A" w:rsidRPr="007854A9" w:rsidRDefault="00A9251A" w:rsidP="00380DA3">
      <w:pPr>
        <w:rPr>
          <w:lang w:val="en-GB"/>
        </w:rPr>
      </w:pPr>
    </w:p>
    <w:p w14:paraId="33308214" w14:textId="77777777" w:rsidR="00A9251A" w:rsidRPr="007854A9" w:rsidRDefault="00A9251A" w:rsidP="00380DA3">
      <w:pPr>
        <w:rPr>
          <w:lang w:val="en-GB"/>
        </w:rPr>
      </w:pPr>
    </w:p>
    <w:p w14:paraId="1CD0DFB4" w14:textId="1C3F568E" w:rsidR="00B02167" w:rsidRPr="007854A9" w:rsidRDefault="00675F97" w:rsidP="00710D31">
      <w:pPr>
        <w:pStyle w:val="AppendixStyle1"/>
        <w:spacing w:after="0"/>
        <w:rPr>
          <w:lang w:val="en-GB"/>
        </w:rPr>
      </w:pPr>
      <w:bookmarkStart w:id="61" w:name="_Ref364068589"/>
      <w:bookmarkStart w:id="62" w:name="_Ref364068597"/>
      <w:bookmarkStart w:id="63" w:name="_Ref364068703"/>
      <w:bookmarkStart w:id="64" w:name="_Toc368661422"/>
      <w:r w:rsidRPr="007854A9">
        <w:rPr>
          <w:lang w:val="en-GB"/>
        </w:rPr>
        <w:t xml:space="preserve">Mapping From </w:t>
      </w:r>
      <w:r w:rsidR="00B02167" w:rsidRPr="007854A9">
        <w:rPr>
          <w:lang w:val="en-GB"/>
        </w:rPr>
        <w:t xml:space="preserve">GCOS IP to </w:t>
      </w:r>
      <w:bookmarkEnd w:id="61"/>
      <w:bookmarkEnd w:id="62"/>
      <w:bookmarkEnd w:id="63"/>
      <w:r w:rsidRPr="007854A9">
        <w:rPr>
          <w:lang w:val="en-GB"/>
        </w:rPr>
        <w:t>Space Agency Response</w:t>
      </w:r>
      <w:bookmarkEnd w:id="64"/>
    </w:p>
    <w:p w14:paraId="1D7A53B2" w14:textId="0D224D9A" w:rsidR="00857E66" w:rsidRPr="007854A9" w:rsidRDefault="00857E66" w:rsidP="00437AD0">
      <w:pPr>
        <w:pStyle w:val="BodyText2"/>
        <w:rPr>
          <w:noProof/>
        </w:rPr>
      </w:pPr>
    </w:p>
    <w:p w14:paraId="118DEBA7" w14:textId="5DD6F546" w:rsidR="00B02167" w:rsidRPr="007854A9" w:rsidRDefault="00675F97" w:rsidP="00437AD0">
      <w:pPr>
        <w:pStyle w:val="BodyText2"/>
      </w:pPr>
      <w:r w:rsidRPr="007854A9">
        <w:t xml:space="preserve">This Annex provides a mapping from </w:t>
      </w:r>
      <w:r w:rsidR="002622CA" w:rsidRPr="007854A9">
        <w:t xml:space="preserve">the GCOS IP to the content herein, and comprises (1) document mapping from GCOS Implementation Plan (GCOS 200) sections to sections of this document, and (2) an Actions mapping denoting all relevant GCOS Actions responded herein. </w:t>
      </w:r>
    </w:p>
    <w:p w14:paraId="46C42E44" w14:textId="77777777" w:rsidR="00DD07AA" w:rsidRPr="007854A9" w:rsidRDefault="00DD07AA" w:rsidP="00DD07AA">
      <w:pPr>
        <w:pStyle w:val="Default"/>
        <w:rPr>
          <w:lang w:val="en-GB"/>
        </w:rPr>
      </w:pPr>
    </w:p>
    <w:p w14:paraId="146F956D" w14:textId="1450DEDA" w:rsidR="00DE6432" w:rsidRPr="007854A9" w:rsidRDefault="00675F97" w:rsidP="00DD07AA">
      <w:pPr>
        <w:pStyle w:val="Default"/>
        <w:rPr>
          <w:lang w:val="en-GB"/>
        </w:rPr>
      </w:pPr>
      <w:r w:rsidRPr="007854A9">
        <w:rPr>
          <w:noProof/>
        </w:rPr>
        <w:drawing>
          <wp:inline distT="0" distB="0" distL="0" distR="0" wp14:anchorId="0B6C98F2" wp14:editId="46963BFC">
            <wp:extent cx="5290369" cy="5215466"/>
            <wp:effectExtent l="0" t="0" r="0" b="0"/>
            <wp:docPr id="5" name="Picture 5" descr="Macintosh HD:Users:edpechorro:Desktop:mapping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pechorro:Desktop:mappingDiagram.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290713" cy="5215806"/>
                    </a:xfrm>
                    <a:prstGeom prst="rect">
                      <a:avLst/>
                    </a:prstGeom>
                    <a:noFill/>
                    <a:ln>
                      <a:noFill/>
                    </a:ln>
                  </pic:spPr>
                </pic:pic>
              </a:graphicData>
            </a:graphic>
          </wp:inline>
        </w:drawing>
      </w:r>
    </w:p>
    <w:p w14:paraId="2C045C21" w14:textId="77777777" w:rsidR="00675F97" w:rsidRPr="007854A9" w:rsidRDefault="00675F97" w:rsidP="00DD07AA">
      <w:pPr>
        <w:pStyle w:val="Default"/>
        <w:rPr>
          <w:lang w:val="en-GB"/>
        </w:rPr>
      </w:pPr>
    </w:p>
    <w:p w14:paraId="3E4F34C1" w14:textId="77777777" w:rsidR="00675F97" w:rsidRPr="007854A9" w:rsidRDefault="00675F97" w:rsidP="00DD07AA">
      <w:pPr>
        <w:pStyle w:val="Default"/>
        <w:rPr>
          <w:lang w:val="en-GB"/>
        </w:rPr>
      </w:pPr>
    </w:p>
    <w:p w14:paraId="7FA7B6FC" w14:textId="77777777" w:rsidR="00675F97" w:rsidRPr="007854A9" w:rsidRDefault="00675F97" w:rsidP="00DD07AA">
      <w:pPr>
        <w:pStyle w:val="Default"/>
        <w:rPr>
          <w:lang w:val="en-GB"/>
        </w:rPr>
      </w:pPr>
    </w:p>
    <w:p w14:paraId="6023F0CF" w14:textId="77777777" w:rsidR="00675F97" w:rsidRPr="007854A9" w:rsidRDefault="00675F97" w:rsidP="00DD07AA">
      <w:pPr>
        <w:pStyle w:val="Default"/>
        <w:rPr>
          <w:lang w:val="en-GB"/>
        </w:rPr>
      </w:pPr>
    </w:p>
    <w:p w14:paraId="5DDA1A6D" w14:textId="77777777" w:rsidR="00675F97" w:rsidRPr="007854A9" w:rsidRDefault="00675F97" w:rsidP="00DD07AA">
      <w:pPr>
        <w:pStyle w:val="Default"/>
        <w:rPr>
          <w:lang w:val="en-GB"/>
        </w:rPr>
      </w:pPr>
    </w:p>
    <w:p w14:paraId="1334B0A6" w14:textId="77777777" w:rsidR="00675F97" w:rsidRPr="007854A9" w:rsidRDefault="00675F97" w:rsidP="00DD07AA">
      <w:pPr>
        <w:pStyle w:val="Default"/>
        <w:rPr>
          <w:lang w:val="en-GB"/>
        </w:rPr>
      </w:pPr>
    </w:p>
    <w:p w14:paraId="67699D1B" w14:textId="77777777" w:rsidR="00675F97" w:rsidRPr="007854A9" w:rsidRDefault="00675F97" w:rsidP="00DD07AA">
      <w:pPr>
        <w:pStyle w:val="Default"/>
        <w:rPr>
          <w:lang w:val="en-GB"/>
        </w:rPr>
      </w:pPr>
    </w:p>
    <w:p w14:paraId="6F2FB321" w14:textId="77777777" w:rsidR="00DD07AA" w:rsidRPr="007854A9" w:rsidRDefault="00DD07AA" w:rsidP="00DD07AA">
      <w:pPr>
        <w:pStyle w:val="Default"/>
        <w:rPr>
          <w:lang w:val="en-GB"/>
        </w:rPr>
      </w:pPr>
    </w:p>
    <w:tbl>
      <w:tblPr>
        <w:tblW w:w="9340" w:type="dxa"/>
        <w:tblCellMar>
          <w:left w:w="0" w:type="dxa"/>
          <w:right w:w="0" w:type="dxa"/>
        </w:tblCellMar>
        <w:tblLook w:val="04A0" w:firstRow="1" w:lastRow="0" w:firstColumn="1" w:lastColumn="0" w:noHBand="0" w:noVBand="1"/>
      </w:tblPr>
      <w:tblGrid>
        <w:gridCol w:w="1800"/>
        <w:gridCol w:w="640"/>
        <w:gridCol w:w="3140"/>
        <w:gridCol w:w="380"/>
        <w:gridCol w:w="660"/>
        <w:gridCol w:w="2720"/>
      </w:tblGrid>
      <w:tr w:rsidR="005A26A2" w:rsidRPr="007854A9" w14:paraId="6B1DFCD7" w14:textId="77777777" w:rsidTr="005A26A2">
        <w:trPr>
          <w:trHeight w:val="540"/>
        </w:trPr>
        <w:tc>
          <w:tcPr>
            <w:tcW w:w="1800" w:type="dxa"/>
            <w:tcBorders>
              <w:top w:val="single" w:sz="4" w:space="0" w:color="FFFFFF"/>
              <w:left w:val="single" w:sz="4" w:space="0" w:color="FFFFFF"/>
              <w:bottom w:val="nil"/>
              <w:right w:val="single" w:sz="4" w:space="0" w:color="FFFFFF"/>
            </w:tcBorders>
            <w:shd w:val="clear" w:color="auto" w:fill="auto"/>
            <w:tcMar>
              <w:top w:w="15" w:type="dxa"/>
              <w:left w:w="15" w:type="dxa"/>
              <w:bottom w:w="0" w:type="dxa"/>
              <w:right w:w="15" w:type="dxa"/>
            </w:tcMar>
            <w:vAlign w:val="center"/>
            <w:hideMark/>
          </w:tcPr>
          <w:p w14:paraId="0FBDD040" w14:textId="77777777" w:rsidR="005A26A2" w:rsidRPr="007854A9" w:rsidRDefault="005A26A2">
            <w:pPr>
              <w:jc w:val="center"/>
              <w:rPr>
                <w:rFonts w:ascii="Helvetica Neue Light" w:eastAsia="Times New Roman" w:hAnsi="Helvetica Neue Light" w:cs="Times New Roman"/>
                <w:sz w:val="16"/>
                <w:szCs w:val="16"/>
                <w:lang w:val="en-GB"/>
              </w:rPr>
            </w:pPr>
            <w:bookmarkStart w:id="65" w:name="RANGE!B4:G205"/>
            <w:r w:rsidRPr="007854A9">
              <w:rPr>
                <w:rFonts w:ascii="Helvetica Neue Light" w:eastAsia="Times New Roman" w:hAnsi="Helvetica Neue Light" w:cs="Times New Roman"/>
                <w:sz w:val="16"/>
                <w:szCs w:val="16"/>
                <w:lang w:val="en-GB"/>
              </w:rPr>
              <w:t>GCOS IP</w:t>
            </w:r>
            <w:bookmarkEnd w:id="65"/>
          </w:p>
        </w:tc>
        <w:tc>
          <w:tcPr>
            <w:tcW w:w="640" w:type="dxa"/>
            <w:tcBorders>
              <w:top w:val="single" w:sz="4" w:space="0" w:color="FFFFFF"/>
              <w:left w:val="nil"/>
              <w:bottom w:val="nil"/>
              <w:right w:val="single" w:sz="4" w:space="0" w:color="FFFFFF"/>
            </w:tcBorders>
            <w:shd w:val="clear" w:color="auto" w:fill="auto"/>
            <w:tcMar>
              <w:top w:w="15" w:type="dxa"/>
              <w:left w:w="15" w:type="dxa"/>
              <w:bottom w:w="0" w:type="dxa"/>
              <w:right w:w="15" w:type="dxa"/>
            </w:tcMar>
            <w:vAlign w:val="center"/>
            <w:hideMark/>
          </w:tcPr>
          <w:p w14:paraId="7FEAE01E"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w:t>
            </w:r>
          </w:p>
        </w:tc>
        <w:tc>
          <w:tcPr>
            <w:tcW w:w="3140" w:type="dxa"/>
            <w:tcBorders>
              <w:top w:val="single" w:sz="4" w:space="0" w:color="FFFFFF"/>
              <w:left w:val="nil"/>
              <w:bottom w:val="nil"/>
              <w:right w:val="single" w:sz="4" w:space="0" w:color="FFFFFF"/>
            </w:tcBorders>
            <w:shd w:val="clear" w:color="auto" w:fill="auto"/>
            <w:tcMar>
              <w:top w:w="15" w:type="dxa"/>
              <w:left w:w="15" w:type="dxa"/>
              <w:bottom w:w="0" w:type="dxa"/>
              <w:right w:w="15" w:type="dxa"/>
            </w:tcMar>
            <w:vAlign w:val="center"/>
            <w:hideMark/>
          </w:tcPr>
          <w:p w14:paraId="70A4D9EE"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7F496330" w14:textId="77777777" w:rsidR="005A26A2" w:rsidRPr="007854A9" w:rsidRDefault="005A26A2">
            <w:pPr>
              <w:jc w:val="center"/>
              <w:rPr>
                <w:rFonts w:ascii="Wingdings" w:eastAsia="Times New Roman" w:hAnsi="Wingdings" w:cs="Times New Roman"/>
                <w:color w:val="000000"/>
                <w:sz w:val="16"/>
                <w:szCs w:val="16"/>
                <w:lang w:val="en-GB"/>
              </w:rPr>
            </w:pPr>
            <w:r w:rsidRPr="007854A9">
              <w:rPr>
                <w:rFonts w:ascii="Wingdings" w:eastAsia="Times New Roman" w:hAnsi="Wingdings" w:cs="Times New Roman"/>
                <w:color w:val="000000"/>
                <w:sz w:val="16"/>
                <w:szCs w:val="16"/>
                <w:lang w:val="en-GB"/>
              </w:rPr>
              <w:t></w:t>
            </w:r>
          </w:p>
        </w:tc>
        <w:tc>
          <w:tcPr>
            <w:tcW w:w="3380"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3D6F1FA6"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Space Agency Response</w:t>
            </w:r>
          </w:p>
        </w:tc>
      </w:tr>
      <w:tr w:rsidR="005A26A2" w:rsidRPr="007854A9" w14:paraId="527F5622" w14:textId="77777777" w:rsidTr="005A26A2">
        <w:trPr>
          <w:trHeight w:val="540"/>
        </w:trPr>
        <w:tc>
          <w:tcPr>
            <w:tcW w:w="1800" w:type="dxa"/>
            <w:vMerge w:val="restart"/>
            <w:tcBorders>
              <w:top w:val="single" w:sz="4" w:space="0" w:color="000000"/>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7879C6A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Adaptation (§3.1)</w:t>
            </w:r>
          </w:p>
        </w:tc>
        <w:tc>
          <w:tcPr>
            <w:tcW w:w="0" w:type="auto"/>
            <w:tcBorders>
              <w:top w:val="single" w:sz="4" w:space="0" w:color="auto"/>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72C5F88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w:t>
            </w:r>
          </w:p>
        </w:tc>
        <w:tc>
          <w:tcPr>
            <w:tcW w:w="3140" w:type="dxa"/>
            <w:tcBorders>
              <w:top w:val="single" w:sz="4" w:space="0" w:color="auto"/>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2FDB945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Guidance and best practice for adaptation observations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5D6332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5755ACC"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§3.1.1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12293913"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Adaptation</w:t>
            </w:r>
          </w:p>
        </w:tc>
      </w:tr>
      <w:tr w:rsidR="005A26A2" w:rsidRPr="007854A9" w14:paraId="624543CC" w14:textId="77777777" w:rsidTr="005A26A2">
        <w:trPr>
          <w:trHeight w:val="34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18341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0D9312C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5E4312C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Specification of high-resolution data</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E357ED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754FF0A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§3.1.1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16D0C5E9"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Adaptation</w:t>
            </w:r>
          </w:p>
        </w:tc>
      </w:tr>
      <w:tr w:rsidR="005A26A2" w:rsidRPr="007854A9" w14:paraId="368E0ABA" w14:textId="77777777" w:rsidTr="005A26A2">
        <w:trPr>
          <w:trHeight w:val="280"/>
        </w:trPr>
        <w:tc>
          <w:tcPr>
            <w:tcW w:w="1800" w:type="dxa"/>
            <w:vMerge w:val="restart"/>
            <w:tcBorders>
              <w:top w:val="nil"/>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1646E63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Climate Indicators (§3.3)</w:t>
            </w: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38FB990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G3</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272AD72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Development of indicators of climate change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18D71D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1A557AE2"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§3.1.2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5C57FCE7"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Climate Indicators</w:t>
            </w:r>
          </w:p>
        </w:tc>
      </w:tr>
      <w:tr w:rsidR="005A26A2" w:rsidRPr="007854A9" w14:paraId="52F55A6B" w14:textId="77777777" w:rsidTr="005A26A2">
        <w:trPr>
          <w:trHeight w:val="280"/>
        </w:trPr>
        <w:tc>
          <w:tcPr>
            <w:tcW w:w="0" w:type="auto"/>
            <w:vMerge/>
            <w:tcBorders>
              <w:top w:val="nil"/>
              <w:left w:val="single" w:sz="4" w:space="0" w:color="000000"/>
              <w:bottom w:val="single" w:sz="4" w:space="0" w:color="000000"/>
              <w:right w:val="single" w:sz="4" w:space="0" w:color="000000"/>
            </w:tcBorders>
            <w:vAlign w:val="center"/>
            <w:hideMark/>
          </w:tcPr>
          <w:p w14:paraId="023E4F2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2B6E320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G4</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3D82014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Indicators for Adaptation and Risk</w:t>
            </w:r>
          </w:p>
        </w:tc>
        <w:tc>
          <w:tcPr>
            <w:tcW w:w="380" w:type="dxa"/>
            <w:tcBorders>
              <w:top w:val="nil"/>
              <w:left w:val="nil"/>
              <w:bottom w:val="nil"/>
              <w:right w:val="single" w:sz="4" w:space="0" w:color="auto"/>
            </w:tcBorders>
            <w:shd w:val="clear" w:color="000000" w:fill="FFFFFF"/>
            <w:tcMar>
              <w:top w:w="15" w:type="dxa"/>
              <w:left w:w="15" w:type="dxa"/>
              <w:bottom w:w="0" w:type="dxa"/>
              <w:right w:w="15" w:type="dxa"/>
            </w:tcMar>
            <w:vAlign w:val="center"/>
            <w:hideMark/>
          </w:tcPr>
          <w:p w14:paraId="3F76C26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nil"/>
              <w:right w:val="single" w:sz="4" w:space="0" w:color="000000"/>
            </w:tcBorders>
            <w:shd w:val="clear" w:color="000000" w:fill="000000"/>
            <w:noWrap/>
            <w:tcMar>
              <w:top w:w="15" w:type="dxa"/>
              <w:left w:w="15" w:type="dxa"/>
              <w:bottom w:w="0" w:type="dxa"/>
              <w:right w:w="15" w:type="dxa"/>
            </w:tcMar>
            <w:vAlign w:val="center"/>
            <w:hideMark/>
          </w:tcPr>
          <w:p w14:paraId="4A0CAE34"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§3.1.2 </w:t>
            </w:r>
          </w:p>
        </w:tc>
        <w:tc>
          <w:tcPr>
            <w:tcW w:w="2720" w:type="dxa"/>
            <w:tcBorders>
              <w:top w:val="nil"/>
              <w:left w:val="nil"/>
              <w:bottom w:val="nil"/>
              <w:right w:val="single" w:sz="4" w:space="0" w:color="000000"/>
            </w:tcBorders>
            <w:shd w:val="clear" w:color="000000" w:fill="000000"/>
            <w:tcMar>
              <w:top w:w="15" w:type="dxa"/>
              <w:left w:w="15" w:type="dxa"/>
              <w:bottom w:w="0" w:type="dxa"/>
              <w:right w:w="15" w:type="dxa"/>
            </w:tcMar>
            <w:vAlign w:val="center"/>
            <w:hideMark/>
          </w:tcPr>
          <w:p w14:paraId="6383D0FD"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Climate Indicators</w:t>
            </w:r>
          </w:p>
        </w:tc>
      </w:tr>
      <w:tr w:rsidR="005A26A2" w:rsidRPr="007854A9" w14:paraId="155B6A51" w14:textId="77777777" w:rsidTr="005A26A2">
        <w:trPr>
          <w:trHeight w:val="740"/>
        </w:trPr>
        <w:tc>
          <w:tcPr>
            <w:tcW w:w="1800" w:type="dxa"/>
            <w:tcBorders>
              <w:top w:val="nil"/>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299A92E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Sendai Framework (§4.4)</w:t>
            </w: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2A02DEE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G5</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4B2DC06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Identification of global climate observation synergies with other Multilateral Environmental Agreements (MEA)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53ACE4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08C06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CB03B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6FE644B8" w14:textId="77777777" w:rsidTr="005A26A2">
        <w:trPr>
          <w:trHeight w:val="740"/>
        </w:trPr>
        <w:tc>
          <w:tcPr>
            <w:tcW w:w="1800" w:type="dxa"/>
            <w:tcBorders>
              <w:top w:val="nil"/>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6F0A542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GCOS Cooperating Mechanism (§6.1)</w:t>
            </w: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7A4C4FB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G6</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5C9BD63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Assisting Developing Countries to maintain or renovate climate observation systems and to improve climate observations networks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175934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6A01DC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A429D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DAD1DDE" w14:textId="77777777" w:rsidTr="005A26A2">
        <w:trPr>
          <w:trHeight w:val="460"/>
        </w:trPr>
        <w:tc>
          <w:tcPr>
            <w:tcW w:w="1800" w:type="dxa"/>
            <w:tcBorders>
              <w:top w:val="nil"/>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6FE72D6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National Coordination (§6.2)</w:t>
            </w: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12C6555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G7</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5DC49AA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GCOS Coordinator</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A6D234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EE256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61D50A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6EA16ED0" w14:textId="77777777" w:rsidTr="005A26A2">
        <w:trPr>
          <w:trHeight w:val="280"/>
        </w:trPr>
        <w:tc>
          <w:tcPr>
            <w:tcW w:w="1800" w:type="dxa"/>
            <w:tcBorders>
              <w:top w:val="nil"/>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555FB4D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Regional Activities (§6.3)</w:t>
            </w: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53A8E11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G8</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10CEF78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Regional Workshops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EFBED2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1C5166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FA552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661DB9E" w14:textId="77777777" w:rsidTr="005A26A2">
        <w:trPr>
          <w:trHeight w:val="520"/>
        </w:trPr>
        <w:tc>
          <w:tcPr>
            <w:tcW w:w="1800" w:type="dxa"/>
            <w:tcBorders>
              <w:top w:val="nil"/>
              <w:left w:val="single" w:sz="4" w:space="0" w:color="000000"/>
              <w:bottom w:val="single" w:sz="4" w:space="0" w:color="000000"/>
              <w:right w:val="single" w:sz="4" w:space="0" w:color="000000"/>
            </w:tcBorders>
            <w:shd w:val="clear" w:color="000000" w:fill="D9D9D9"/>
            <w:tcMar>
              <w:top w:w="15" w:type="dxa"/>
              <w:left w:w="15" w:type="dxa"/>
              <w:bottom w:w="0" w:type="dxa"/>
              <w:right w:w="15" w:type="dxa"/>
            </w:tcMar>
            <w:vAlign w:val="center"/>
            <w:hideMark/>
          </w:tcPr>
          <w:p w14:paraId="422523D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Information &amp; Communication (§6.4)</w:t>
            </w:r>
          </w:p>
        </w:tc>
        <w:tc>
          <w:tcPr>
            <w:tcW w:w="0" w:type="auto"/>
            <w:tcBorders>
              <w:top w:val="nil"/>
              <w:left w:val="single" w:sz="4" w:space="0" w:color="auto"/>
              <w:bottom w:val="single" w:sz="4" w:space="0" w:color="000000"/>
              <w:right w:val="nil"/>
            </w:tcBorders>
            <w:shd w:val="clear" w:color="000000" w:fill="D0D0D0"/>
            <w:noWrap/>
            <w:tcMar>
              <w:top w:w="15" w:type="dxa"/>
              <w:left w:w="15" w:type="dxa"/>
              <w:bottom w:w="0" w:type="dxa"/>
              <w:right w:w="15" w:type="dxa"/>
            </w:tcMar>
            <w:vAlign w:val="center"/>
            <w:hideMark/>
          </w:tcPr>
          <w:p w14:paraId="25DDAA5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G9</w:t>
            </w:r>
          </w:p>
        </w:tc>
        <w:tc>
          <w:tcPr>
            <w:tcW w:w="3140" w:type="dxa"/>
            <w:tcBorders>
              <w:top w:val="nil"/>
              <w:left w:val="nil"/>
              <w:bottom w:val="single" w:sz="4" w:space="0" w:color="000000"/>
              <w:right w:val="single" w:sz="4" w:space="0" w:color="auto"/>
            </w:tcBorders>
            <w:shd w:val="clear" w:color="000000" w:fill="D0D0D0"/>
            <w:tcMar>
              <w:top w:w="15" w:type="dxa"/>
              <w:left w:w="15" w:type="dxa"/>
              <w:bottom w:w="0" w:type="dxa"/>
              <w:right w:w="15" w:type="dxa"/>
            </w:tcMar>
            <w:vAlign w:val="center"/>
            <w:hideMark/>
          </w:tcPr>
          <w:p w14:paraId="43DC389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Communications strategy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7333F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9E9A3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790503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08E1C9F" w14:textId="77777777" w:rsidTr="005A26A2">
        <w:trPr>
          <w:trHeight w:val="580"/>
        </w:trPr>
        <w:tc>
          <w:tcPr>
            <w:tcW w:w="1800" w:type="dxa"/>
            <w:tcBorders>
              <w:top w:val="nil"/>
              <w:left w:val="single" w:sz="4" w:space="0" w:color="000000"/>
              <w:bottom w:val="single" w:sz="4" w:space="0" w:color="000000"/>
              <w:right w:val="single" w:sz="4" w:space="0" w:color="000000"/>
            </w:tcBorders>
            <w:shd w:val="clear" w:color="000000" w:fill="F2F2F2"/>
            <w:tcMar>
              <w:top w:w="15" w:type="dxa"/>
              <w:left w:w="15" w:type="dxa"/>
              <w:bottom w:w="0" w:type="dxa"/>
              <w:right w:w="15" w:type="dxa"/>
            </w:tcMar>
            <w:vAlign w:val="center"/>
            <w:hideMark/>
          </w:tcPr>
          <w:p w14:paraId="3333187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Requirements for Climate Observations (§2.1)</w:t>
            </w: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4A3F2FF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G10</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751F747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Maintain ECV Requirements</w:t>
            </w:r>
          </w:p>
        </w:tc>
        <w:tc>
          <w:tcPr>
            <w:tcW w:w="380" w:type="dxa"/>
            <w:tcBorders>
              <w:top w:val="nil"/>
              <w:left w:val="nil"/>
              <w:bottom w:val="nil"/>
              <w:right w:val="nil"/>
            </w:tcBorders>
            <w:shd w:val="clear" w:color="000000" w:fill="FFFFFF"/>
            <w:tcMar>
              <w:top w:w="15" w:type="dxa"/>
              <w:left w:w="15" w:type="dxa"/>
              <w:bottom w:w="0" w:type="dxa"/>
              <w:right w:w="15" w:type="dxa"/>
            </w:tcMar>
            <w:vAlign w:val="center"/>
            <w:hideMark/>
          </w:tcPr>
          <w:p w14:paraId="52C4B8E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F53EB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73EE6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B284BE6" w14:textId="77777777" w:rsidTr="005A26A2">
        <w:trPr>
          <w:trHeight w:val="280"/>
        </w:trPr>
        <w:tc>
          <w:tcPr>
            <w:tcW w:w="1800" w:type="dxa"/>
            <w:vMerge w:val="restart"/>
            <w:tcBorders>
              <w:top w:val="nil"/>
              <w:left w:val="single" w:sz="4" w:space="0" w:color="000000"/>
              <w:bottom w:val="single" w:sz="4" w:space="0" w:color="000000"/>
              <w:right w:val="single" w:sz="4" w:space="0" w:color="000000"/>
            </w:tcBorders>
            <w:shd w:val="clear" w:color="000000" w:fill="F2F2F2"/>
            <w:tcMar>
              <w:top w:w="15" w:type="dxa"/>
              <w:left w:w="15" w:type="dxa"/>
              <w:bottom w:w="0" w:type="dxa"/>
              <w:right w:w="15" w:type="dxa"/>
            </w:tcMar>
            <w:vAlign w:val="center"/>
            <w:hideMark/>
          </w:tcPr>
          <w:p w14:paraId="06ECB78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Planning, Review &amp; Oversight (§2.2)</w:t>
            </w: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4248D57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G11</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7F31E48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Review of CDR availability</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8193F5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3BA0229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§4.1.1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095C7605"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Planning, Review &amp; Oversight</w:t>
            </w:r>
          </w:p>
        </w:tc>
      </w:tr>
      <w:tr w:rsidR="005A26A2" w:rsidRPr="007854A9" w14:paraId="316C5B19" w14:textId="77777777" w:rsidTr="005A26A2">
        <w:trPr>
          <w:trHeight w:val="280"/>
        </w:trPr>
        <w:tc>
          <w:tcPr>
            <w:tcW w:w="0" w:type="auto"/>
            <w:vMerge/>
            <w:tcBorders>
              <w:top w:val="nil"/>
              <w:left w:val="single" w:sz="4" w:space="0" w:color="000000"/>
              <w:bottom w:val="single" w:sz="4" w:space="0" w:color="000000"/>
              <w:right w:val="single" w:sz="4" w:space="0" w:color="000000"/>
            </w:tcBorders>
            <w:vAlign w:val="center"/>
            <w:hideMark/>
          </w:tcPr>
          <w:p w14:paraId="13F4853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26A7F7A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G12</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14D3DB7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Gap-analysis of CDR</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E97475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C997A2D"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§4.1.1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16F0DD74"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Planning, Review &amp; Oversight</w:t>
            </w:r>
          </w:p>
        </w:tc>
      </w:tr>
      <w:tr w:rsidR="005A26A2" w:rsidRPr="007854A9" w14:paraId="2E25F2FB"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4EF8B27"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14BA0C1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G13</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406DCB2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Review of ECV observation networks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179559"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C94CAD"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8F5E6B"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w:t>
            </w:r>
          </w:p>
        </w:tc>
      </w:tr>
      <w:tr w:rsidR="005A26A2" w:rsidRPr="007854A9" w14:paraId="2E25ED7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0E7654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4825CD7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G14</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D48BC5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Maintain and Improve Coordination</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6EB7BE" w14:textId="77777777" w:rsidR="005A26A2" w:rsidRPr="007854A9" w:rsidRDefault="005A26A2">
            <w:pPr>
              <w:jc w:val="center"/>
              <w:rPr>
                <w:rFonts w:ascii="Helvetica Neue Light" w:eastAsia="Times New Roman" w:hAnsi="Helvetica Neue Light" w:cs="Times New Roman"/>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248BAEFE"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DC51E3E" w14:textId="77777777" w:rsidR="005A26A2" w:rsidRPr="007854A9" w:rsidRDefault="005A26A2">
            <w:pPr>
              <w:jc w:val="cente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w:t>
            </w:r>
          </w:p>
        </w:tc>
      </w:tr>
      <w:tr w:rsidR="005A26A2" w:rsidRPr="007854A9" w14:paraId="24F8A307"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F2F2F2"/>
            <w:tcMar>
              <w:top w:w="15" w:type="dxa"/>
              <w:left w:w="15" w:type="dxa"/>
              <w:bottom w:w="0" w:type="dxa"/>
              <w:right w:w="15" w:type="dxa"/>
            </w:tcMar>
            <w:vAlign w:val="center"/>
            <w:hideMark/>
          </w:tcPr>
          <w:p w14:paraId="0012D56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Data Management, Stewardship &amp; Access (§2.3)</w:t>
            </w: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6D90AF1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G15</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29A292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Open Data Policies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F2980F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645DF6D"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§4.1.2</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4198FB97"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Data Management, Stewardship &amp; Access</w:t>
            </w:r>
          </w:p>
        </w:tc>
      </w:tr>
      <w:tr w:rsidR="005A26A2" w:rsidRPr="007854A9" w14:paraId="6140E8D9"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1930ED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31AD635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G16</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3C9BA0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Metadata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F2972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9E842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3F6CE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7A420072"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231C95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1B06CA4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G17</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E8AE94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Support to National Data Centres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24EAD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D52190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9773C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452122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117FD1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20562A5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G18</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24A3E9A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Long term accessibility of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48A56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0FD6D0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4C89D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EAABD1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B8FD3A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nil"/>
            </w:tcBorders>
            <w:shd w:val="clear" w:color="000000" w:fill="EFEFEF"/>
            <w:noWrap/>
            <w:tcMar>
              <w:top w:w="15" w:type="dxa"/>
              <w:left w:w="15" w:type="dxa"/>
              <w:bottom w:w="0" w:type="dxa"/>
              <w:right w:w="15" w:type="dxa"/>
            </w:tcMar>
            <w:vAlign w:val="center"/>
            <w:hideMark/>
          </w:tcPr>
          <w:p w14:paraId="47B7E4A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G19</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74CB572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Data access and discoverability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7DB120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A4FDD2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4E4F57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140426D4"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723E3E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66EC087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G20</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080E73E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Use of Digital Object Identifier for data records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D80821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nil"/>
              <w:right w:val="single" w:sz="4" w:space="0" w:color="000000"/>
            </w:tcBorders>
            <w:shd w:val="clear" w:color="000000" w:fill="000000"/>
            <w:noWrap/>
            <w:tcMar>
              <w:top w:w="15" w:type="dxa"/>
              <w:left w:w="15" w:type="dxa"/>
              <w:bottom w:w="0" w:type="dxa"/>
              <w:right w:w="15" w:type="dxa"/>
            </w:tcMar>
            <w:vAlign w:val="center"/>
            <w:hideMark/>
          </w:tcPr>
          <w:p w14:paraId="360B6FC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§4.1.2</w:t>
            </w:r>
          </w:p>
        </w:tc>
        <w:tc>
          <w:tcPr>
            <w:tcW w:w="2720" w:type="dxa"/>
            <w:tcBorders>
              <w:top w:val="nil"/>
              <w:left w:val="nil"/>
              <w:bottom w:val="nil"/>
              <w:right w:val="single" w:sz="4" w:space="0" w:color="000000"/>
            </w:tcBorders>
            <w:shd w:val="clear" w:color="000000" w:fill="000000"/>
            <w:tcMar>
              <w:top w:w="15" w:type="dxa"/>
              <w:left w:w="15" w:type="dxa"/>
              <w:bottom w:w="0" w:type="dxa"/>
              <w:right w:w="15" w:type="dxa"/>
            </w:tcMar>
            <w:vAlign w:val="center"/>
            <w:hideMark/>
          </w:tcPr>
          <w:p w14:paraId="6FCC8480"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Data Management, Stewardship &amp; Access</w:t>
            </w:r>
          </w:p>
        </w:tc>
      </w:tr>
      <w:tr w:rsidR="005A26A2" w:rsidRPr="007854A9" w14:paraId="16C5E7F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E523E1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34252FE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G21</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11AC983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Collaboration with WMO CCl on climate data management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557B51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CB280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CCB1A8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A342871"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F2F2F2"/>
            <w:tcMar>
              <w:top w:w="15" w:type="dxa"/>
              <w:left w:w="15" w:type="dxa"/>
              <w:bottom w:w="0" w:type="dxa"/>
              <w:right w:w="15" w:type="dxa"/>
            </w:tcMar>
            <w:vAlign w:val="center"/>
            <w:hideMark/>
          </w:tcPr>
          <w:p w14:paraId="4161B63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Production of Integrated ECV Products (§2.4)</w:t>
            </w: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5C99407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G22</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7E4BDEB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Implementation of new production streams in global reanalysis</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3FAAF9A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D375A5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91DF6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DDEFBF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E004F8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7CF84ED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G23</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5CF4F1D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coupled reanalysis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EF4C7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55D01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1BFDA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749B6C77"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E73DAD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0DA01E5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G24</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52B9939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capability of long-range reanalysis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604F2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C9DE6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657DE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C8825CD"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99D0CF1"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690628D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G25</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2C593E7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Implementation of regional reanalysis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6BDE87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E8D096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33ADC5C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06A553C"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E1EF52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04AF9E2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G26</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054096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Preservation of early satellite data</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2FA75B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D829C2A"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06ADB0F5"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Production of Integrated ECV Products</w:t>
            </w:r>
          </w:p>
        </w:tc>
      </w:tr>
      <w:tr w:rsidR="005A26A2" w:rsidRPr="007854A9" w14:paraId="1D12AFC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A54BB6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3FA6721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G27</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F7429C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Recovery of instrumental climate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74C64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E7C18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DF7235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7DCD0B77"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0EDEE2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72D578D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G28</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028914D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Register of data recovery activities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F13C0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498635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527AAB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CE588E8"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E3DBE0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61AFFEA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G29</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37C99DB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Scanned records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B46D2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0CBDAF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79CFEB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26709E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CC1E381"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1541A0A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G30</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11BE24B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Historical data records sharing</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93D48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304D1A8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8FFA4E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2CA33D7D" w14:textId="77777777" w:rsidTr="005A26A2">
        <w:trPr>
          <w:trHeight w:val="500"/>
        </w:trPr>
        <w:tc>
          <w:tcPr>
            <w:tcW w:w="1800" w:type="dxa"/>
            <w:vMerge w:val="restart"/>
            <w:tcBorders>
              <w:top w:val="nil"/>
              <w:left w:val="single" w:sz="4" w:space="0" w:color="000000"/>
              <w:bottom w:val="single" w:sz="4" w:space="0" w:color="000000"/>
              <w:right w:val="single" w:sz="4" w:space="0" w:color="000000"/>
            </w:tcBorders>
            <w:shd w:val="clear" w:color="000000" w:fill="F2F2F2"/>
            <w:tcMar>
              <w:top w:w="15" w:type="dxa"/>
              <w:left w:w="15" w:type="dxa"/>
              <w:bottom w:w="0" w:type="dxa"/>
              <w:right w:w="15" w:type="dxa"/>
            </w:tcMar>
            <w:vAlign w:val="center"/>
            <w:hideMark/>
          </w:tcPr>
          <w:p w14:paraId="65F42C7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Ancillary &amp; Additional Observations (§2.5)</w:t>
            </w: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635B0F5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G31</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3767B62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Gravimetric Measurements form Space</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0C499B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3149D241"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§4.1.4</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7813DA1B"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Ancillary &amp; Additional Observations</w:t>
            </w:r>
          </w:p>
        </w:tc>
      </w:tr>
      <w:tr w:rsidR="005A26A2" w:rsidRPr="007854A9" w14:paraId="5289763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D7AABA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EFEFEF"/>
            <w:noWrap/>
            <w:tcMar>
              <w:top w:w="15" w:type="dxa"/>
              <w:left w:w="15" w:type="dxa"/>
              <w:bottom w:w="0" w:type="dxa"/>
              <w:right w:w="15" w:type="dxa"/>
            </w:tcMar>
            <w:vAlign w:val="center"/>
            <w:hideMark/>
          </w:tcPr>
          <w:p w14:paraId="36188EF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G32</w:t>
            </w:r>
          </w:p>
        </w:tc>
        <w:tc>
          <w:tcPr>
            <w:tcW w:w="3140" w:type="dxa"/>
            <w:tcBorders>
              <w:top w:val="nil"/>
              <w:left w:val="nil"/>
              <w:bottom w:val="single" w:sz="4" w:space="0" w:color="000000"/>
              <w:right w:val="single" w:sz="4" w:space="0" w:color="auto"/>
            </w:tcBorders>
            <w:shd w:val="clear" w:color="000000" w:fill="EFEFEF"/>
            <w:tcMar>
              <w:top w:w="15" w:type="dxa"/>
              <w:left w:w="15" w:type="dxa"/>
              <w:bottom w:w="0" w:type="dxa"/>
              <w:right w:w="15" w:type="dxa"/>
            </w:tcMar>
            <w:vAlign w:val="center"/>
            <w:hideMark/>
          </w:tcPr>
          <w:p w14:paraId="6732983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Improved Bathymetry</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B07409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044BD71"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§4.1.4</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8244575"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Ancillary &amp; Additional Observations</w:t>
            </w:r>
          </w:p>
        </w:tc>
      </w:tr>
      <w:tr w:rsidR="005A26A2" w:rsidRPr="007854A9" w14:paraId="48536BBA" w14:textId="77777777" w:rsidTr="005A26A2">
        <w:trPr>
          <w:trHeight w:val="220"/>
        </w:trPr>
        <w:tc>
          <w:tcPr>
            <w:tcW w:w="1800" w:type="dxa"/>
            <w:vMerge w:val="restart"/>
            <w:tcBorders>
              <w:top w:val="nil"/>
              <w:left w:val="single" w:sz="4" w:space="0" w:color="000000"/>
              <w:bottom w:val="single" w:sz="4" w:space="0" w:color="000000"/>
              <w:right w:val="single" w:sz="4" w:space="0" w:color="000000"/>
            </w:tcBorders>
            <w:shd w:val="clear" w:color="000000" w:fill="DCE6F1"/>
            <w:tcMar>
              <w:top w:w="15" w:type="dxa"/>
              <w:left w:w="15" w:type="dxa"/>
              <w:bottom w:w="0" w:type="dxa"/>
              <w:right w:w="15" w:type="dxa"/>
            </w:tcMar>
            <w:vAlign w:val="center"/>
            <w:hideMark/>
          </w:tcPr>
          <w:p w14:paraId="7E88121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Atmospheric Domain - Near-Surface Variables (§3.1)</w:t>
            </w: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452BB3F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8A48F1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Historical GSN availability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C12E05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363CA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C1CFF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63C888E"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3589F3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9E15A0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1548605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database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4A5C01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5C78A0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05F2B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906BA0B"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B4F8D0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65E1E60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643C75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International exchange of SYNOP and CLIMAT reports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143DC3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63912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DC566D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CDDEF39"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021C087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87DC09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A4</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5B51D79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Surface Observing stations transition to automatic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C7B26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114EB9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A9E102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05B3137"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92F35B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32DCAA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A5</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EC3986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Transition to BUFR</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BB2C7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A5CB2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E6EEBD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45567F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57BB9B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4691485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A6</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E9068A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Air temperature measurements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0A9F1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86DEF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824BC3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046D2B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B8159F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C66767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A7</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1DC4DA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Atmospheric pressure sensors on drifting buoy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9B30D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BADA50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A0360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FFCB03A"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580E743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D8D7BF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A8</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7D94A4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Provide precipitation data to the Global Precipitation Climatology Centre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02A12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DEDA45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C6A6D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6A50B809"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C01543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A09D10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A9</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5A5A36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Submit Water Vapour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79C14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F81F4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CD59F6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5D1B925"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5B1230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6798F99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A10</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2ABE4F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National sunshine records into Data Centres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7C43D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43035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6E40CF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7A0C21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9B8857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6E471C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A11</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4EDD9C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Operation of the BSRN</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63C966A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40735B0C"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§4.2.3 </w:t>
            </w:r>
          </w:p>
        </w:tc>
        <w:tc>
          <w:tcPr>
            <w:tcW w:w="2720" w:type="dxa"/>
            <w:tcBorders>
              <w:top w:val="single" w:sz="4" w:space="0" w:color="000000"/>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2478C16A"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Satellite Data Calibration, Validation and Reprocessing</w:t>
            </w:r>
          </w:p>
        </w:tc>
      </w:tr>
      <w:tr w:rsidR="005A26A2" w:rsidRPr="007854A9" w14:paraId="6C5CC9C8"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D43E517"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0B8AEA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A12</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810E38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Surface Radiation Data into WRDC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F6A2D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2D1ED4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A89325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621A2CFE" w14:textId="77777777" w:rsidTr="005A26A2">
        <w:trPr>
          <w:trHeight w:val="500"/>
        </w:trPr>
        <w:tc>
          <w:tcPr>
            <w:tcW w:w="1800" w:type="dxa"/>
            <w:vMerge w:val="restart"/>
            <w:tcBorders>
              <w:top w:val="nil"/>
              <w:left w:val="single" w:sz="4" w:space="0" w:color="000000"/>
              <w:bottom w:val="single" w:sz="4" w:space="0" w:color="000000"/>
              <w:right w:val="single" w:sz="4" w:space="0" w:color="000000"/>
            </w:tcBorders>
            <w:shd w:val="clear" w:color="000000" w:fill="DCE6F1"/>
            <w:tcMar>
              <w:top w:w="15" w:type="dxa"/>
              <w:left w:w="15" w:type="dxa"/>
              <w:bottom w:w="0" w:type="dxa"/>
              <w:right w:w="15" w:type="dxa"/>
            </w:tcMar>
            <w:vAlign w:val="center"/>
            <w:hideMark/>
          </w:tcPr>
          <w:p w14:paraId="3EB5F4D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Atmospheric Domain - Upper-Air (§3.2)</w:t>
            </w: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657FC23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A13</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149879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 vision for future of GUAN operation</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E3E27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D736F4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81E42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3B950ED"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13CE60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851D85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A14</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6E538C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Evaluation of benefits for GUAN</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BF11F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721000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0A06F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B3DA5F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76253D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22380ED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A15</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5B9F1C5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Implementation of GRUAN</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020FDAB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3546DB3A"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§4.2.3 </w:t>
            </w:r>
          </w:p>
        </w:tc>
        <w:tc>
          <w:tcPr>
            <w:tcW w:w="2720" w:type="dxa"/>
            <w:tcBorders>
              <w:top w:val="single" w:sz="4" w:space="0" w:color="000000"/>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7A5508C0"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Satellite Data Calibration, Validation and Reprocessing</w:t>
            </w:r>
          </w:p>
        </w:tc>
      </w:tr>
      <w:tr w:rsidR="005A26A2" w:rsidRPr="007854A9" w14:paraId="2A622664"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713A92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484D032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A16</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D7EBBD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Implementation of satellite calibration missions</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11F83A2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7ADC0CAF"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6DF94F3"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Satellite Data Calibration, Validation and Reprocessing</w:t>
            </w:r>
          </w:p>
        </w:tc>
      </w:tr>
      <w:tr w:rsidR="005A26A2" w:rsidRPr="007854A9" w14:paraId="6638FEE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267845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284C2E4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A17</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0D97661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Retain original measured values for radiosonde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34E24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7BD916F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253719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6102192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396B57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7BD354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A18</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0B1DFD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Hyperspectral radiances reprocessing</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72E4853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43D811B5"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532C2E89"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Satellite Data Calibration, Validation and Reprocessing</w:t>
            </w:r>
          </w:p>
        </w:tc>
      </w:tr>
      <w:tr w:rsidR="005A26A2" w:rsidRPr="007854A9" w14:paraId="66AE709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88CEAA1"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4111F21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A19</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688025E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AMV reprocessing</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173B03C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4E0DDD76"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04F5D9BA"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Dynamics, Energy and Water Cycle Components</w:t>
            </w:r>
          </w:p>
        </w:tc>
      </w:tr>
      <w:tr w:rsidR="005A26A2" w:rsidRPr="007854A9" w14:paraId="77556BA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D22174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2FE441D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A20</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62BE5AF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Increase  the coverage of aircraft observations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BB3FC9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02ECE37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4DE830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05040D1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30EBFE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7E5C90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A21</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155DFAE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Implementation of space-based wind profiling system</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516EE58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6675630"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5623E7C"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Dynamics, Energy and Water Cycle Components</w:t>
            </w:r>
          </w:p>
        </w:tc>
      </w:tr>
      <w:tr w:rsidR="005A26A2" w:rsidRPr="007854A9" w14:paraId="0068E66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0776F05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78F004C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A22</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AF48D8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a repository of water vapour CDRs</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02E64D4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82FA9CF"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37923E32"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w:t>
            </w:r>
          </w:p>
        </w:tc>
      </w:tr>
      <w:tr w:rsidR="005A26A2" w:rsidRPr="007854A9" w14:paraId="3809E0B9"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35B8F8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7A9EEC6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A23</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DE07EB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Measure of water vapour in the UT/LS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86A150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B4E87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F46BE9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190D11CB"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DFEF27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68A7E61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A24</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0C31EE5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Implementation of archive for radar reflectivities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9098F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3048A85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E6E505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21ECE59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57059B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622E611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A25</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84FEEF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Continuity of global satellite precipitation products</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1D8EA53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464E6A8"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2DF16CEF"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Dynamics, Energy and Water Cycle Components</w:t>
            </w:r>
          </w:p>
        </w:tc>
      </w:tr>
      <w:tr w:rsidR="005A26A2" w:rsidRPr="007854A9" w14:paraId="1FF88452"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8319B3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421D5FE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A26</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BF42A1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Development of methodology for consolidated precipitation estimates</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60FF3E5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3B06AFC6"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0A920C8F"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Dynamics, Energy and Water Cycle Components</w:t>
            </w:r>
          </w:p>
        </w:tc>
      </w:tr>
      <w:tr w:rsidR="005A26A2" w:rsidRPr="007854A9" w14:paraId="4D293F4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BF9046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3B298E6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A27</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448A96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Dedicated satellite ERB mission</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3296F5A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645A2A4E"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7215E619"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Dynamics, Energy and Water Cycle Components</w:t>
            </w:r>
          </w:p>
        </w:tc>
      </w:tr>
      <w:tr w:rsidR="005A26A2" w:rsidRPr="007854A9" w14:paraId="71860AF9"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26D336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7258C6A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A28</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52C9301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In-situ Profile and Radiation</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B47745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4F481DF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CB1F16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06D5C9C9"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E5FF28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1E74F6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A29</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1DDE4A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Lightning</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5899CA6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1EF62224"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3888150"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Dynamics, Energy and Water Cycle Components</w:t>
            </w:r>
          </w:p>
        </w:tc>
      </w:tr>
      <w:tr w:rsidR="005A26A2" w:rsidRPr="007854A9" w14:paraId="6C5D75E6"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DCE6F1"/>
            <w:tcMar>
              <w:top w:w="15" w:type="dxa"/>
              <w:left w:w="15" w:type="dxa"/>
              <w:bottom w:w="0" w:type="dxa"/>
              <w:right w:w="15" w:type="dxa"/>
            </w:tcMar>
            <w:vAlign w:val="center"/>
            <w:hideMark/>
          </w:tcPr>
          <w:p w14:paraId="52AAD0D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Atmospheric Domain -Composition (§3.3)</w:t>
            </w: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7E1A205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A30</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B56B25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Water vapour and ozone measurement in UT/LS and upper stratosphere</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5803C70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3F7768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78B76E7"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w:t>
            </w:r>
          </w:p>
        </w:tc>
      </w:tr>
      <w:tr w:rsidR="005A26A2" w:rsidRPr="007854A9" w14:paraId="0FBA1F3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5880EDA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652A8F5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A31</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CCABF4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Validation of satellite remote sensing</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7917B34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1D4540AD"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04CEE1D3"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Satellite Data Calibration, Validation and Reprocessing</w:t>
            </w:r>
          </w:p>
        </w:tc>
      </w:tr>
      <w:tr w:rsidR="005A26A2" w:rsidRPr="007854A9" w14:paraId="728BB473"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24D3AD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17D7B94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A32</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9EBAAD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FDCRs and CDRs for GHG and aerosols ECVs</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7105CFF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7086372"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7DBB3C0"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w:t>
            </w:r>
          </w:p>
        </w:tc>
      </w:tr>
      <w:tr w:rsidR="005A26A2" w:rsidRPr="007854A9" w14:paraId="3C3555A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496889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4E035A4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A33</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71AB4A0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Maintain WMO GAW CO2 and CH4 monitoring networks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42FE0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1726B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F35C0E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869648B"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522A57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7D32342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A34</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0A085E7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Requirements for in-situ column composition measurements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E1BE29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D107B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219BF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10F78F2"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E42EE1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8B551D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A35</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F1131E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Space-based measurements of C02 and CH4 implementation</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41B4E08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316AB47"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w:t>
            </w:r>
          </w:p>
        </w:tc>
        <w:tc>
          <w:tcPr>
            <w:tcW w:w="2720" w:type="dxa"/>
            <w:tcBorders>
              <w:top w:val="single" w:sz="4" w:space="0" w:color="000000"/>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27B5B5E2"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w:t>
            </w:r>
          </w:p>
        </w:tc>
      </w:tr>
      <w:tr w:rsidR="005A26A2" w:rsidRPr="007854A9" w14:paraId="3E282FA2"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99F873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8136F1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A36</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6C99EBC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N2O, halocarbon and SF6 networks/measurements</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67F6CEA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2633165"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326A96CE"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Satellite Data Calibration, Validation and Reprocessing</w:t>
            </w:r>
          </w:p>
        </w:tc>
      </w:tr>
      <w:tr w:rsidR="005A26A2" w:rsidRPr="007854A9" w14:paraId="71BFDD1D"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6B83FA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56FCA4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A37</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2CAFFE5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Ozone networks coverage</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76BDA67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64A9543D"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4F119CF9"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w:t>
            </w:r>
          </w:p>
        </w:tc>
      </w:tr>
      <w:tr w:rsidR="005A26A2" w:rsidRPr="007854A9" w14:paraId="2AC6F08D"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892878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58658EA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A38</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4B1F2D6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Submission and dissemination of ozone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1DCF3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40A3420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229DB1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65581997" w14:textId="77777777" w:rsidTr="005A26A2">
        <w:trPr>
          <w:trHeight w:val="880"/>
        </w:trPr>
        <w:tc>
          <w:tcPr>
            <w:tcW w:w="0" w:type="auto"/>
            <w:vMerge/>
            <w:tcBorders>
              <w:top w:val="nil"/>
              <w:left w:val="single" w:sz="4" w:space="0" w:color="000000"/>
              <w:bottom w:val="single" w:sz="4" w:space="0" w:color="000000"/>
              <w:right w:val="single" w:sz="4" w:space="0" w:color="000000"/>
            </w:tcBorders>
            <w:vAlign w:val="center"/>
            <w:hideMark/>
          </w:tcPr>
          <w:p w14:paraId="2D0719F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47C73F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A39</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579DD5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Monitoring of aerosols properties</w:t>
            </w:r>
          </w:p>
        </w:tc>
        <w:tc>
          <w:tcPr>
            <w:tcW w:w="380" w:type="dxa"/>
            <w:tcBorders>
              <w:top w:val="single" w:sz="4" w:space="0" w:color="FFFFFF"/>
              <w:left w:val="nil"/>
              <w:bottom w:val="single" w:sz="4" w:space="0" w:color="FFFFFF"/>
              <w:right w:val="nil"/>
            </w:tcBorders>
            <w:shd w:val="clear" w:color="000000" w:fill="FFFFFF"/>
            <w:tcMar>
              <w:top w:w="15" w:type="dxa"/>
              <w:left w:w="15" w:type="dxa"/>
              <w:bottom w:w="0" w:type="dxa"/>
              <w:right w:w="15" w:type="dxa"/>
            </w:tcMar>
            <w:vAlign w:val="center"/>
            <w:hideMark/>
          </w:tcPr>
          <w:p w14:paraId="1F2E24A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660" w:type="dxa"/>
            <w:tcBorders>
              <w:top w:val="nil"/>
              <w:left w:val="single" w:sz="4" w:space="0" w:color="000000"/>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484216A1"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§4.2.3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2A6AFC26"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                    Satellite Data Calibration, Validation and Reprocessing</w:t>
            </w:r>
          </w:p>
        </w:tc>
      </w:tr>
      <w:tr w:rsidR="005A26A2" w:rsidRPr="007854A9" w14:paraId="7D9F6CB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FDAA33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D4DFEE"/>
            <w:noWrap/>
            <w:tcMar>
              <w:top w:w="15" w:type="dxa"/>
              <w:left w:w="15" w:type="dxa"/>
              <w:bottom w:w="0" w:type="dxa"/>
              <w:right w:w="15" w:type="dxa"/>
            </w:tcMar>
            <w:vAlign w:val="center"/>
            <w:hideMark/>
          </w:tcPr>
          <w:p w14:paraId="01B5AF9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A40</w:t>
            </w:r>
          </w:p>
        </w:tc>
        <w:tc>
          <w:tcPr>
            <w:tcW w:w="3140" w:type="dxa"/>
            <w:tcBorders>
              <w:top w:val="nil"/>
              <w:left w:val="nil"/>
              <w:bottom w:val="single" w:sz="4" w:space="0" w:color="000000"/>
              <w:right w:val="single" w:sz="4" w:space="0" w:color="auto"/>
            </w:tcBorders>
            <w:shd w:val="clear" w:color="000000" w:fill="D4DFEE"/>
            <w:tcMar>
              <w:top w:w="15" w:type="dxa"/>
              <w:left w:w="15" w:type="dxa"/>
              <w:bottom w:w="0" w:type="dxa"/>
              <w:right w:w="15" w:type="dxa"/>
            </w:tcMar>
            <w:vAlign w:val="center"/>
            <w:hideMark/>
          </w:tcPr>
          <w:p w14:paraId="321DBF2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Continuity of products of precursors of ozone and secondary aerosols</w:t>
            </w:r>
          </w:p>
        </w:tc>
        <w:tc>
          <w:tcPr>
            <w:tcW w:w="380" w:type="dxa"/>
            <w:tcBorders>
              <w:top w:val="nil"/>
              <w:left w:val="nil"/>
              <w:bottom w:val="single" w:sz="4" w:space="0" w:color="FFFFFF"/>
              <w:right w:val="nil"/>
            </w:tcBorders>
            <w:shd w:val="clear" w:color="000000" w:fill="FFFFFF"/>
            <w:tcMar>
              <w:top w:w="15" w:type="dxa"/>
              <w:left w:w="15" w:type="dxa"/>
              <w:bottom w:w="0" w:type="dxa"/>
              <w:right w:w="15" w:type="dxa"/>
            </w:tcMar>
            <w:vAlign w:val="center"/>
            <w:hideMark/>
          </w:tcPr>
          <w:p w14:paraId="3A3BBED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1165139"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7036B3DF"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Atmospheric Composition Including Greenhouse Gases</w:t>
            </w:r>
          </w:p>
        </w:tc>
      </w:tr>
      <w:tr w:rsidR="005A26A2" w:rsidRPr="007854A9" w14:paraId="0C244283"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9BC8D1"/>
            <w:tcMar>
              <w:top w:w="15" w:type="dxa"/>
              <w:left w:w="15" w:type="dxa"/>
              <w:bottom w:w="0" w:type="dxa"/>
              <w:right w:w="15" w:type="dxa"/>
            </w:tcMar>
            <w:vAlign w:val="center"/>
            <w:hideMark/>
          </w:tcPr>
          <w:p w14:paraId="681BA33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Oceanic Domain - Overview (§4.1)</w:t>
            </w: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75262D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EA7438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Coordination of enhanced shelf and coastal Observations for climate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D64EF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A000C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4A517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2F98E6F"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6184DD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D7012E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F928FF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Integration and Data Access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4AA0BB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A8F3CA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417753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D35BEA5"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ADA1A0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C25795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4AD405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Data Quality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8B4BB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E45EB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3130F1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4DE94F5"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1DF6DA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37E627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2956D9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Development of climatologies and reanalysis products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9A105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6710B2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C5D08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9366F4F"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A05256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279260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CB3CDA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Sustained support for ocean observations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8E6537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71CF27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C8EB15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3203E4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8590AB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AFD8A6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O6</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BB2EBE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Technology development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A0FF08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8A4F9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1B4B3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6B361A9B"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7026C2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2FC1B1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O7</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CA9068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Observing System development and evaluation</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6CE89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7C250BB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343EE07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6673FE0A"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9BC8D1"/>
            <w:tcMar>
              <w:top w:w="15" w:type="dxa"/>
              <w:left w:w="15" w:type="dxa"/>
              <w:bottom w:w="0" w:type="dxa"/>
              <w:right w:w="15" w:type="dxa"/>
            </w:tcMar>
            <w:vAlign w:val="center"/>
            <w:hideMark/>
          </w:tcPr>
          <w:p w14:paraId="15A7A34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Oceanic Domain - Physical (§4.2)</w:t>
            </w: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B305F2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O8</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69BFD62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SST Product Development</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F88693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F396043"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§4.3.1</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472EB8CA"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Thermodynamic State</w:t>
            </w:r>
          </w:p>
        </w:tc>
      </w:tr>
      <w:tr w:rsidR="005A26A2" w:rsidRPr="007854A9" w14:paraId="76D08415"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AE5AB9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7F561A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O9</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0BB11A2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Upper ocean temperature observing system</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445A1D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1E5D7943"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§4.3.3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0301CADF"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(Oceanic) Physical - Sea Level </w:t>
            </w:r>
          </w:p>
        </w:tc>
      </w:tr>
      <w:tr w:rsidR="005A26A2" w:rsidRPr="007854A9" w14:paraId="50737FE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86806E1"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9DCA9D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O10</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16CC7F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Full depth temperature observing system</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3F47C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7B1BEC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8F0297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29A42C92"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9FF0AF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855D46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O11</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1FC2E96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 salinity observing system</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381212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BE0F3D6"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§4.3.4</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5FF73474"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Sea Surface Salinity</w:t>
            </w:r>
          </w:p>
        </w:tc>
      </w:tr>
      <w:tr w:rsidR="005A26A2" w:rsidRPr="007854A9" w14:paraId="5D0EBD2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A4E9C2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4C8759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O12</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2953959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 current gridded products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069DBD9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6C7FCCA8"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7DDB31B4"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Dynamic State</w:t>
            </w:r>
          </w:p>
        </w:tc>
      </w:tr>
      <w:tr w:rsidR="005A26A2" w:rsidRPr="007854A9" w14:paraId="38CD03B8"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97B574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BCF73D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O13</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09CCCE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Sea level observations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A6DE88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57D58E1"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§4.3.3 </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44C79C89"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(Oceanic) Physical - Sea Level </w:t>
            </w:r>
          </w:p>
        </w:tc>
      </w:tr>
      <w:tr w:rsidR="005A26A2" w:rsidRPr="007854A9" w14:paraId="4E26AF3E"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C147C6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8F5CEC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O14</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90B04E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Contributing to Sea State climatologies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C7225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07D9ED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E43E7F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3997C944"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D1DC66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3A52027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O15</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73551E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 situ sea ice observations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94712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00C685D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B0A6A2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30C4760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0F110C4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1C0F9ED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O16</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1E4E2CD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 Surface Stress observations.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81A586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65BDE7F1"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4177ECCE"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Dynamic State</w:t>
            </w:r>
          </w:p>
        </w:tc>
      </w:tr>
      <w:tr w:rsidR="005A26A2" w:rsidRPr="007854A9" w14:paraId="534A2295"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BF0A03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93E53B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O17</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71F4EB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 surface heat flux observing system</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71B2F7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8F82360"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§4.3.1</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3271D020"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Thermodynamic State</w:t>
            </w:r>
          </w:p>
        </w:tc>
      </w:tr>
      <w:tr w:rsidR="005A26A2" w:rsidRPr="007854A9" w14:paraId="7C98108B" w14:textId="77777777" w:rsidTr="005A26A2">
        <w:trPr>
          <w:trHeight w:val="220"/>
        </w:trPr>
        <w:tc>
          <w:tcPr>
            <w:tcW w:w="1800" w:type="dxa"/>
            <w:vMerge w:val="restart"/>
            <w:tcBorders>
              <w:top w:val="nil"/>
              <w:left w:val="single" w:sz="4" w:space="0" w:color="000000"/>
              <w:bottom w:val="single" w:sz="4" w:space="0" w:color="000000"/>
              <w:right w:val="single" w:sz="4" w:space="0" w:color="000000"/>
            </w:tcBorders>
            <w:shd w:val="clear" w:color="000000" w:fill="9BC8D1"/>
            <w:tcMar>
              <w:top w:w="15" w:type="dxa"/>
              <w:left w:w="15" w:type="dxa"/>
              <w:bottom w:w="0" w:type="dxa"/>
              <w:right w:w="15" w:type="dxa"/>
            </w:tcMar>
            <w:vAlign w:val="center"/>
            <w:hideMark/>
          </w:tcPr>
          <w:p w14:paraId="5E1D887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Oceanic Domain - Biogeochemistry (§4.3)</w:t>
            </w: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E0A25D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O18</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65B4BD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Surface pCO2 moorings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778D4D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8AFBC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BE8C9F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7D03216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0BF973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118D00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O19</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2FF2700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Building multidisciplinary timeseries.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C1305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69210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243B4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7BC7BBE"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C24797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1E55254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O20</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382B95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Nutrient observation standards and best practices.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0CA46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0B076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3282FB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2EFA52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4E3FB3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928787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O21</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00A25C2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Sustaining tracer observations.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FB50AD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6EDF4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B78C37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EB11DE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EA01C8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F73C3A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O22</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724EE1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sustained N2O observations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ECF239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B95A1B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669AA2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EF02EEC"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5BD576F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742D81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O23</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A6816A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 situ ocean colour radiometry data</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63A2F5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137875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5A508AF8"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Biochemistry &amp; Biology / Ecosystems</w:t>
            </w:r>
          </w:p>
        </w:tc>
      </w:tr>
      <w:tr w:rsidR="005A26A2" w:rsidRPr="007854A9" w14:paraId="2D36D98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F4503F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5B66B6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O24</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243499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 Colour algorithm development.</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A6B641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04EBF40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AFDFF45"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Biochemistry &amp; Biology / Ecosystems</w:t>
            </w:r>
          </w:p>
        </w:tc>
      </w:tr>
      <w:tr w:rsidR="005A26A2" w:rsidRPr="007854A9" w14:paraId="0A9550FB"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9BC8D1"/>
            <w:tcMar>
              <w:top w:w="15" w:type="dxa"/>
              <w:left w:w="15" w:type="dxa"/>
              <w:bottom w:w="0" w:type="dxa"/>
              <w:right w:w="15" w:type="dxa"/>
            </w:tcMar>
            <w:vAlign w:val="center"/>
            <w:hideMark/>
          </w:tcPr>
          <w:p w14:paraId="2C43D36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Oceanic Domain - Biology / Ecosystems (§4.4)</w:t>
            </w: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111FB9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O25</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69ECF21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based phytoplankton biomass estimates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211602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2FA3CB82"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39C30B4D"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Biochemistry &amp; Biology / Ecosystems</w:t>
            </w:r>
          </w:p>
        </w:tc>
      </w:tr>
      <w:tr w:rsidR="005A26A2" w:rsidRPr="007854A9" w14:paraId="411CB4C5"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D50760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32CC403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O26</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60C8196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Expand Continuous Plankton Recorder and Supporting observations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8370B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886FBD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D7809C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6485216A"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054FC55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052FB1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O27</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6A7782A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Strengthened network of Coral Reef observation sites.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DD71E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B678E3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EC707D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F96BB9C"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25FDD0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12AE9F7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O28</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027ACB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Global networks of observation sites for Mangroves, Seagrasses, Macroalgae.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D1982D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76BDE2F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DBA4FD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1B7CDB1A" w14:textId="77777777" w:rsidTr="005A26A2">
        <w:trPr>
          <w:trHeight w:val="1300"/>
        </w:trPr>
        <w:tc>
          <w:tcPr>
            <w:tcW w:w="1800" w:type="dxa"/>
            <w:vMerge w:val="restart"/>
            <w:tcBorders>
              <w:top w:val="nil"/>
              <w:left w:val="single" w:sz="4" w:space="0" w:color="000000"/>
              <w:bottom w:val="single" w:sz="4" w:space="0" w:color="000000"/>
              <w:right w:val="single" w:sz="4" w:space="0" w:color="000000"/>
            </w:tcBorders>
            <w:shd w:val="clear" w:color="000000" w:fill="9BC8D1"/>
            <w:tcMar>
              <w:top w:w="15" w:type="dxa"/>
              <w:left w:w="15" w:type="dxa"/>
              <w:bottom w:w="0" w:type="dxa"/>
              <w:right w:w="15" w:type="dxa"/>
            </w:tcMar>
            <w:vAlign w:val="center"/>
            <w:hideMark/>
          </w:tcPr>
          <w:p w14:paraId="74A81FE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Oceanic Domain - Key Elements of the Sustained Ocean Observing System for Climate (§4.5)</w:t>
            </w: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70DD68D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O29</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90AE9D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 situ data for satellite calibration and validation.</w:t>
            </w:r>
          </w:p>
        </w:tc>
        <w:tc>
          <w:tcPr>
            <w:tcW w:w="380" w:type="dxa"/>
            <w:tcBorders>
              <w:top w:val="single" w:sz="4" w:space="0" w:color="FFFFFF"/>
              <w:left w:val="nil"/>
              <w:bottom w:val="nil"/>
              <w:right w:val="single" w:sz="4" w:space="0" w:color="auto"/>
            </w:tcBorders>
            <w:shd w:val="clear" w:color="000000" w:fill="FFFFFF"/>
            <w:tcMar>
              <w:top w:w="15" w:type="dxa"/>
              <w:left w:w="15" w:type="dxa"/>
              <w:bottom w:w="0" w:type="dxa"/>
              <w:right w:w="15" w:type="dxa"/>
            </w:tcMar>
            <w:vAlign w:val="center"/>
            <w:hideMark/>
          </w:tcPr>
          <w:p w14:paraId="32BB090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660" w:type="dxa"/>
            <w:tcBorders>
              <w:top w:val="nil"/>
              <w:left w:val="single" w:sz="4" w:space="0" w:color="000000"/>
              <w:bottom w:val="nil"/>
              <w:right w:val="single" w:sz="4" w:space="0" w:color="000000"/>
            </w:tcBorders>
            <w:shd w:val="clear" w:color="000000" w:fill="000000"/>
            <w:tcMar>
              <w:top w:w="15" w:type="dxa"/>
              <w:left w:w="15" w:type="dxa"/>
              <w:bottom w:w="0" w:type="dxa"/>
              <w:right w:w="15" w:type="dxa"/>
            </w:tcMar>
            <w:vAlign w:val="center"/>
            <w:hideMark/>
          </w:tcPr>
          <w:p w14:paraId="4C55EC24"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§4.3.1 §4.3.2 §4.3.4</w:t>
            </w:r>
          </w:p>
        </w:tc>
        <w:tc>
          <w:tcPr>
            <w:tcW w:w="2720" w:type="dxa"/>
            <w:tcBorders>
              <w:top w:val="nil"/>
              <w:left w:val="nil"/>
              <w:bottom w:val="nil"/>
              <w:right w:val="single" w:sz="4" w:space="0" w:color="000000"/>
            </w:tcBorders>
            <w:shd w:val="clear" w:color="000000" w:fill="000000"/>
            <w:tcMar>
              <w:top w:w="15" w:type="dxa"/>
              <w:left w:w="15" w:type="dxa"/>
              <w:bottom w:w="0" w:type="dxa"/>
              <w:right w:w="15" w:type="dxa"/>
            </w:tcMar>
            <w:vAlign w:val="center"/>
            <w:hideMark/>
          </w:tcPr>
          <w:p w14:paraId="17510D6D"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Thermodynamic State             (Oceanic) Physical - Sea Surface Dynamic State                         (Oceanic) Sea Surface Salinity</w:t>
            </w:r>
          </w:p>
        </w:tc>
      </w:tr>
      <w:tr w:rsidR="005A26A2" w:rsidRPr="007854A9" w14:paraId="0C4CDC0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FEE396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111C1C4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O30</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E7581B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SST by passive microwave</w:t>
            </w:r>
          </w:p>
        </w:tc>
        <w:tc>
          <w:tcPr>
            <w:tcW w:w="380" w:type="dxa"/>
            <w:tcBorders>
              <w:top w:val="nil"/>
              <w:left w:val="nil"/>
              <w:bottom w:val="nil"/>
              <w:right w:val="nil"/>
            </w:tcBorders>
            <w:shd w:val="clear" w:color="000000" w:fill="FFFFFF"/>
            <w:tcMar>
              <w:top w:w="15" w:type="dxa"/>
              <w:left w:w="15" w:type="dxa"/>
              <w:bottom w:w="0" w:type="dxa"/>
              <w:right w:w="15" w:type="dxa"/>
            </w:tcMar>
            <w:vAlign w:val="center"/>
            <w:hideMark/>
          </w:tcPr>
          <w:p w14:paraId="7CFD627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B6DF6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2720" w:type="dxa"/>
            <w:tcBorders>
              <w:top w:val="nil"/>
              <w:left w:val="nil"/>
              <w:bottom w:val="nil"/>
              <w:right w:val="nil"/>
            </w:tcBorders>
            <w:shd w:val="clear" w:color="auto" w:fill="auto"/>
            <w:tcMar>
              <w:top w:w="15" w:type="dxa"/>
              <w:left w:w="15" w:type="dxa"/>
              <w:bottom w:w="0" w:type="dxa"/>
              <w:right w:w="15" w:type="dxa"/>
            </w:tcMar>
            <w:vAlign w:val="center"/>
            <w:hideMark/>
          </w:tcPr>
          <w:p w14:paraId="45A5FFA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r>
      <w:tr w:rsidR="005A26A2" w:rsidRPr="007854A9" w14:paraId="164810AD" w14:textId="77777777" w:rsidTr="005A26A2">
        <w:trPr>
          <w:trHeight w:val="820"/>
        </w:trPr>
        <w:tc>
          <w:tcPr>
            <w:tcW w:w="0" w:type="auto"/>
            <w:vMerge/>
            <w:tcBorders>
              <w:top w:val="nil"/>
              <w:left w:val="single" w:sz="4" w:space="0" w:color="000000"/>
              <w:bottom w:val="single" w:sz="4" w:space="0" w:color="000000"/>
              <w:right w:val="single" w:sz="4" w:space="0" w:color="000000"/>
            </w:tcBorders>
            <w:vAlign w:val="center"/>
            <w:hideMark/>
          </w:tcPr>
          <w:p w14:paraId="7BA264F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0074E5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O31</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354281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SSH</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E9373D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660" w:type="dxa"/>
            <w:tcBorders>
              <w:top w:val="nil"/>
              <w:left w:val="single" w:sz="4" w:space="0" w:color="000000"/>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59D0E03E"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§4.3.1 §4.3.3</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3D378723"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 xml:space="preserve">(Oceanic) Physical - Sea Surface Thermodynamic State             (Oceanic) Physical - Sea Level </w:t>
            </w:r>
          </w:p>
        </w:tc>
      </w:tr>
      <w:tr w:rsidR="005A26A2" w:rsidRPr="007854A9" w14:paraId="1265B183"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5B470D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65A10E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O32</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5847EA4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SSS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9F376A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6C1B4B0A"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§4.3.4</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E1ABA30"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Sea Surface Salinity</w:t>
            </w:r>
          </w:p>
        </w:tc>
      </w:tr>
      <w:tr w:rsidR="005A26A2" w:rsidRPr="007854A9" w14:paraId="3C7BD24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2579B9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55FA02F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O33</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350C69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Sea State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CE0BC7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54AC1BFE"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69BAC09A"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Dynamic State</w:t>
            </w:r>
          </w:p>
        </w:tc>
      </w:tr>
      <w:tr w:rsidR="005A26A2" w:rsidRPr="007854A9" w14:paraId="7446F3F2"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53EAAB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027D57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O34</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13343B4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Ocean Surface Stress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5D2C37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11A2C9E5"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2D280B51"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Dynamic State</w:t>
            </w:r>
          </w:p>
        </w:tc>
      </w:tr>
      <w:tr w:rsidR="005A26A2" w:rsidRPr="007854A9" w14:paraId="0E362381"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1097CB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402E87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O35</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E9D624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Sea Ice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6D0A62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7D82BD8B"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§4.3.1</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1BAE711D"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Physical - Sea Surface Thermodynamic State</w:t>
            </w:r>
          </w:p>
        </w:tc>
      </w:tr>
      <w:tr w:rsidR="005A26A2" w:rsidRPr="007854A9" w14:paraId="2D7122C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DFCC7A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75844FE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O36</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6FFAED0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Ocean Colour</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0864B6C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000000" w:fill="000000"/>
            <w:noWrap/>
            <w:tcMar>
              <w:top w:w="15" w:type="dxa"/>
              <w:left w:w="15" w:type="dxa"/>
              <w:bottom w:w="0" w:type="dxa"/>
              <w:right w:w="15" w:type="dxa"/>
            </w:tcMar>
            <w:vAlign w:val="center"/>
            <w:hideMark/>
          </w:tcPr>
          <w:p w14:paraId="1AC5E7C3" w14:textId="77777777" w:rsidR="005A26A2" w:rsidRPr="007854A9" w:rsidRDefault="005A26A2">
            <w:pPr>
              <w:jc w:val="cente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tcMar>
              <w:top w:w="15" w:type="dxa"/>
              <w:left w:w="15" w:type="dxa"/>
              <w:bottom w:w="0" w:type="dxa"/>
              <w:right w:w="15" w:type="dxa"/>
            </w:tcMar>
            <w:vAlign w:val="center"/>
            <w:hideMark/>
          </w:tcPr>
          <w:p w14:paraId="3558DF09" w14:textId="77777777" w:rsidR="005A26A2" w:rsidRPr="007854A9" w:rsidRDefault="005A26A2">
            <w:pPr>
              <w:rPr>
                <w:rFonts w:ascii="Helvetica Neue Light" w:eastAsia="Times New Roman" w:hAnsi="Helvetica Neue Light" w:cs="Times New Roman"/>
                <w:color w:val="FFFFFF"/>
                <w:sz w:val="16"/>
                <w:szCs w:val="16"/>
                <w:lang w:val="en-GB"/>
              </w:rPr>
            </w:pPr>
            <w:r w:rsidRPr="007854A9">
              <w:rPr>
                <w:rFonts w:ascii="Helvetica Neue Light" w:eastAsia="Times New Roman" w:hAnsi="Helvetica Neue Light" w:cs="Times New Roman"/>
                <w:color w:val="FFFFFF"/>
                <w:sz w:val="16"/>
                <w:szCs w:val="16"/>
                <w:lang w:val="en-GB"/>
              </w:rPr>
              <w:t>(Oceanic) Biochemistry &amp; Biology / Ecosystems</w:t>
            </w:r>
          </w:p>
        </w:tc>
      </w:tr>
      <w:tr w:rsidR="005A26A2" w:rsidRPr="007854A9" w14:paraId="681FFB9D"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850033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097FD1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O37</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1D455D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Argo Array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EDB25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EE02F1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7A692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1C66007"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E04B42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57F977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O38</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0AE216D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Development of a BioArgo Array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92AD1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C08132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D4261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1574DD8"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25EC94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95D8A3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O39</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248CCB8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Development of a Deep Argo Array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69E36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146821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8F9C71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BD5B6C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D52097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F413A2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O40</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461891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GO-SHIP</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D43E4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565C8E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CD894E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56A160F"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0D23EC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CBFE2A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O41</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867635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fixed point time series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5A89F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96BE3F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15FBC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AAF3175"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1DCF99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3560F6C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O42</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63E7AB4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Maintain the Tropical Moored Buoy system</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A26FC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A5F1F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415D9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ACF838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E092EA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15035C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O43</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D2CF7F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time-series based biogeochemical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31167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338D6D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969B4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45EAFC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5F4B2B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777A1CC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O44</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22AF04D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Meteorological Moorings.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F5A74D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C404A4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6F0D5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73A058A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F890BA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78FDFC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O45</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588A94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Wave Measurements on moorings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6D3471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5BE51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A70C77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EB3F4EB"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976C3C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C41AEE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O46</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EDF357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Observations of Sea Ice from buoys and visual survey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4142CB7"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0451A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BE5AF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3B190E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8C7B0A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3FD0522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O47</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5ED76F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Sustain drifter array</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1F8D94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B4A84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A86ED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6FD849B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E11342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350B940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O48</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183A25F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Underway observations from Research and Servicing Vessels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D007C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C7C90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777893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7F28D4CE"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78FDA0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44ACFAF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O49</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B24B23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measurements from VOS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9D4E13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CFAAA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7D3B08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2527481"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5C78DCE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3BF12F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O50</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448268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measurements of Underway thermosalinograph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FC341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C6603E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AFC62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2BF55C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04C4FB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1A9A9A3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O51</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81BD49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Sustain Ship-of-Opportunity XBT/XCTD</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EB6F10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B4898E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B1E4163"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2A9B42A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14B3CF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E6F937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O52</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97A440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Coordination of underway pCO2 observations and agreed best practices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90B91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519FE4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13BB4F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1CED0F6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158B3F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2FE015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O53</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5877B2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Underway biogeochemistry observations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98C07E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18952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1F618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55C7C28"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D756F7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2D42CC4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O54</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76A4812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Continuous Plankton Recorder Surveys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FBDDE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C7CE93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F0BDE4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409B447"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813BCF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3844E63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O55</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6406BF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Maintain tide gauges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7B1EC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E59752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F0AC2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49E07D8"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355ECA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6264628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O56</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40241CF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Developing a global glider observing system</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479419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D55D32"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6653B3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9E8383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4D9FD94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8ABDC6"/>
            <w:noWrap/>
            <w:tcMar>
              <w:top w:w="15" w:type="dxa"/>
              <w:left w:w="15" w:type="dxa"/>
              <w:bottom w:w="0" w:type="dxa"/>
              <w:right w:w="15" w:type="dxa"/>
            </w:tcMar>
            <w:vAlign w:val="center"/>
            <w:hideMark/>
          </w:tcPr>
          <w:p w14:paraId="085EB97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O57</w:t>
            </w:r>
          </w:p>
        </w:tc>
        <w:tc>
          <w:tcPr>
            <w:tcW w:w="3140" w:type="dxa"/>
            <w:tcBorders>
              <w:top w:val="nil"/>
              <w:left w:val="nil"/>
              <w:bottom w:val="single" w:sz="4" w:space="0" w:color="000000"/>
              <w:right w:val="single" w:sz="4" w:space="0" w:color="auto"/>
            </w:tcBorders>
            <w:shd w:val="clear" w:color="000000" w:fill="8ABDC6"/>
            <w:tcMar>
              <w:top w:w="15" w:type="dxa"/>
              <w:left w:w="15" w:type="dxa"/>
              <w:bottom w:w="0" w:type="dxa"/>
              <w:right w:w="15" w:type="dxa"/>
            </w:tcMar>
            <w:vAlign w:val="center"/>
            <w:hideMark/>
          </w:tcPr>
          <w:p w14:paraId="34FE6AD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Developing a global animal tagging observing system</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F568F8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6CE0A4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396E5CB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7F20580" w14:textId="77777777" w:rsidTr="005A26A2">
        <w:trPr>
          <w:trHeight w:val="480"/>
        </w:trPr>
        <w:tc>
          <w:tcPr>
            <w:tcW w:w="1800" w:type="dxa"/>
            <w:vMerge w:val="restart"/>
            <w:tcBorders>
              <w:top w:val="nil"/>
              <w:left w:val="single" w:sz="4" w:space="0" w:color="000000"/>
              <w:bottom w:val="single" w:sz="4" w:space="0" w:color="000000"/>
              <w:right w:val="single" w:sz="4" w:space="0" w:color="000000"/>
            </w:tcBorders>
            <w:shd w:val="clear" w:color="000000" w:fill="FDCD95"/>
            <w:tcMar>
              <w:top w:w="15" w:type="dxa"/>
              <w:left w:w="15" w:type="dxa"/>
              <w:bottom w:w="0" w:type="dxa"/>
              <w:right w:w="15" w:type="dxa"/>
            </w:tcMar>
            <w:vAlign w:val="center"/>
            <w:hideMark/>
          </w:tcPr>
          <w:p w14:paraId="3CC17E5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Domain - General (§5.2)</w:t>
            </w: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61943D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24DA18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coordination of terrestrial observations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73B420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7614CE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§3.4.1</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ACF260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7397C4B" w14:textId="77777777" w:rsidTr="005A26A2">
        <w:trPr>
          <w:trHeight w:val="300"/>
        </w:trPr>
        <w:tc>
          <w:tcPr>
            <w:tcW w:w="0" w:type="auto"/>
            <w:vMerge/>
            <w:tcBorders>
              <w:top w:val="nil"/>
              <w:left w:val="single" w:sz="4" w:space="0" w:color="000000"/>
              <w:bottom w:val="single" w:sz="4" w:space="0" w:color="000000"/>
              <w:right w:val="single" w:sz="4" w:space="0" w:color="000000"/>
            </w:tcBorders>
            <w:vAlign w:val="center"/>
            <w:hideMark/>
          </w:tcPr>
          <w:p w14:paraId="7AC9D31E"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BB51B0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DDA185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joint plans for coastal zones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2E4515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C1155F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§3.4.1</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201CAD8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744B2755" w14:textId="77777777" w:rsidTr="005A26A2">
        <w:trPr>
          <w:trHeight w:val="280"/>
        </w:trPr>
        <w:tc>
          <w:tcPr>
            <w:tcW w:w="0" w:type="auto"/>
            <w:vMerge/>
            <w:tcBorders>
              <w:top w:val="nil"/>
              <w:left w:val="single" w:sz="4" w:space="0" w:color="000000"/>
              <w:bottom w:val="single" w:sz="4" w:space="0" w:color="000000"/>
              <w:right w:val="single" w:sz="4" w:space="0" w:color="000000"/>
            </w:tcBorders>
            <w:vAlign w:val="center"/>
            <w:hideMark/>
          </w:tcPr>
          <w:p w14:paraId="43620CD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3931B1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D827D9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monitoring sites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21A0EC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CB6F11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§3.4.1</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414AF94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278C1F2" w14:textId="77777777" w:rsidTr="005A26A2">
        <w:trPr>
          <w:trHeight w:val="300"/>
        </w:trPr>
        <w:tc>
          <w:tcPr>
            <w:tcW w:w="0" w:type="auto"/>
            <w:vMerge/>
            <w:tcBorders>
              <w:top w:val="nil"/>
              <w:left w:val="single" w:sz="4" w:space="0" w:color="000000"/>
              <w:bottom w:val="single" w:sz="4" w:space="0" w:color="000000"/>
              <w:right w:val="single" w:sz="4" w:space="0" w:color="000000"/>
            </w:tcBorders>
            <w:vAlign w:val="center"/>
            <w:hideMark/>
          </w:tcPr>
          <w:p w14:paraId="0230EDB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A1BD5C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8E40BE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Review of monitoring guidance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FA9960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7EC6C3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§3.4.1</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400819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4395684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DB521F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8E45A9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B74589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Develop metadata</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977EE8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907729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§3.4.1</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4DC2C1E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6BE02FF"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5CD34F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C75E02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1249AF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Identify capacity development needs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45915E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8A9E62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§3.4.1</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8F0537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275C6B4" w14:textId="77777777" w:rsidTr="005A26A2">
        <w:trPr>
          <w:trHeight w:val="220"/>
        </w:trPr>
        <w:tc>
          <w:tcPr>
            <w:tcW w:w="1800" w:type="dxa"/>
            <w:vMerge w:val="restart"/>
            <w:tcBorders>
              <w:top w:val="nil"/>
              <w:left w:val="single" w:sz="4" w:space="0" w:color="000000"/>
              <w:bottom w:val="single" w:sz="4" w:space="0" w:color="000000"/>
              <w:right w:val="single" w:sz="4" w:space="0" w:color="000000"/>
            </w:tcBorders>
            <w:shd w:val="clear" w:color="000000" w:fill="FDCD95"/>
            <w:tcMar>
              <w:top w:w="15" w:type="dxa"/>
              <w:left w:w="15" w:type="dxa"/>
              <w:bottom w:w="0" w:type="dxa"/>
              <w:right w:w="15" w:type="dxa"/>
            </w:tcMar>
            <w:vAlign w:val="center"/>
            <w:hideMark/>
          </w:tcPr>
          <w:p w14:paraId="5285CE8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Domain - Hydrosphere (§5.3)</w:t>
            </w: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7250B50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D3CEEC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Exchange of hydrological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A06B0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3636001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0AE86C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331AD5C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0B54C0A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D6EC72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2DDA841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Lakes and Reservoirs: compare satellite and in situ observations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309982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21E11E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§3.4.2</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26A2156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6B923C91"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787D4D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0FDE42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72652A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Submit historical and monthly lake level data</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43EC4F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717E75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0B12CEB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008AA439"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42A75F1"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BFB94B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D84F51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Establish sustained production and improvement for the Lake ECV products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0BC420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13F223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§3.4.2</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3E0FD5D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290959F3"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1CAC46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ADD3E8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4B5365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Confirm GTN-R sites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F3356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554D7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88E6C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1B82664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6CC7EF7"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E2FB2B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6E78F9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National needs for river gauges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7C526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72C66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632876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07BB5F5A"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49A40B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CB118D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113268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Establish full scale Global Groundwater Monitoring Information System (GGMS)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BAFAB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E3206B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03977F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63957578"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A45AA6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DA71FC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2F7B513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Operational Groundwater monitoring from gravity measurements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8E773B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24FDB7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§3.4.2</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CA290A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69A508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7C86C0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EE48CC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0F87DB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Satellite soil moisture data records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7FA9DE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4488A65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§3.4.2</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49636EB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D96B12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90FDE7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0D5BD5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2CD8B1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Multi-satellite soil moisture data services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625E056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4C028A5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§3.4.2</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882662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7EB2E944"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915FE3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BC6DC9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709B83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International soil moisture network</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AECFFA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0117A1D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02A7E96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00185303"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30ABC5E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8D42BA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E9C4FE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Regional high-resolution soil moisture data record</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DB1683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39F8F5E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§3.4.2</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EFD8D0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6C23839E"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FDCD95"/>
            <w:tcMar>
              <w:top w:w="15" w:type="dxa"/>
              <w:left w:w="15" w:type="dxa"/>
              <w:bottom w:w="0" w:type="dxa"/>
              <w:right w:w="15" w:type="dxa"/>
            </w:tcMar>
            <w:vAlign w:val="center"/>
            <w:hideMark/>
          </w:tcPr>
          <w:p w14:paraId="40354B2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Domain - Cryosphere (§5.4)</w:t>
            </w: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791897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T19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55451D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Maintain and extend the in-situ mass balance network</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ED5296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2A2555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B1E82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721790E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97D3CB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48FC75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ADF6D0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the funding situation for international glacier data centres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65D11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0513911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AB1CD2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13E9888C" w14:textId="77777777" w:rsidTr="005A26A2">
        <w:trPr>
          <w:trHeight w:val="880"/>
        </w:trPr>
        <w:tc>
          <w:tcPr>
            <w:tcW w:w="0" w:type="auto"/>
            <w:vMerge/>
            <w:tcBorders>
              <w:top w:val="nil"/>
              <w:left w:val="single" w:sz="4" w:space="0" w:color="000000"/>
              <w:bottom w:val="single" w:sz="4" w:space="0" w:color="000000"/>
              <w:right w:val="single" w:sz="4" w:space="0" w:color="000000"/>
            </w:tcBorders>
            <w:vAlign w:val="center"/>
            <w:hideMark/>
          </w:tcPr>
          <w:p w14:paraId="0D1DE76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F43F26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CB8116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Encourage and enforce research projects to make their ECV-relevant observations available through dedicated international data centres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C811D3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4049F39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701294F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4BCC2FA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1281AF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7A9FEAE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403399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Global glacier inventory</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6AC6537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57CD9B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31BA1BE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2A85AEC3"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34CD3E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5698A7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CF22A1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Multi-decadal glacier inventories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145579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C3D641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4A3691D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29B9DDF"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58E378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BF4CA8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9095A8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Allocate additional resources to extend the geodetic dataset</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6E2D89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79AFF4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303F2C8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3CD7B743"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704264A"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53DBA2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C1B4FC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Extend the glacier front variation dataset both in space and time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0ED01E1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11F5D4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B4A4F7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1A7DCC74"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A9E6B2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A8224B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DC66C8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Glacier observing sites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603D27F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532204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F0DABA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278C8C1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71941E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F01100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6CFEA3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Observations of glacier velocities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1589FB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FF2F1D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63482D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1B4C4C7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5E6E5E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60DEA4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2EE1F4E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Snow-cover and snowfall observing sites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D7CD12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286FB3F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057971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6BB6897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91D1A8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C90D0C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T29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AA6C45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Integrated analyses of snow</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AC78AE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7428DAC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E5E88E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4A862E9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4C37C2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A7DF44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D12008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Ice sheet measurements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6ABB4C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431FD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E2A5ED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0BBAE0D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8B6E6D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BC2D3F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3C49BED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Ice sheet model improvement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42ADC0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2B46D80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7DB1B8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4FFE79C7"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B5105D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E5A634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3CA0320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Continuity of laser, altimetry, and gravity satellite missions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68ACF59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4E5665A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§3.4.3</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387135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8246E3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0929A7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33C928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5CE5A6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Standards and practices for permafrost</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6DEF1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C7A138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24B270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4CFAA60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8A407F3"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7D1A6F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0FEC8E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Mapping of seasonal soil freeze/thaw</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96D9C0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6D07CA8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EF08A6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0495EB89" w14:textId="77777777" w:rsidTr="005A26A2">
        <w:trPr>
          <w:trHeight w:val="440"/>
        </w:trPr>
        <w:tc>
          <w:tcPr>
            <w:tcW w:w="1800" w:type="dxa"/>
            <w:vMerge w:val="restart"/>
            <w:tcBorders>
              <w:top w:val="nil"/>
              <w:left w:val="single" w:sz="4" w:space="0" w:color="000000"/>
              <w:bottom w:val="single" w:sz="4" w:space="0" w:color="000000"/>
              <w:right w:val="single" w:sz="4" w:space="0" w:color="000000"/>
            </w:tcBorders>
            <w:shd w:val="clear" w:color="000000" w:fill="FDCD95"/>
            <w:tcMar>
              <w:top w:w="15" w:type="dxa"/>
              <w:left w:w="15" w:type="dxa"/>
              <w:bottom w:w="0" w:type="dxa"/>
              <w:right w:w="15" w:type="dxa"/>
            </w:tcMar>
            <w:vAlign w:val="center"/>
            <w:hideMark/>
          </w:tcPr>
          <w:p w14:paraId="46BF2F4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Domain - Biosphere (§5.5)</w:t>
            </w: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F84C7F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3F882D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Ensure the consistency of the various radiant energy fluxes</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FC0FEE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9FE9FC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8439AC8"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4B4369C3"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679AA6F"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48C18A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D9983B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Climate change indicators for adaptation</w:t>
            </w:r>
          </w:p>
        </w:tc>
        <w:tc>
          <w:tcPr>
            <w:tcW w:w="0" w:type="auto"/>
            <w:tcBorders>
              <w:top w:val="single" w:sz="4" w:space="0" w:color="FFFFFF"/>
              <w:left w:val="nil"/>
              <w:bottom w:val="single" w:sz="4" w:space="0" w:color="FFFFFF"/>
              <w:right w:val="single" w:sz="4" w:space="0" w:color="FFFFFF"/>
            </w:tcBorders>
            <w:shd w:val="clear" w:color="auto" w:fill="auto"/>
            <w:noWrap/>
            <w:tcMar>
              <w:top w:w="15" w:type="dxa"/>
              <w:left w:w="15" w:type="dxa"/>
              <w:bottom w:w="0" w:type="dxa"/>
              <w:right w:w="15" w:type="dxa"/>
            </w:tcMar>
            <w:vAlign w:val="center"/>
            <w:hideMark/>
          </w:tcPr>
          <w:p w14:paraId="555F22A1" w14:textId="77777777" w:rsidR="005A26A2" w:rsidRPr="007854A9" w:rsidRDefault="005A26A2">
            <w:pP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xml:space="preserve"> </w:t>
            </w:r>
          </w:p>
        </w:tc>
        <w:tc>
          <w:tcPr>
            <w:tcW w:w="0" w:type="auto"/>
            <w:tcBorders>
              <w:top w:val="nil"/>
              <w:left w:val="nil"/>
              <w:bottom w:val="nil"/>
              <w:right w:val="single" w:sz="4" w:space="0" w:color="FFFFFF"/>
            </w:tcBorders>
            <w:shd w:val="clear" w:color="auto" w:fill="auto"/>
            <w:noWrap/>
            <w:tcMar>
              <w:top w:w="15" w:type="dxa"/>
              <w:left w:w="15" w:type="dxa"/>
              <w:bottom w:w="0" w:type="dxa"/>
              <w:right w:w="15" w:type="dxa"/>
            </w:tcMar>
            <w:vAlign w:val="center"/>
            <w:hideMark/>
          </w:tcPr>
          <w:p w14:paraId="3DC04CD6" w14:textId="77777777" w:rsidR="005A26A2" w:rsidRPr="007854A9" w:rsidRDefault="005A26A2">
            <w:pP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xml:space="preserve"> </w:t>
            </w:r>
          </w:p>
        </w:tc>
        <w:tc>
          <w:tcPr>
            <w:tcW w:w="0" w:type="auto"/>
            <w:tcBorders>
              <w:top w:val="nil"/>
              <w:left w:val="nil"/>
              <w:bottom w:val="nil"/>
              <w:right w:val="single" w:sz="4" w:space="0" w:color="FFFFFF"/>
            </w:tcBorders>
            <w:shd w:val="clear" w:color="auto" w:fill="auto"/>
            <w:noWrap/>
            <w:tcMar>
              <w:top w:w="15" w:type="dxa"/>
              <w:left w:w="15" w:type="dxa"/>
              <w:bottom w:w="0" w:type="dxa"/>
              <w:right w:w="15" w:type="dxa"/>
            </w:tcMar>
            <w:vAlign w:val="center"/>
            <w:hideMark/>
          </w:tcPr>
          <w:p w14:paraId="1550791F" w14:textId="77777777" w:rsidR="005A26A2" w:rsidRPr="007854A9" w:rsidRDefault="005A26A2">
            <w:pPr>
              <w:rPr>
                <w:rFonts w:ascii="Helvetica Neue Light" w:eastAsia="Times New Roman" w:hAnsi="Helvetica Neue Light" w:cs="Times New Roman"/>
                <w:sz w:val="16"/>
                <w:szCs w:val="16"/>
                <w:lang w:val="en-GB"/>
              </w:rPr>
            </w:pPr>
            <w:r w:rsidRPr="007854A9">
              <w:rPr>
                <w:rFonts w:ascii="Helvetica Neue Light" w:eastAsia="Times New Roman" w:hAnsi="Helvetica Neue Light" w:cs="Times New Roman"/>
                <w:sz w:val="16"/>
                <w:szCs w:val="16"/>
                <w:lang w:val="en-GB"/>
              </w:rPr>
              <w:t xml:space="preserve"> </w:t>
            </w:r>
          </w:p>
        </w:tc>
      </w:tr>
      <w:tr w:rsidR="005A26A2" w:rsidRPr="007854A9" w14:paraId="1E7A598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43D2CF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9F2D26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237D943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Quality of ground-based reference sites for FAPAR and LAI</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3AB54E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single" w:sz="4" w:space="0" w:color="auto"/>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7EE3E1E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§3.4.4 </w:t>
            </w:r>
          </w:p>
        </w:tc>
        <w:tc>
          <w:tcPr>
            <w:tcW w:w="2720" w:type="dxa"/>
            <w:tcBorders>
              <w:top w:val="single" w:sz="4" w:space="0" w:color="000000"/>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75D39A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688207C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6C91B9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7C33FBE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154499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snow and ice albedo products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997791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single" w:sz="4" w:space="0" w:color="auto"/>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30E89A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§3.4.4 </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FC4B5D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7E153E7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F720A9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50CB81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T39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3FE380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 in situ albedo measurements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B7FB7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4F371AC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00A817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104B00C0"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009663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3A24A6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40E35A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Production of CDRs for LAI, FAPAR, and Albedo</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002C28E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3929B70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05E64B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16565E2"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8687CAD"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B83B1C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648946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Evaluate LAI, FAPAR, and Albedo</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971530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0B8C500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20E6CD7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F1E4A72"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A02818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D2F8CC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4398B3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surface temperature: in situ protocols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E9F52D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138E37C"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E7BD16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11C7D162"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81AB6F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3E989A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153A64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Production of land surface temperature datasets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11F22B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283013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6D3AE0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761DE79E"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9B84EB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EB1234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CA2BE8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Reprocessing land surface temperature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A74C86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D39764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07A7D1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10B6BA1"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744B99C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358272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37E33A1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surface temperature in situ network expansion</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33786C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43A49A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B28387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1F13046"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2E2CA1BB"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1455D2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D13547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surface temperature radiometric calibration</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99BDFF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7BEAD63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7B283E7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24439B1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CD5CD9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13BE8E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261B1D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cover experts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8F158F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DEF6C0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510100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617C816F"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0A24E5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7DA4899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2C4051B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Annual land cover products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A8B686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130A3C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12083F9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2B868664"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07E69A7"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CA7D57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T49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DB590C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cover change</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980C18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3B8D515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3775568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06BFE47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62DE6705"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923099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20342A2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Land cover community consensus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0C42899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FA4404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B423A3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31C6F523"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AAB66B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C90660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AA600F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Deforestation</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D7EE99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18D4A0E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302C626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6F24EC1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8B707A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0AD2D2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EAA977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Collaboration on above ground biomass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2182CAE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31AF3C8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2AB14EB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8F84060"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681F7A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7305F49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6843C1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Above ground biomass validation strategies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A02EB7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3D111B2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44AE9C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31C722A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6CA9A1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586177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43EB8B2"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Above ground biomass validation sites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554072A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47B89C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326041C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724B0779"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F89AB4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F7C7C4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5B7FC6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Above ground biomass data access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E5A714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6EB9832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DE9ED8C"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4BCCCD73"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36A9136"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A519FF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8723D9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Above ground biomass: forest inventories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1B19D8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05F5FFF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4968929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3E1EE257"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AF294C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741CA7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20117F6"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Soil carbon: carbon mappin</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F01255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A014BF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ECB739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46F9BA24"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1DE0610"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7D9B613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CED46C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Soil carbon change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5C2462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909D634"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96B5DC9"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4333141C"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566D3E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04DC93E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T59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1D21A02A"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Soil carbon – histosols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0A300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7E1E61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1045073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5CF16A1B"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1997606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F5AD87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3B2E2C4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Historic fire data</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565C01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5B8613F5"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41B87871"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7D2B91A6"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4806C98"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DD2D47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5C2CC8FE"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Operational global burned area and FRP</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3D279F3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34143D9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078B1183"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48F7676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0B7F7CF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4E942A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T62</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3ADF7D9"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Fire maps</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40A261B"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4464D7C3"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BB63AB7"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64CA7FAD"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5645D977"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50B4934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T63</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3A82FDF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Fire validation</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4E5580D0"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413B791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21A2274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1E41A201"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4790ED5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1DEEB04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T64</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8ED3CB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Fire disturbance model development</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703EA5F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E722078"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§3.4.4</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6B545B5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5102B62D" w14:textId="77777777" w:rsidTr="005A26A2">
        <w:trPr>
          <w:trHeight w:val="220"/>
        </w:trPr>
        <w:tc>
          <w:tcPr>
            <w:tcW w:w="1800" w:type="dxa"/>
            <w:vMerge w:val="restart"/>
            <w:tcBorders>
              <w:top w:val="nil"/>
              <w:left w:val="single" w:sz="4" w:space="0" w:color="000000"/>
              <w:bottom w:val="single" w:sz="4" w:space="0" w:color="000000"/>
              <w:right w:val="single" w:sz="4" w:space="0" w:color="000000"/>
            </w:tcBorders>
            <w:shd w:val="clear" w:color="000000" w:fill="FDCD95"/>
            <w:tcMar>
              <w:top w:w="15" w:type="dxa"/>
              <w:left w:w="15" w:type="dxa"/>
              <w:bottom w:w="0" w:type="dxa"/>
              <w:right w:w="15" w:type="dxa"/>
            </w:tcMar>
            <w:vAlign w:val="center"/>
            <w:hideMark/>
          </w:tcPr>
          <w:p w14:paraId="56F0C23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Domain - Human Use of Natural Resources (§5.6)</w:t>
            </w: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D57F7F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T65</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2CFE6B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Anthropogenic water use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D1DDC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xml:space="preserve">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A3708F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C5EEEF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4520DC8E"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7013AF84"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E414C9F"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T66</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6A25385D"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Pilot projects – anthropogenic water use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0F0485D"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D14E5F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C5ECF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BD38CCB"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18BA142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35A494A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T67</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5E6CA9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Improved global estimates of anthropogenic GHG emissions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1F7D8FB"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C4BD6E6"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47FF480"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E34C8EA"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5DCD2DB9"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235FF43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T68</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3328ABF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Use of satellites for LULUCF emissions/removals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A58D461"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CD85DEF"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3988BB8"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3D4074AB"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2A0CA641"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252DF02"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T69</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00422FF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Research on the land sink</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635C65C"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807656E"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ECB030A"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r>
      <w:tr w:rsidR="005A26A2" w:rsidRPr="007854A9" w14:paraId="527D6965" w14:textId="77777777" w:rsidTr="005A26A2">
        <w:trPr>
          <w:trHeight w:val="440"/>
        </w:trPr>
        <w:tc>
          <w:tcPr>
            <w:tcW w:w="0" w:type="auto"/>
            <w:vMerge/>
            <w:tcBorders>
              <w:top w:val="nil"/>
              <w:left w:val="single" w:sz="4" w:space="0" w:color="000000"/>
              <w:bottom w:val="single" w:sz="4" w:space="0" w:color="000000"/>
              <w:right w:val="single" w:sz="4" w:space="0" w:color="000000"/>
            </w:tcBorders>
            <w:vAlign w:val="center"/>
            <w:hideMark/>
          </w:tcPr>
          <w:p w14:paraId="6CC89C62"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67245AC1"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T70</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78BA8164"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Use of inverse modeling techniques to support emission inventories</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602CD05" w14:textId="77777777" w:rsidR="005A26A2" w:rsidRPr="007854A9" w:rsidRDefault="005A26A2">
            <w:pPr>
              <w:jc w:val="center"/>
              <w:rPr>
                <w:rFonts w:ascii="Helvetica Neue Light" w:eastAsia="Times New Roman" w:hAnsi="Helvetica Neue Light" w:cs="Times New Roman"/>
                <w:color w:val="000000"/>
                <w:sz w:val="16"/>
                <w:szCs w:val="16"/>
                <w:lang w:val="en-GB"/>
              </w:rPr>
            </w:pP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547FFDAD"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c>
          <w:tcPr>
            <w:tcW w:w="0" w:type="auto"/>
            <w:tcBorders>
              <w:top w:val="nil"/>
              <w:left w:val="nil"/>
              <w:bottom w:val="single" w:sz="4" w:space="0" w:color="000000"/>
              <w:right w:val="nil"/>
            </w:tcBorders>
            <w:shd w:val="clear" w:color="auto" w:fill="auto"/>
            <w:noWrap/>
            <w:tcMar>
              <w:top w:w="15" w:type="dxa"/>
              <w:left w:w="15" w:type="dxa"/>
              <w:bottom w:w="0" w:type="dxa"/>
              <w:right w:w="15" w:type="dxa"/>
            </w:tcMar>
            <w:vAlign w:val="center"/>
            <w:hideMark/>
          </w:tcPr>
          <w:p w14:paraId="4D33ACEA"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 </w:t>
            </w:r>
          </w:p>
        </w:tc>
      </w:tr>
      <w:tr w:rsidR="005A26A2" w:rsidRPr="007854A9" w14:paraId="768B8BAA" w14:textId="77777777" w:rsidTr="005A26A2">
        <w:trPr>
          <w:trHeight w:val="220"/>
        </w:trPr>
        <w:tc>
          <w:tcPr>
            <w:tcW w:w="0" w:type="auto"/>
            <w:vMerge/>
            <w:tcBorders>
              <w:top w:val="nil"/>
              <w:left w:val="single" w:sz="4" w:space="0" w:color="000000"/>
              <w:bottom w:val="single" w:sz="4" w:space="0" w:color="000000"/>
              <w:right w:val="single" w:sz="4" w:space="0" w:color="000000"/>
            </w:tcBorders>
            <w:vAlign w:val="center"/>
            <w:hideMark/>
          </w:tcPr>
          <w:p w14:paraId="3041201C" w14:textId="77777777" w:rsidR="005A26A2" w:rsidRPr="007854A9" w:rsidRDefault="005A26A2">
            <w:pPr>
              <w:rPr>
                <w:rFonts w:ascii="Helvetica Neue Light" w:eastAsia="Times New Roman" w:hAnsi="Helvetica Neue Light" w:cs="Times New Roman"/>
                <w:color w:val="000000"/>
                <w:sz w:val="16"/>
                <w:szCs w:val="16"/>
                <w:lang w:val="en-GB"/>
              </w:rPr>
            </w:pPr>
          </w:p>
        </w:tc>
        <w:tc>
          <w:tcPr>
            <w:tcW w:w="0" w:type="auto"/>
            <w:tcBorders>
              <w:top w:val="nil"/>
              <w:left w:val="single" w:sz="4" w:space="0" w:color="auto"/>
              <w:bottom w:val="single" w:sz="4" w:space="0" w:color="000000"/>
              <w:right w:val="single" w:sz="4" w:space="0" w:color="000000"/>
            </w:tcBorders>
            <w:shd w:val="clear" w:color="000000" w:fill="FBC284"/>
            <w:noWrap/>
            <w:tcMar>
              <w:top w:w="15" w:type="dxa"/>
              <w:left w:w="15" w:type="dxa"/>
              <w:bottom w:w="0" w:type="dxa"/>
              <w:right w:w="15" w:type="dxa"/>
            </w:tcMar>
            <w:vAlign w:val="center"/>
            <w:hideMark/>
          </w:tcPr>
          <w:p w14:paraId="4D79928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T71</w:t>
            </w:r>
          </w:p>
        </w:tc>
        <w:tc>
          <w:tcPr>
            <w:tcW w:w="3140" w:type="dxa"/>
            <w:tcBorders>
              <w:top w:val="nil"/>
              <w:left w:val="nil"/>
              <w:bottom w:val="single" w:sz="4" w:space="0" w:color="000000"/>
              <w:right w:val="single" w:sz="4" w:space="0" w:color="auto"/>
            </w:tcBorders>
            <w:shd w:val="clear" w:color="000000" w:fill="FBC284"/>
            <w:tcMar>
              <w:top w:w="15" w:type="dxa"/>
              <w:left w:w="15" w:type="dxa"/>
              <w:bottom w:w="0" w:type="dxa"/>
              <w:right w:w="15" w:type="dxa"/>
            </w:tcMar>
            <w:vAlign w:val="center"/>
            <w:hideMark/>
          </w:tcPr>
          <w:p w14:paraId="4BF76CBB"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Prepare for a carbon monitoring system</w:t>
            </w:r>
          </w:p>
        </w:tc>
        <w:tc>
          <w:tcPr>
            <w:tcW w:w="380" w:type="dxa"/>
            <w:tcBorders>
              <w:top w:val="single" w:sz="4" w:space="0" w:color="FFFFFF"/>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6E132F6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710E6AB7"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§3.4.5</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5120E8B0"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r w:rsidR="005A26A2" w:rsidRPr="007854A9" w14:paraId="2E688BCD" w14:textId="77777777" w:rsidTr="005A26A2">
        <w:trPr>
          <w:trHeight w:val="440"/>
        </w:trPr>
        <w:tc>
          <w:tcPr>
            <w:tcW w:w="1800" w:type="dxa"/>
            <w:tcBorders>
              <w:top w:val="nil"/>
              <w:left w:val="single" w:sz="4" w:space="0" w:color="000000"/>
              <w:bottom w:val="single" w:sz="4" w:space="0" w:color="000000"/>
              <w:right w:val="single" w:sz="4" w:space="0" w:color="000000"/>
            </w:tcBorders>
            <w:shd w:val="clear" w:color="000000" w:fill="FDCD95"/>
            <w:tcMar>
              <w:top w:w="15" w:type="dxa"/>
              <w:left w:w="15" w:type="dxa"/>
              <w:bottom w:w="0" w:type="dxa"/>
              <w:right w:w="15" w:type="dxa"/>
            </w:tcMar>
            <w:vAlign w:val="center"/>
            <w:hideMark/>
          </w:tcPr>
          <w:p w14:paraId="6279EFE4"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Terrestrial Domain - Potential (§5.7)</w:t>
            </w:r>
          </w:p>
        </w:tc>
        <w:tc>
          <w:tcPr>
            <w:tcW w:w="0" w:type="auto"/>
            <w:tcBorders>
              <w:top w:val="nil"/>
              <w:left w:val="single" w:sz="4" w:space="0" w:color="auto"/>
              <w:bottom w:val="single" w:sz="4" w:space="0" w:color="auto"/>
              <w:right w:val="single" w:sz="4" w:space="0" w:color="000000"/>
            </w:tcBorders>
            <w:shd w:val="clear" w:color="000000" w:fill="FBC284"/>
            <w:noWrap/>
            <w:tcMar>
              <w:top w:w="15" w:type="dxa"/>
              <w:left w:w="15" w:type="dxa"/>
              <w:bottom w:w="0" w:type="dxa"/>
              <w:right w:w="15" w:type="dxa"/>
            </w:tcMar>
            <w:vAlign w:val="center"/>
            <w:hideMark/>
          </w:tcPr>
          <w:p w14:paraId="7AF4F6D6"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T72</w:t>
            </w:r>
          </w:p>
        </w:tc>
        <w:tc>
          <w:tcPr>
            <w:tcW w:w="3140" w:type="dxa"/>
            <w:tcBorders>
              <w:top w:val="nil"/>
              <w:left w:val="nil"/>
              <w:bottom w:val="single" w:sz="4" w:space="0" w:color="auto"/>
              <w:right w:val="single" w:sz="4" w:space="0" w:color="auto"/>
            </w:tcBorders>
            <w:shd w:val="clear" w:color="000000" w:fill="FBC284"/>
            <w:tcMar>
              <w:top w:w="15" w:type="dxa"/>
              <w:left w:w="15" w:type="dxa"/>
              <w:bottom w:w="0" w:type="dxa"/>
              <w:right w:w="15" w:type="dxa"/>
            </w:tcMar>
            <w:vAlign w:val="center"/>
            <w:hideMark/>
          </w:tcPr>
          <w:p w14:paraId="22AE56FF"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Prepare for a latent &amp; sensible heat flux ECV</w:t>
            </w:r>
          </w:p>
        </w:tc>
        <w:tc>
          <w:tcPr>
            <w:tcW w:w="380" w:type="dxa"/>
            <w:tcBorders>
              <w:top w:val="nil"/>
              <w:left w:val="nil"/>
              <w:bottom w:val="single" w:sz="4" w:space="0" w:color="FFFFFF"/>
              <w:right w:val="single" w:sz="4" w:space="0" w:color="auto"/>
            </w:tcBorders>
            <w:shd w:val="clear" w:color="000000" w:fill="FFFFFF"/>
            <w:tcMar>
              <w:top w:w="15" w:type="dxa"/>
              <w:left w:w="15" w:type="dxa"/>
              <w:bottom w:w="0" w:type="dxa"/>
              <w:right w:w="15" w:type="dxa"/>
            </w:tcMar>
            <w:vAlign w:val="center"/>
            <w:hideMark/>
          </w:tcPr>
          <w:p w14:paraId="154C33CE"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c>
          <w:tcPr>
            <w:tcW w:w="0" w:type="auto"/>
            <w:tcBorders>
              <w:top w:val="nil"/>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center"/>
            <w:hideMark/>
          </w:tcPr>
          <w:p w14:paraId="276C1E09" w14:textId="77777777" w:rsidR="005A26A2" w:rsidRPr="007854A9" w:rsidRDefault="005A26A2">
            <w:pPr>
              <w:jc w:val="cente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§3.4.5</w:t>
            </w:r>
          </w:p>
        </w:tc>
        <w:tc>
          <w:tcPr>
            <w:tcW w:w="2720" w:type="dxa"/>
            <w:tcBorders>
              <w:top w:val="nil"/>
              <w:left w:val="nil"/>
              <w:bottom w:val="single" w:sz="4" w:space="0" w:color="000000"/>
              <w:right w:val="single" w:sz="4" w:space="0" w:color="000000"/>
            </w:tcBorders>
            <w:shd w:val="clear" w:color="000000" w:fill="FFFF00"/>
            <w:tcMar>
              <w:top w:w="15" w:type="dxa"/>
              <w:left w:w="15" w:type="dxa"/>
              <w:bottom w:w="0" w:type="dxa"/>
              <w:right w:w="15" w:type="dxa"/>
            </w:tcMar>
            <w:vAlign w:val="center"/>
            <w:hideMark/>
          </w:tcPr>
          <w:p w14:paraId="79C8FB95" w14:textId="77777777" w:rsidR="005A26A2" w:rsidRPr="007854A9" w:rsidRDefault="005A26A2">
            <w:pPr>
              <w:rPr>
                <w:rFonts w:ascii="Helvetica Neue Light" w:eastAsia="Times New Roman" w:hAnsi="Helvetica Neue Light" w:cs="Times New Roman"/>
                <w:color w:val="000000"/>
                <w:sz w:val="16"/>
                <w:szCs w:val="16"/>
                <w:lang w:val="en-GB"/>
              </w:rPr>
            </w:pPr>
            <w:r w:rsidRPr="007854A9">
              <w:rPr>
                <w:rFonts w:ascii="Helvetica Neue Light" w:eastAsia="Times New Roman" w:hAnsi="Helvetica Neue Light" w:cs="Times New Roman"/>
                <w:color w:val="000000"/>
                <w:sz w:val="16"/>
                <w:szCs w:val="16"/>
                <w:lang w:val="en-GB"/>
              </w:rPr>
              <w:t>[#]</w:t>
            </w:r>
          </w:p>
        </w:tc>
      </w:tr>
    </w:tbl>
    <w:p w14:paraId="26F24EA9" w14:textId="44E83983" w:rsidR="000B731C" w:rsidRPr="007854A9" w:rsidRDefault="005A26A2">
      <w:pPr>
        <w:rPr>
          <w:rFonts w:ascii="Arial" w:hAnsi="Arial" w:cs="Arial"/>
          <w:color w:val="000000"/>
          <w:lang w:val="en-GB"/>
        </w:rPr>
      </w:pPr>
      <w:r w:rsidRPr="007854A9" w:rsidDel="00DA094D">
        <w:rPr>
          <w:lang w:val="en-GB"/>
        </w:rPr>
        <w:t xml:space="preserve"> </w:t>
      </w:r>
    </w:p>
    <w:p w14:paraId="017B4407" w14:textId="77777777" w:rsidR="000B731C" w:rsidRPr="007854A9" w:rsidRDefault="000B731C" w:rsidP="009009DD">
      <w:pPr>
        <w:pStyle w:val="AppendixStyle1"/>
        <w:rPr>
          <w:lang w:val="en-GB"/>
        </w:rPr>
      </w:pPr>
      <w:bookmarkStart w:id="66" w:name="_Toc368661423"/>
      <w:r w:rsidRPr="007854A9">
        <w:rPr>
          <w:lang w:val="en-GB"/>
        </w:rPr>
        <w:t>Contributors</w:t>
      </w:r>
      <w:bookmarkEnd w:id="66"/>
    </w:p>
    <w:p w14:paraId="70ED7092" w14:textId="77777777" w:rsidR="000B731C" w:rsidRPr="007854A9" w:rsidRDefault="000B731C" w:rsidP="00437AD0">
      <w:pPr>
        <w:pStyle w:val="BodyText2"/>
      </w:pPr>
      <w:r w:rsidRPr="007854A9">
        <w:t>This publication was written by a team led by Pascal Lecomte.</w:t>
      </w:r>
    </w:p>
    <w:p w14:paraId="60047B70" w14:textId="77777777" w:rsidR="000B731C" w:rsidRPr="007854A9" w:rsidRDefault="000B731C" w:rsidP="000B731C">
      <w:pPr>
        <w:pStyle w:val="Default"/>
        <w:rPr>
          <w:lang w:val="en-GB"/>
        </w:rPr>
      </w:pPr>
    </w:p>
    <w:tbl>
      <w:tblPr>
        <w:tblW w:w="0" w:type="auto"/>
        <w:tblBorders>
          <w:left w:val="single" w:sz="48" w:space="0" w:color="auto"/>
        </w:tblBorders>
        <w:tblLook w:val="04A0" w:firstRow="1" w:lastRow="0" w:firstColumn="1" w:lastColumn="0" w:noHBand="0" w:noVBand="1"/>
      </w:tblPr>
      <w:tblGrid>
        <w:gridCol w:w="8613"/>
      </w:tblGrid>
      <w:tr w:rsidR="000B731C" w:rsidRPr="007854A9" w14:paraId="5397AA74" w14:textId="77777777" w:rsidTr="00F00F58">
        <w:trPr>
          <w:trHeight w:hRule="exact" w:val="513"/>
        </w:trPr>
        <w:tc>
          <w:tcPr>
            <w:tcW w:w="8613" w:type="dxa"/>
            <w:tcMar>
              <w:top w:w="0" w:type="dxa"/>
              <w:left w:w="227" w:type="dxa"/>
              <w:bottom w:w="0" w:type="dxa"/>
            </w:tcMar>
          </w:tcPr>
          <w:p w14:paraId="27005A5F" w14:textId="77777777" w:rsidR="000B731C" w:rsidRPr="007854A9" w:rsidRDefault="000B731C" w:rsidP="00437AD0">
            <w:pPr>
              <w:pStyle w:val="BodyText2"/>
              <w:rPr>
                <w:rFonts w:asciiTheme="majorHAnsi" w:hAnsiTheme="majorHAnsi"/>
                <w:b/>
                <w:i/>
                <w:iCs/>
                <w:color w:val="4F81BD" w:themeColor="accent1"/>
              </w:rPr>
            </w:pPr>
            <w:r w:rsidRPr="007854A9">
              <w:t>Writing Team</w:t>
            </w:r>
          </w:p>
        </w:tc>
      </w:tr>
    </w:tbl>
    <w:p w14:paraId="7C7309F7" w14:textId="77777777" w:rsidR="000B731C" w:rsidRPr="007854A9" w:rsidRDefault="000B731C" w:rsidP="00437AD0">
      <w:pPr>
        <w:pStyle w:val="BodyText2"/>
      </w:pPr>
      <w:r w:rsidRPr="007854A9">
        <w:t>Lead</w:t>
      </w:r>
    </w:p>
    <w:p w14:paraId="64524329" w14:textId="77777777" w:rsidR="000B731C" w:rsidRPr="007854A9" w:rsidRDefault="000B731C" w:rsidP="00437AD0">
      <w:pPr>
        <w:pStyle w:val="BodyText2"/>
      </w:pPr>
      <w:r w:rsidRPr="007854A9">
        <w:t>Pascal Lecomte, ESA</w:t>
      </w:r>
    </w:p>
    <w:p w14:paraId="42E7749B" w14:textId="77777777" w:rsidR="000B731C" w:rsidRPr="007854A9" w:rsidRDefault="000B731C" w:rsidP="00437AD0">
      <w:pPr>
        <w:pStyle w:val="BodyText2"/>
      </w:pPr>
      <w:r w:rsidRPr="007854A9">
        <w:t>Members</w:t>
      </w:r>
    </w:p>
    <w:p w14:paraId="447129B0" w14:textId="77777777" w:rsidR="000B731C" w:rsidRPr="007854A9" w:rsidRDefault="000B731C" w:rsidP="00437AD0">
      <w:pPr>
        <w:pStyle w:val="BodyText2"/>
      </w:pPr>
      <w:r w:rsidRPr="007854A9">
        <w:t>Stephan Bojinski, WMO</w:t>
      </w:r>
    </w:p>
    <w:p w14:paraId="44591470" w14:textId="77777777" w:rsidR="000B731C" w:rsidRPr="007854A9" w:rsidRDefault="000B731C" w:rsidP="00437AD0">
      <w:pPr>
        <w:pStyle w:val="BodyText2"/>
      </w:pPr>
      <w:r w:rsidRPr="007854A9">
        <w:t>John Dwyer, USGS</w:t>
      </w:r>
    </w:p>
    <w:p w14:paraId="2871DBD0" w14:textId="77777777" w:rsidR="000B731C" w:rsidRPr="007854A9" w:rsidRDefault="000B731C" w:rsidP="00437AD0">
      <w:pPr>
        <w:pStyle w:val="BodyText2"/>
      </w:pPr>
      <w:r w:rsidRPr="007854A9">
        <w:t>Robert Husband, EUMETSAT</w:t>
      </w:r>
    </w:p>
    <w:p w14:paraId="330A8D36" w14:textId="77777777" w:rsidR="000B731C" w:rsidRPr="007854A9" w:rsidRDefault="000B731C" w:rsidP="00437AD0">
      <w:pPr>
        <w:pStyle w:val="BodyText2"/>
      </w:pPr>
      <w:r w:rsidRPr="007854A9">
        <w:t xml:space="preserve">Christopher Merchant, University of Reading (UK) </w:t>
      </w:r>
    </w:p>
    <w:p w14:paraId="36D81182" w14:textId="77777777" w:rsidR="000B731C" w:rsidRPr="007854A9" w:rsidRDefault="000B731C" w:rsidP="00437AD0">
      <w:pPr>
        <w:pStyle w:val="BodyText2"/>
      </w:pPr>
      <w:r w:rsidRPr="007854A9">
        <w:t>Ochiai Osamu, JAXA</w:t>
      </w:r>
    </w:p>
    <w:p w14:paraId="1A24673E" w14:textId="77777777" w:rsidR="000B731C" w:rsidRPr="007854A9" w:rsidRDefault="000B731C" w:rsidP="00437AD0">
      <w:pPr>
        <w:pStyle w:val="BodyText2"/>
      </w:pPr>
      <w:r w:rsidRPr="007854A9">
        <w:t>Ed Pechorro, ESA</w:t>
      </w:r>
    </w:p>
    <w:p w14:paraId="01998627" w14:textId="77777777" w:rsidR="000B731C" w:rsidRPr="007854A9" w:rsidRDefault="000B731C" w:rsidP="00437AD0">
      <w:pPr>
        <w:pStyle w:val="BodyText2"/>
      </w:pPr>
      <w:r w:rsidRPr="007854A9">
        <w:t>Jörg Schulz, EUMETSAT</w:t>
      </w:r>
    </w:p>
    <w:p w14:paraId="79BC245C" w14:textId="77777777" w:rsidR="000B731C" w:rsidRPr="007854A9" w:rsidRDefault="000B731C" w:rsidP="00437AD0">
      <w:pPr>
        <w:pStyle w:val="BodyText2"/>
      </w:pPr>
      <w:r w:rsidRPr="007854A9">
        <w:t>Wenying Su, NASA</w:t>
      </w:r>
    </w:p>
    <w:p w14:paraId="41CBE558" w14:textId="77777777" w:rsidR="000B731C" w:rsidRPr="007854A9" w:rsidRDefault="000B731C" w:rsidP="00437AD0">
      <w:pPr>
        <w:pStyle w:val="BodyText2"/>
      </w:pPr>
    </w:p>
    <w:tbl>
      <w:tblPr>
        <w:tblW w:w="0" w:type="auto"/>
        <w:tblBorders>
          <w:left w:val="single" w:sz="48" w:space="0" w:color="auto"/>
        </w:tblBorders>
        <w:tblLook w:val="04A0" w:firstRow="1" w:lastRow="0" w:firstColumn="1" w:lastColumn="0" w:noHBand="0" w:noVBand="1"/>
      </w:tblPr>
      <w:tblGrid>
        <w:gridCol w:w="8613"/>
      </w:tblGrid>
      <w:tr w:rsidR="000B731C" w:rsidRPr="007854A9" w14:paraId="5BF3F652" w14:textId="77777777" w:rsidTr="00F00F58">
        <w:trPr>
          <w:trHeight w:hRule="exact" w:val="543"/>
        </w:trPr>
        <w:tc>
          <w:tcPr>
            <w:tcW w:w="8613" w:type="dxa"/>
            <w:tcMar>
              <w:top w:w="0" w:type="dxa"/>
              <w:left w:w="227" w:type="dxa"/>
              <w:bottom w:w="0" w:type="dxa"/>
            </w:tcMar>
          </w:tcPr>
          <w:p w14:paraId="462A3304" w14:textId="77777777" w:rsidR="000B731C" w:rsidRPr="007854A9" w:rsidRDefault="000B731C" w:rsidP="00437AD0">
            <w:pPr>
              <w:pStyle w:val="BodyText2"/>
              <w:rPr>
                <w:rFonts w:asciiTheme="majorHAnsi" w:hAnsiTheme="majorHAnsi"/>
                <w:b/>
                <w:i/>
                <w:iCs/>
                <w:color w:val="4F81BD" w:themeColor="accent1"/>
              </w:rPr>
            </w:pPr>
            <w:r w:rsidRPr="007854A9">
              <w:t>Contributors</w:t>
            </w:r>
          </w:p>
        </w:tc>
      </w:tr>
    </w:tbl>
    <w:p w14:paraId="393D87C6" w14:textId="77777777" w:rsidR="000B731C" w:rsidRPr="007854A9" w:rsidRDefault="000B731C" w:rsidP="00437AD0">
      <w:pPr>
        <w:pStyle w:val="BodyText2"/>
      </w:pPr>
      <w:r w:rsidRPr="007854A9">
        <w:t>Hans Bonekamp, EUMETSAT</w:t>
      </w:r>
    </w:p>
    <w:p w14:paraId="088E848F" w14:textId="77777777" w:rsidR="000B731C" w:rsidRPr="007854A9" w:rsidRDefault="000B731C" w:rsidP="00437AD0">
      <w:pPr>
        <w:pStyle w:val="BodyText2"/>
      </w:pPr>
      <w:r w:rsidRPr="007854A9">
        <w:t xml:space="preserve">Paula Bontempi, NASA  </w:t>
      </w:r>
    </w:p>
    <w:p w14:paraId="5E801C51" w14:textId="77777777" w:rsidR="000B731C" w:rsidRPr="007854A9" w:rsidRDefault="000B731C" w:rsidP="00437AD0">
      <w:pPr>
        <w:pStyle w:val="BodyText2"/>
      </w:pPr>
      <w:r w:rsidRPr="007854A9">
        <w:t>Régis Borde, EUMETSAT</w:t>
      </w:r>
    </w:p>
    <w:p w14:paraId="73CB3C5E" w14:textId="77777777" w:rsidR="000B731C" w:rsidRPr="007854A9" w:rsidRDefault="000B731C" w:rsidP="00437AD0">
      <w:pPr>
        <w:pStyle w:val="BodyText2"/>
        <w:rPr>
          <w:rFonts w:ascii="Calibri" w:eastAsia="Calibri" w:hAnsi="Calibri" w:cs="Calibri"/>
          <w:color w:val="000000"/>
          <w:sz w:val="16"/>
          <w:szCs w:val="16"/>
        </w:rPr>
      </w:pPr>
      <w:r w:rsidRPr="007854A9">
        <w:t>Jan Cermak, Karlsruhe Institute of Technology, Germany</w:t>
      </w:r>
    </w:p>
    <w:p w14:paraId="56D7E665" w14:textId="77777777" w:rsidR="000B731C" w:rsidRPr="007854A9" w:rsidRDefault="000B731C" w:rsidP="00437AD0">
      <w:pPr>
        <w:pStyle w:val="BodyText2"/>
      </w:pPr>
      <w:r w:rsidRPr="007854A9">
        <w:t>Emilio Chuvieco, University of Alcala, Spain</w:t>
      </w:r>
    </w:p>
    <w:p w14:paraId="33AEA176" w14:textId="77777777" w:rsidR="000B731C" w:rsidRPr="007854A9" w:rsidRDefault="000B731C" w:rsidP="00437AD0">
      <w:pPr>
        <w:pStyle w:val="BodyText2"/>
      </w:pPr>
      <w:r w:rsidRPr="007854A9">
        <w:t>Carole Deniel, CNES</w:t>
      </w:r>
    </w:p>
    <w:p w14:paraId="4D74ED81" w14:textId="77777777" w:rsidR="000B731C" w:rsidRPr="007854A9" w:rsidRDefault="000B731C" w:rsidP="00437AD0">
      <w:pPr>
        <w:pStyle w:val="BodyText2"/>
      </w:pPr>
      <w:r w:rsidRPr="007854A9">
        <w:t>Chris Derksen, Environment Canada</w:t>
      </w:r>
    </w:p>
    <w:p w14:paraId="19C84C33" w14:textId="77777777" w:rsidR="000B731C" w:rsidRPr="007854A9" w:rsidRDefault="000B731C" w:rsidP="00437AD0">
      <w:pPr>
        <w:pStyle w:val="BodyText2"/>
      </w:pPr>
      <w:r w:rsidRPr="007854A9">
        <w:t>Paul DiGiacomo, NOAA</w:t>
      </w:r>
    </w:p>
    <w:p w14:paraId="34200E4E" w14:textId="77777777" w:rsidR="000B731C" w:rsidRPr="007854A9" w:rsidRDefault="000B731C" w:rsidP="00437AD0">
      <w:pPr>
        <w:pStyle w:val="BodyText2"/>
      </w:pPr>
      <w:r w:rsidRPr="007854A9">
        <w:t>Craig Donlon, ESA</w:t>
      </w:r>
    </w:p>
    <w:p w14:paraId="4CD18EA4" w14:textId="77777777" w:rsidR="000B731C" w:rsidRPr="007854A9" w:rsidRDefault="000B731C" w:rsidP="00437AD0">
      <w:pPr>
        <w:pStyle w:val="BodyText2"/>
      </w:pPr>
      <w:r w:rsidRPr="007854A9">
        <w:t>Darren Ghent, NCEO, University of Leicester, UK</w:t>
      </w:r>
    </w:p>
    <w:p w14:paraId="1E5A0E49" w14:textId="77777777" w:rsidR="000B731C" w:rsidRPr="007854A9" w:rsidRDefault="000B731C" w:rsidP="00437AD0">
      <w:pPr>
        <w:pStyle w:val="BodyText2"/>
      </w:pPr>
      <w:r w:rsidRPr="007854A9">
        <w:t>Mitch Goldberg, NOAA</w:t>
      </w:r>
    </w:p>
    <w:p w14:paraId="7FE2BEC9" w14:textId="77777777" w:rsidR="000B731C" w:rsidRPr="007854A9" w:rsidRDefault="000B731C" w:rsidP="00437AD0">
      <w:pPr>
        <w:pStyle w:val="BodyText2"/>
      </w:pPr>
      <w:r w:rsidRPr="007854A9">
        <w:t>Steve Goodman, NOAA</w:t>
      </w:r>
    </w:p>
    <w:p w14:paraId="38BE3508" w14:textId="77777777" w:rsidR="000B731C" w:rsidRPr="007854A9" w:rsidRDefault="000B731C" w:rsidP="00437AD0">
      <w:pPr>
        <w:pStyle w:val="BodyText2"/>
      </w:pPr>
      <w:r w:rsidRPr="007854A9">
        <w:t>Frank-Michael Göttsche, Karlsruhe Institute of Technology, Germany</w:t>
      </w:r>
    </w:p>
    <w:p w14:paraId="7405523D" w14:textId="77777777" w:rsidR="000B731C" w:rsidRPr="007854A9" w:rsidRDefault="000B731C" w:rsidP="00437AD0">
      <w:pPr>
        <w:pStyle w:val="BodyText2"/>
      </w:pPr>
      <w:r w:rsidRPr="007854A9">
        <w:t>Rainer Hollmann, EUMETSAT CM SAF</w:t>
      </w:r>
    </w:p>
    <w:p w14:paraId="0B30E24D" w14:textId="77777777" w:rsidR="000B731C" w:rsidRPr="007854A9" w:rsidRDefault="000B731C" w:rsidP="00437AD0">
      <w:pPr>
        <w:pStyle w:val="BodyText2"/>
      </w:pPr>
      <w:r w:rsidRPr="007854A9">
        <w:t>Ken Holmlund, EUMETSAT</w:t>
      </w:r>
    </w:p>
    <w:p w14:paraId="6D666C6D" w14:textId="77777777" w:rsidR="000B731C" w:rsidRPr="007854A9" w:rsidRDefault="000B731C" w:rsidP="00437AD0">
      <w:pPr>
        <w:pStyle w:val="BodyText2"/>
        <w:rPr>
          <w:rFonts w:ascii="Calibri" w:eastAsia="Calibri" w:hAnsi="Calibri" w:cs="Calibri"/>
          <w:color w:val="000000"/>
          <w:sz w:val="16"/>
          <w:szCs w:val="16"/>
        </w:rPr>
      </w:pPr>
      <w:r w:rsidRPr="007854A9">
        <w:t>Glynn Hulley, NASA Jet Propulsion Laboratory</w:t>
      </w:r>
    </w:p>
    <w:p w14:paraId="0D5A843E" w14:textId="77777777" w:rsidR="000B731C" w:rsidRPr="007854A9" w:rsidRDefault="000B731C" w:rsidP="00437AD0">
      <w:pPr>
        <w:pStyle w:val="BodyText2"/>
      </w:pPr>
      <w:r w:rsidRPr="007854A9">
        <w:t>Chris Justice, University of Maryland, USA</w:t>
      </w:r>
    </w:p>
    <w:p w14:paraId="648FEEB3" w14:textId="77777777" w:rsidR="000B731C" w:rsidRPr="007854A9" w:rsidRDefault="000B731C" w:rsidP="00437AD0">
      <w:pPr>
        <w:pStyle w:val="BodyText2"/>
      </w:pPr>
      <w:r w:rsidRPr="007854A9">
        <w:t>Andreas Kaab, University of Oslo, Norway</w:t>
      </w:r>
    </w:p>
    <w:p w14:paraId="00C5415E" w14:textId="77777777" w:rsidR="000B731C" w:rsidRPr="007854A9" w:rsidRDefault="000B731C" w:rsidP="00437AD0">
      <w:pPr>
        <w:pStyle w:val="BodyText2"/>
      </w:pPr>
      <w:r w:rsidRPr="007854A9">
        <w:t>Misako Kachi, JAXA</w:t>
      </w:r>
    </w:p>
    <w:p w14:paraId="10116A2D" w14:textId="77777777" w:rsidR="00DA094D" w:rsidRPr="007854A9" w:rsidRDefault="000B731C" w:rsidP="00437AD0">
      <w:pPr>
        <w:pStyle w:val="BodyText2"/>
      </w:pPr>
      <w:r w:rsidRPr="007854A9">
        <w:rPr>
          <w:rFonts w:hint="eastAsia"/>
        </w:rPr>
        <w:t>Jeffrey R. Key, NOAA/NESDIS</w:t>
      </w:r>
      <w:r w:rsidR="00DA094D" w:rsidRPr="007854A9">
        <w:t xml:space="preserve"> </w:t>
      </w:r>
    </w:p>
    <w:p w14:paraId="2A695BB0" w14:textId="227AD15E" w:rsidR="000B731C" w:rsidRPr="007854A9" w:rsidRDefault="00DA094D" w:rsidP="00437AD0">
      <w:pPr>
        <w:pStyle w:val="BodyText2"/>
      </w:pPr>
      <w:r w:rsidRPr="007854A9">
        <w:t>Ewa Kwiatkowska, EUMETSAT</w:t>
      </w:r>
    </w:p>
    <w:p w14:paraId="26EF2CAE" w14:textId="77777777" w:rsidR="000B731C" w:rsidRPr="007854A9" w:rsidRDefault="000B731C" w:rsidP="00437AD0">
      <w:pPr>
        <w:pStyle w:val="BodyText2"/>
      </w:pPr>
      <w:r w:rsidRPr="007854A9">
        <w:t>Eric Leuliette, NOAA</w:t>
      </w:r>
    </w:p>
    <w:p w14:paraId="4091E7F7" w14:textId="77777777" w:rsidR="000B731C" w:rsidRPr="007854A9" w:rsidRDefault="000B731C" w:rsidP="00437AD0">
      <w:pPr>
        <w:pStyle w:val="BodyText2"/>
      </w:pPr>
      <w:r w:rsidRPr="007854A9">
        <w:t>Kari Luojus, FMI</w:t>
      </w:r>
    </w:p>
    <w:p w14:paraId="387CBB45" w14:textId="77777777" w:rsidR="000B731C" w:rsidRPr="007854A9" w:rsidRDefault="000B731C" w:rsidP="00437AD0">
      <w:pPr>
        <w:pStyle w:val="BodyText2"/>
      </w:pPr>
      <w:r w:rsidRPr="007854A9">
        <w:t>Milton Kampel, INPE</w:t>
      </w:r>
    </w:p>
    <w:p w14:paraId="242921A1" w14:textId="77777777" w:rsidR="000B731C" w:rsidRPr="007854A9" w:rsidRDefault="000B731C" w:rsidP="00437AD0">
      <w:pPr>
        <w:pStyle w:val="BodyText2"/>
      </w:pPr>
      <w:r w:rsidRPr="007854A9">
        <w:t>Hiroshi Murakami, JAXA</w:t>
      </w:r>
    </w:p>
    <w:p w14:paraId="58FBF5FA" w14:textId="77777777" w:rsidR="000B731C" w:rsidRPr="007854A9" w:rsidRDefault="000B731C" w:rsidP="00437AD0">
      <w:pPr>
        <w:pStyle w:val="BodyText2"/>
      </w:pPr>
      <w:r w:rsidRPr="007854A9">
        <w:t>Thomas Nagler, ENVEO, Austria</w:t>
      </w:r>
    </w:p>
    <w:p w14:paraId="55186584" w14:textId="77777777" w:rsidR="000B731C" w:rsidRPr="007854A9" w:rsidRDefault="000B731C" w:rsidP="00437AD0">
      <w:pPr>
        <w:pStyle w:val="BodyText2"/>
      </w:pPr>
      <w:r w:rsidRPr="007854A9">
        <w:t>Jun Park, KMA</w:t>
      </w:r>
    </w:p>
    <w:p w14:paraId="23FB4FCC" w14:textId="77777777" w:rsidR="000B731C" w:rsidRPr="007854A9" w:rsidRDefault="000B731C" w:rsidP="00437AD0">
      <w:pPr>
        <w:pStyle w:val="BodyText2"/>
      </w:pPr>
      <w:r w:rsidRPr="007854A9">
        <w:t>Frank Paul, University of Zurich, Switzerland</w:t>
      </w:r>
    </w:p>
    <w:p w14:paraId="7B310C96" w14:textId="77777777" w:rsidR="000B731C" w:rsidRPr="007854A9" w:rsidRDefault="000B731C" w:rsidP="00437AD0">
      <w:pPr>
        <w:pStyle w:val="BodyText2"/>
      </w:pPr>
      <w:r w:rsidRPr="007854A9">
        <w:t>Simon Pinnock, ESA</w:t>
      </w:r>
    </w:p>
    <w:p w14:paraId="23BCE1A3" w14:textId="77777777" w:rsidR="000B731C" w:rsidRPr="007854A9" w:rsidRDefault="000B731C" w:rsidP="00437AD0">
      <w:pPr>
        <w:pStyle w:val="BodyText2"/>
      </w:pPr>
      <w:r w:rsidRPr="007854A9">
        <w:t>Stephen Plummer, ESA</w:t>
      </w:r>
    </w:p>
    <w:p w14:paraId="2028E988" w14:textId="77777777" w:rsidR="000B731C" w:rsidRPr="007854A9" w:rsidRDefault="000B731C" w:rsidP="00437AD0">
      <w:pPr>
        <w:pStyle w:val="BodyText2"/>
      </w:pPr>
      <w:r w:rsidRPr="007854A9">
        <w:t>Jeff Privette, NOAA</w:t>
      </w:r>
    </w:p>
    <w:p w14:paraId="5C93CC8A" w14:textId="77777777" w:rsidR="000B731C" w:rsidRPr="007854A9" w:rsidRDefault="000B731C" w:rsidP="00437AD0">
      <w:pPr>
        <w:pStyle w:val="BodyText2"/>
        <w:rPr>
          <w:rFonts w:ascii="Calibri" w:eastAsia="Calibri" w:hAnsi="Calibri" w:cs="Calibri"/>
          <w:color w:val="000000"/>
          <w:sz w:val="16"/>
          <w:szCs w:val="16"/>
        </w:rPr>
      </w:pPr>
      <w:r w:rsidRPr="007854A9">
        <w:t>Bruce Raup, NSIDC, USA</w:t>
      </w:r>
      <w:r w:rsidRPr="007854A9">
        <w:rPr>
          <w:rFonts w:ascii="Calibri" w:eastAsia="Calibri" w:hAnsi="Calibri" w:cs="Calibri"/>
          <w:color w:val="000000"/>
          <w:sz w:val="16"/>
          <w:szCs w:val="16"/>
        </w:rPr>
        <w:t xml:space="preserve"> </w:t>
      </w:r>
    </w:p>
    <w:p w14:paraId="2D1AA493" w14:textId="77777777" w:rsidR="000B731C" w:rsidRPr="007854A9" w:rsidRDefault="000B731C" w:rsidP="00437AD0">
      <w:pPr>
        <w:pStyle w:val="BodyText2"/>
      </w:pPr>
      <w:r w:rsidRPr="007854A9">
        <w:t>Dave Robinson, Rutgers University, USA</w:t>
      </w:r>
    </w:p>
    <w:p w14:paraId="72285817" w14:textId="77777777" w:rsidR="000B731C" w:rsidRPr="007854A9" w:rsidRDefault="000B731C" w:rsidP="00437AD0">
      <w:pPr>
        <w:pStyle w:val="BodyText2"/>
      </w:pPr>
      <w:r w:rsidRPr="007854A9">
        <w:t>Pierre Tabary, Meteo France</w:t>
      </w:r>
    </w:p>
    <w:p w14:paraId="10C86F82" w14:textId="77777777" w:rsidR="000B731C" w:rsidRPr="007854A9" w:rsidRDefault="000B731C" w:rsidP="00437AD0">
      <w:pPr>
        <w:pStyle w:val="BodyText2"/>
      </w:pPr>
      <w:r w:rsidRPr="007854A9">
        <w:t>Kevin Tansey, University of Leicester, UK</w:t>
      </w:r>
    </w:p>
    <w:p w14:paraId="746A7928" w14:textId="77777777" w:rsidR="000B731C" w:rsidRPr="007854A9" w:rsidRDefault="000B731C" w:rsidP="00437AD0">
      <w:pPr>
        <w:pStyle w:val="BodyText2"/>
      </w:pPr>
      <w:r w:rsidRPr="007854A9">
        <w:t>Oksana Tarasova, WMO</w:t>
      </w:r>
    </w:p>
    <w:p w14:paraId="33B6F6CF" w14:textId="77777777" w:rsidR="000B731C" w:rsidRPr="007854A9" w:rsidRDefault="000B731C" w:rsidP="00437AD0">
      <w:pPr>
        <w:pStyle w:val="BodyText2"/>
      </w:pPr>
      <w:r w:rsidRPr="007854A9">
        <w:t>Isabel Trigo, IPMA, Portugal</w:t>
      </w:r>
    </w:p>
    <w:p w14:paraId="0D271FAB" w14:textId="77777777" w:rsidR="000B731C" w:rsidRPr="007854A9" w:rsidRDefault="000B731C" w:rsidP="00437AD0">
      <w:pPr>
        <w:pStyle w:val="BodyText2"/>
      </w:pPr>
      <w:r w:rsidRPr="007854A9">
        <w:t>Daniel Vila, CNES</w:t>
      </w:r>
    </w:p>
    <w:p w14:paraId="30F6AD00" w14:textId="77777777" w:rsidR="000B731C" w:rsidRPr="007854A9" w:rsidRDefault="000B731C" w:rsidP="00437AD0">
      <w:pPr>
        <w:pStyle w:val="BodyText2"/>
      </w:pPr>
      <w:r w:rsidRPr="007854A9">
        <w:t>Albrecht von Bargen, DLR</w:t>
      </w:r>
    </w:p>
    <w:p w14:paraId="0257B697" w14:textId="77777777" w:rsidR="000B731C" w:rsidRPr="007854A9" w:rsidRDefault="000B731C" w:rsidP="00437AD0">
      <w:pPr>
        <w:pStyle w:val="BodyText2"/>
      </w:pPr>
      <w:r w:rsidRPr="007854A9">
        <w:t>Martin Wooster, Kings College, University of London, UK</w:t>
      </w:r>
    </w:p>
    <w:p w14:paraId="05B872F2" w14:textId="2DA81B95" w:rsidR="000B731C" w:rsidRPr="007854A9" w:rsidRDefault="000B731C" w:rsidP="00437AD0">
      <w:pPr>
        <w:pStyle w:val="BodyText2"/>
      </w:pPr>
      <w:r w:rsidRPr="007854A9">
        <w:t>Claus Zehner, ESA</w:t>
      </w:r>
    </w:p>
    <w:p w14:paraId="101E59FA" w14:textId="77777777" w:rsidR="000B731C" w:rsidRPr="007854A9" w:rsidRDefault="000B731C" w:rsidP="00437AD0">
      <w:pPr>
        <w:pStyle w:val="BodyText2"/>
      </w:pPr>
    </w:p>
    <w:p w14:paraId="16EE9A3C" w14:textId="73CC1801" w:rsidR="00AF2CF3" w:rsidRDefault="00A14B1B" w:rsidP="00437AD0">
      <w:pPr>
        <w:pStyle w:val="BodyText2"/>
        <w:jc w:val="center"/>
      </w:pPr>
      <w:bookmarkStart w:id="67" w:name="_bj9cu8nj93lb" w:colFirst="0" w:colLast="0"/>
      <w:bookmarkStart w:id="68" w:name="_auw4osno1p6u" w:colFirst="0" w:colLast="0"/>
      <w:bookmarkStart w:id="69" w:name="_nztkyz3hsvix" w:colFirst="0" w:colLast="0"/>
      <w:bookmarkStart w:id="70" w:name="_o34pe1ycg0zd" w:colFirst="0" w:colLast="0"/>
      <w:bookmarkStart w:id="71" w:name="_y4wd78yjbczo" w:colFirst="0" w:colLast="0"/>
      <w:bookmarkEnd w:id="67"/>
      <w:bookmarkEnd w:id="68"/>
      <w:bookmarkEnd w:id="69"/>
      <w:bookmarkEnd w:id="70"/>
      <w:bookmarkEnd w:id="71"/>
      <w:r w:rsidRPr="007854A9">
        <w:rPr>
          <w:noProof/>
          <w:lang w:val="en-US"/>
        </w:rPr>
        <w:drawing>
          <wp:inline distT="0" distB="0" distL="0" distR="0" wp14:anchorId="2C5A7C8F" wp14:editId="25FB1D84">
            <wp:extent cx="3797300" cy="7428230"/>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97300" cy="742823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270BF4DA" w14:textId="77777777" w:rsidR="00437AD0" w:rsidRDefault="00437AD0" w:rsidP="00437AD0">
      <w:pPr>
        <w:pStyle w:val="Default"/>
        <w:jc w:val="center"/>
      </w:pPr>
    </w:p>
    <w:p w14:paraId="10BD284A" w14:textId="77777777" w:rsidR="00437AD0" w:rsidRDefault="00437AD0" w:rsidP="00437AD0">
      <w:pPr>
        <w:pStyle w:val="Default"/>
        <w:jc w:val="center"/>
      </w:pPr>
    </w:p>
    <w:p w14:paraId="43BF513C" w14:textId="77777777" w:rsidR="00437AD0" w:rsidRPr="00437AD0" w:rsidRDefault="00437AD0" w:rsidP="00437AD0">
      <w:pPr>
        <w:pStyle w:val="Default"/>
        <w:jc w:val="center"/>
      </w:pPr>
    </w:p>
    <w:p w14:paraId="6251EFEA" w14:textId="6A3519BA" w:rsidR="009A305A" w:rsidRPr="007854A9" w:rsidRDefault="00AF2CF3" w:rsidP="00437AD0">
      <w:pPr>
        <w:pStyle w:val="BodyText2"/>
        <w:jc w:val="center"/>
      </w:pPr>
      <w:r w:rsidRPr="007854A9">
        <w:rPr>
          <w:noProof/>
          <w:lang w:val="en-US"/>
        </w:rPr>
        <mc:AlternateContent>
          <mc:Choice Requires="wps">
            <w:drawing>
              <wp:inline distT="0" distB="0" distL="0" distR="0" wp14:anchorId="49150D75" wp14:editId="05519D4B">
                <wp:extent cx="4512310" cy="577850"/>
                <wp:effectExtent l="0" t="0" r="0" b="6350"/>
                <wp:docPr id="15" name="Text Box 15"/>
                <wp:cNvGraphicFramePr/>
                <a:graphic xmlns:a="http://schemas.openxmlformats.org/drawingml/2006/main">
                  <a:graphicData uri="http://schemas.microsoft.com/office/word/2010/wordprocessingShape">
                    <wps:wsp>
                      <wps:cNvSpPr txBox="1"/>
                      <wps:spPr>
                        <a:xfrm>
                          <a:off x="0" y="0"/>
                          <a:ext cx="4512310" cy="5778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B90EAE" w14:textId="6974FD6E" w:rsidR="00C825BD" w:rsidRPr="009009DD" w:rsidRDefault="00C825BD" w:rsidP="00000DEE">
                            <w:pPr>
                              <w:jc w:val="center"/>
                              <w:rPr>
                                <w:rFonts w:ascii="Gill Sans Light" w:hAnsi="Gill Sans Light" w:cs="Gill Sans Light"/>
                                <w:sz w:val="22"/>
                                <w:szCs w:val="22"/>
                              </w:rPr>
                            </w:pPr>
                            <w:r w:rsidRPr="009009DD">
                              <w:rPr>
                                <w:rFonts w:ascii="Gill Sans Light" w:hAnsi="Gill Sans Light" w:cs="Gill Sans Light"/>
                                <w:sz w:val="22"/>
                                <w:szCs w:val="22"/>
                              </w:rPr>
                              <w:t>© The Joint CEOS/CGMS Working Group on Climate (WGClimate), 2017.</w:t>
                            </w:r>
                          </w:p>
                          <w:p w14:paraId="16CDBA0F" w14:textId="46648EC8" w:rsidR="00C825BD" w:rsidRPr="009009DD" w:rsidRDefault="00C825BD">
                            <w:pPr>
                              <w:jc w:val="center"/>
                              <w:rPr>
                                <w:rFonts w:ascii="Gill Sans Light" w:hAnsi="Gill Sans Light" w:cs="Gill Sans Light"/>
                                <w:sz w:val="22"/>
                                <w:szCs w:val="22"/>
                              </w:rPr>
                            </w:pPr>
                            <w:r w:rsidRPr="009009DD">
                              <w:rPr>
                                <w:rFonts w:ascii="Gill Sans Light" w:hAnsi="Gill Sans Light" w:cs="Gill Sans Light"/>
                                <w:sz w:val="22"/>
                                <w:szCs w:val="22"/>
                              </w:rPr>
                              <w:t>For more information contact: wgclimate@climatemonitoring.info</w:t>
                            </w:r>
                          </w:p>
                          <w:p w14:paraId="45DD8A57" w14:textId="43F52C80" w:rsidR="00C825BD" w:rsidRPr="009009DD" w:rsidRDefault="00C825BD">
                            <w:pPr>
                              <w:jc w:val="center"/>
                              <w:rPr>
                                <w:rFonts w:ascii="Gill Sans Light" w:hAnsi="Gill Sans Light" w:cs="Gill Sans Light"/>
                                <w:sz w:val="22"/>
                                <w:szCs w:val="22"/>
                              </w:rPr>
                            </w:pPr>
                            <w:r w:rsidRPr="009009DD">
                              <w:rPr>
                                <w:rFonts w:ascii="Gill Sans Light" w:hAnsi="Gill Sans Light" w:cs="Gill Sans Light"/>
                                <w:sz w:val="22"/>
                                <w:szCs w:val="22"/>
                              </w:rPr>
                              <w:t>www.climatemonitoring.info</w:t>
                            </w:r>
                          </w:p>
                          <w:p w14:paraId="7FAFBB80" w14:textId="77777777" w:rsidR="00C825BD" w:rsidRPr="00CE691A" w:rsidRDefault="00C825BD" w:rsidP="00DF565C">
                            <w:pPr>
                              <w:spacing w:after="120"/>
                              <w:rPr>
                                <w:rFonts w:ascii="Helvetica Neue Thin" w:hAnsi="Helvetica Neue Thin" w:cs="Times New Roman"/>
                                <w:sz w:val="20"/>
                                <w:szCs w:val="20"/>
                              </w:rPr>
                            </w:pPr>
                          </w:p>
                          <w:p w14:paraId="5315BB89" w14:textId="77777777" w:rsidR="00C825BD" w:rsidRPr="00CE691A" w:rsidRDefault="00C825BD" w:rsidP="00DF565C">
                            <w:pPr>
                              <w:rPr>
                                <w:rFonts w:ascii="Helvetica Neue Thin" w:hAnsi="Helvetica Neue Thin" w:cs="Times New Roman"/>
                                <w:sz w:val="20"/>
                                <w:szCs w:val="20"/>
                              </w:rPr>
                            </w:pPr>
                          </w:p>
                          <w:p w14:paraId="03C851F6" w14:textId="77777777" w:rsidR="00C825BD" w:rsidRPr="00CE691A" w:rsidRDefault="00C825BD" w:rsidP="00DF565C">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36FD0004" w14:textId="77777777" w:rsidR="00C825BD" w:rsidRPr="00CE691A" w:rsidRDefault="00C825BD" w:rsidP="00DF565C">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extracts from WMO publications may be reproduced without authorization, provided that the complete source</w:t>
                            </w:r>
                          </w:p>
                          <w:p w14:paraId="22F67564" w14:textId="77777777" w:rsidR="00C825BD" w:rsidRPr="00914A8C" w:rsidRDefault="00C825BD" w:rsidP="00DF565C">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is clearly indicated.</w:t>
                            </w:r>
                          </w:p>
                          <w:p w14:paraId="6402524C" w14:textId="77777777" w:rsidR="00C825BD" w:rsidRPr="00914A8C" w:rsidRDefault="00C825BD" w:rsidP="00DF565C">
                            <w:pPr>
                              <w:rPr>
                                <w:rFonts w:ascii="Helvetica Neue" w:hAnsi="Helvetica Neue" w:cs="Times New Roman"/>
                                <w:b/>
                                <w:color w:val="FFFFFF" w:themeColor="background1"/>
                                <w:sz w:val="20"/>
                                <w:szCs w:val="20"/>
                              </w:rPr>
                            </w:pPr>
                          </w:p>
                          <w:p w14:paraId="481C06B3" w14:textId="77777777" w:rsidR="00C825BD" w:rsidRPr="00914A8C" w:rsidRDefault="00C825BD" w:rsidP="00DF565C">
                            <w:pPr>
                              <w:rPr>
                                <w:rFonts w:ascii="Helvetica Neue" w:hAnsi="Helvetica Neue" w:cs="Times New Roman"/>
                                <w:b/>
                                <w:color w:val="FFFFFF" w:themeColor="background1"/>
                                <w:sz w:val="20"/>
                                <w:szCs w:val="20"/>
                              </w:rPr>
                            </w:pPr>
                          </w:p>
                          <w:p w14:paraId="7639D9BD" w14:textId="77777777" w:rsidR="00C825BD" w:rsidRPr="00914A8C" w:rsidRDefault="00C825BD" w:rsidP="00DF565C">
                            <w:pPr>
                              <w:rPr>
                                <w:rFonts w:ascii="Helvetica Neue" w:hAnsi="Helvetica Neue" w:cs="Times New Roman"/>
                                <w:b/>
                                <w:color w:val="FFFFFF" w:themeColor="background1"/>
                                <w:sz w:val="20"/>
                                <w:szCs w:val="20"/>
                              </w:rPr>
                            </w:pPr>
                          </w:p>
                          <w:p w14:paraId="24632A43" w14:textId="77777777" w:rsidR="00C825BD" w:rsidRPr="00914A8C" w:rsidRDefault="00C825BD" w:rsidP="00DF565C">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5" o:spid="_x0000_s1032" type="#_x0000_t202" style="width:355.3pt;height:45.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" filled="f" stroked="f">
                <v:textbox>
                  <w:txbxContent>
                    <w:p w14:paraId="2FB90EAE" w14:textId="6974FD6E" w:rsidR="00C825BD" w:rsidRPr="009009DD" w:rsidRDefault="00C825BD" w:rsidP="00000DEE">
                      <w:pPr>
                        <w:jc w:val="center"/>
                        <w:rPr>
                          <w:rFonts w:ascii="Gill Sans Light" w:hAnsi="Gill Sans Light" w:cs="Gill Sans Light"/>
                          <w:sz w:val="22"/>
                          <w:szCs w:val="22"/>
                        </w:rPr>
                      </w:pPr>
                      <w:proofErr w:type="gramStart"/>
                      <w:r w:rsidRPr="009009DD">
                        <w:rPr>
                          <w:rFonts w:ascii="Gill Sans Light" w:hAnsi="Gill Sans Light" w:cs="Gill Sans Light"/>
                          <w:sz w:val="22"/>
                          <w:szCs w:val="22"/>
                        </w:rPr>
                        <w:t>© The Joint CEOS/CGMS Working Group on Climate (</w:t>
                      </w:r>
                      <w:proofErr w:type="spellStart"/>
                      <w:r w:rsidRPr="009009DD">
                        <w:rPr>
                          <w:rFonts w:ascii="Gill Sans Light" w:hAnsi="Gill Sans Light" w:cs="Gill Sans Light"/>
                          <w:sz w:val="22"/>
                          <w:szCs w:val="22"/>
                        </w:rPr>
                        <w:t>WGClimate</w:t>
                      </w:r>
                      <w:proofErr w:type="spellEnd"/>
                      <w:r w:rsidRPr="009009DD">
                        <w:rPr>
                          <w:rFonts w:ascii="Gill Sans Light" w:hAnsi="Gill Sans Light" w:cs="Gill Sans Light"/>
                          <w:sz w:val="22"/>
                          <w:szCs w:val="22"/>
                        </w:rPr>
                        <w:t>), 2017.</w:t>
                      </w:r>
                      <w:proofErr w:type="gramEnd"/>
                    </w:p>
                    <w:p w14:paraId="16CDBA0F" w14:textId="46648EC8" w:rsidR="00C825BD" w:rsidRPr="009009DD" w:rsidRDefault="00C825BD">
                      <w:pPr>
                        <w:jc w:val="center"/>
                        <w:rPr>
                          <w:rFonts w:ascii="Gill Sans Light" w:hAnsi="Gill Sans Light" w:cs="Gill Sans Light"/>
                          <w:sz w:val="22"/>
                          <w:szCs w:val="22"/>
                        </w:rPr>
                      </w:pPr>
                      <w:r w:rsidRPr="009009DD">
                        <w:rPr>
                          <w:rFonts w:ascii="Gill Sans Light" w:hAnsi="Gill Sans Light" w:cs="Gill Sans Light"/>
                          <w:sz w:val="22"/>
                          <w:szCs w:val="22"/>
                        </w:rPr>
                        <w:t>For more information contact: wgclimate@climatemonitoring.info</w:t>
                      </w:r>
                    </w:p>
                    <w:p w14:paraId="45DD8A57" w14:textId="43F52C80" w:rsidR="00C825BD" w:rsidRPr="009009DD" w:rsidRDefault="00C825BD">
                      <w:pPr>
                        <w:jc w:val="center"/>
                        <w:rPr>
                          <w:rFonts w:ascii="Gill Sans Light" w:hAnsi="Gill Sans Light" w:cs="Gill Sans Light"/>
                          <w:sz w:val="22"/>
                          <w:szCs w:val="22"/>
                        </w:rPr>
                      </w:pPr>
                      <w:r w:rsidRPr="009009DD">
                        <w:rPr>
                          <w:rFonts w:ascii="Gill Sans Light" w:hAnsi="Gill Sans Light" w:cs="Gill Sans Light"/>
                          <w:sz w:val="22"/>
                          <w:szCs w:val="22"/>
                        </w:rPr>
                        <w:t>www.climatemonitoring.info</w:t>
                      </w:r>
                    </w:p>
                    <w:p w14:paraId="7FAFBB80" w14:textId="77777777" w:rsidR="00C825BD" w:rsidRPr="00CE691A" w:rsidRDefault="00C825BD" w:rsidP="00DF565C">
                      <w:pPr>
                        <w:spacing w:after="120"/>
                        <w:rPr>
                          <w:rFonts w:ascii="Helvetica Neue Thin" w:hAnsi="Helvetica Neue Thin" w:cs="Times New Roman"/>
                          <w:sz w:val="20"/>
                          <w:szCs w:val="20"/>
                        </w:rPr>
                      </w:pPr>
                    </w:p>
                    <w:p w14:paraId="5315BB89" w14:textId="77777777" w:rsidR="00C825BD" w:rsidRPr="00CE691A" w:rsidRDefault="00C825BD" w:rsidP="00DF565C">
                      <w:pPr>
                        <w:rPr>
                          <w:rFonts w:ascii="Helvetica Neue Thin" w:hAnsi="Helvetica Neue Thin" w:cs="Times New Roman"/>
                          <w:sz w:val="20"/>
                          <w:szCs w:val="20"/>
                        </w:rPr>
                      </w:pPr>
                    </w:p>
                    <w:p w14:paraId="03C851F6" w14:textId="77777777" w:rsidR="00C825BD" w:rsidRPr="00CE691A" w:rsidRDefault="00C825BD" w:rsidP="00DF565C">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36FD0004" w14:textId="77777777" w:rsidR="00C825BD" w:rsidRPr="00CE691A" w:rsidRDefault="00C825BD" w:rsidP="00DF565C">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extracts</w:t>
                      </w:r>
                      <w:proofErr w:type="gramEnd"/>
                      <w:r w:rsidRPr="00CE691A">
                        <w:rPr>
                          <w:rFonts w:ascii="Helvetica Neue" w:hAnsi="Helvetica Neue" w:cs="Times New Roman"/>
                          <w:b/>
                          <w:color w:val="FFFFFF" w:themeColor="background1"/>
                          <w:sz w:val="20"/>
                          <w:szCs w:val="20"/>
                        </w:rPr>
                        <w:t xml:space="preserve"> from WMO publications may be reproduced without authorization, provided that the complete source</w:t>
                      </w:r>
                    </w:p>
                    <w:p w14:paraId="22F67564" w14:textId="77777777" w:rsidR="00C825BD" w:rsidRPr="00914A8C" w:rsidRDefault="00C825BD" w:rsidP="00DF565C">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is</w:t>
                      </w:r>
                      <w:proofErr w:type="gramEnd"/>
                      <w:r w:rsidRPr="00CE691A">
                        <w:rPr>
                          <w:rFonts w:ascii="Helvetica Neue" w:hAnsi="Helvetica Neue" w:cs="Times New Roman"/>
                          <w:b/>
                          <w:color w:val="FFFFFF" w:themeColor="background1"/>
                          <w:sz w:val="20"/>
                          <w:szCs w:val="20"/>
                        </w:rPr>
                        <w:t xml:space="preserve"> clearly indicated.</w:t>
                      </w:r>
                    </w:p>
                    <w:p w14:paraId="6402524C" w14:textId="77777777" w:rsidR="00C825BD" w:rsidRPr="00914A8C" w:rsidRDefault="00C825BD" w:rsidP="00DF565C">
                      <w:pPr>
                        <w:rPr>
                          <w:rFonts w:ascii="Helvetica Neue" w:hAnsi="Helvetica Neue" w:cs="Times New Roman"/>
                          <w:b/>
                          <w:color w:val="FFFFFF" w:themeColor="background1"/>
                          <w:sz w:val="20"/>
                          <w:szCs w:val="20"/>
                        </w:rPr>
                      </w:pPr>
                    </w:p>
                    <w:p w14:paraId="481C06B3" w14:textId="77777777" w:rsidR="00C825BD" w:rsidRPr="00914A8C" w:rsidRDefault="00C825BD" w:rsidP="00DF565C">
                      <w:pPr>
                        <w:rPr>
                          <w:rFonts w:ascii="Helvetica Neue" w:hAnsi="Helvetica Neue" w:cs="Times New Roman"/>
                          <w:b/>
                          <w:color w:val="FFFFFF" w:themeColor="background1"/>
                          <w:sz w:val="20"/>
                          <w:szCs w:val="20"/>
                        </w:rPr>
                      </w:pPr>
                    </w:p>
                    <w:p w14:paraId="7639D9BD" w14:textId="77777777" w:rsidR="00C825BD" w:rsidRPr="00914A8C" w:rsidRDefault="00C825BD" w:rsidP="00DF565C">
                      <w:pPr>
                        <w:rPr>
                          <w:rFonts w:ascii="Helvetica Neue" w:hAnsi="Helvetica Neue" w:cs="Times New Roman"/>
                          <w:b/>
                          <w:color w:val="FFFFFF" w:themeColor="background1"/>
                          <w:sz w:val="20"/>
                          <w:szCs w:val="20"/>
                        </w:rPr>
                      </w:pPr>
                    </w:p>
                    <w:p w14:paraId="24632A43" w14:textId="77777777" w:rsidR="00C825BD" w:rsidRPr="00914A8C" w:rsidRDefault="00C825BD" w:rsidP="00DF565C">
                      <w:pPr>
                        <w:rPr>
                          <w:rFonts w:ascii="Helvetica Neue" w:hAnsi="Helvetica Neue"/>
                          <w:b/>
                          <w:color w:val="FFFFFF" w:themeColor="background1"/>
                          <w:sz w:val="20"/>
                          <w:szCs w:val="20"/>
                        </w:rPr>
                      </w:pPr>
                    </w:p>
                  </w:txbxContent>
                </v:textbox>
                <w10:anchorlock/>
              </v:shape>
            </w:pict>
          </mc:Fallback>
        </mc:AlternateContent>
      </w:r>
      <w:r w:rsidR="00BF35A4" w:rsidRPr="007854A9">
        <w:rPr>
          <w:noProof/>
          <w:lang w:val="en-US"/>
        </w:rPr>
        <mc:AlternateContent>
          <mc:Choice Requires="wps">
            <w:drawing>
              <wp:anchor distT="0" distB="0" distL="114300" distR="114300" simplePos="0" relativeHeight="251641344" behindDoc="1" locked="1" layoutInCell="1" allowOverlap="1" wp14:anchorId="1C632665" wp14:editId="1A0FD61F">
                <wp:simplePos x="0" y="0"/>
                <wp:positionH relativeFrom="page">
                  <wp:posOffset>-135255</wp:posOffset>
                </wp:positionH>
                <wp:positionV relativeFrom="page">
                  <wp:posOffset>-109855</wp:posOffset>
                </wp:positionV>
                <wp:extent cx="114935" cy="466725"/>
                <wp:effectExtent l="0" t="0" r="0" b="9525"/>
                <wp:wrapTight wrapText="bothSides">
                  <wp:wrapPolygon edited="0">
                    <wp:start x="0" y="0"/>
                    <wp:lineTo x="0" y="21569"/>
                    <wp:lineTo x="21510" y="21569"/>
                    <wp:lineTo x="21510" y="0"/>
                    <wp:lineTo x="0" y="0"/>
                  </wp:wrapPolygon>
                </wp:wrapTight>
                <wp:docPr id="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 cy="466725"/>
                        </a:xfrm>
                        <a:prstGeom prst="rect">
                          <a:avLst/>
                        </a:prstGeom>
                        <a:solidFill>
                          <a:schemeClr val="bg1"/>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2B75F5C" w14:textId="77777777" w:rsidR="00C825BD" w:rsidRDefault="00C825BD" w:rsidP="00BF35A4">
                            <w:pPr>
                              <w:jc w:val="both"/>
                              <w:rPr>
                                <w:rFonts w:ascii="Symbol" w:hAnsi="Symbol"/>
                                <w:color w:val="C6D9F1" w:themeColor="text2" w:themeTint="33"/>
                                <w:sz w:val="60"/>
                                <w:szCs w:val="70"/>
                              </w:rPr>
                            </w:pPr>
                          </w:p>
                        </w:txbxContent>
                      </wps:txbx>
                      <wps:bodyPr rot="0" vert="horz" wrap="none" lIns="0" tIns="0" rIns="0" bIns="0" anchor="t" anchorCtr="0" upright="1">
                        <a:spAutoFit/>
                      </wps:bodyPr>
                    </wps:wsp>
                  </a:graphicData>
                </a:graphic>
                <wp14:sizeRelH relativeFrom="margin">
                  <wp14:pctWidth>0</wp14:pctWidth>
                </wp14:sizeRelH>
                <wp14:sizeRelV relativeFrom="page">
                  <wp14:pctHeight>0</wp14:pctHeight>
                </wp14:sizeRelV>
              </wp:anchor>
            </w:drawing>
          </mc:Choice>
          <mc:Fallback>
            <w:pict>
              <v:rect id="Rectangle 40" o:spid="_x0000_s1033" style="position:absolute;left:0;text-align:left;margin-left:-10.6pt;margin-top:-8.6pt;width:9.05pt;height:36.75pt;z-index:-25167513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" fillcolor="white [3212]" stroked="f">
                <v:textbox style="mso-fit-shape-to-text:t" inset="0,0,0,0">
                  <w:txbxContent>
                    <w:p w14:paraId="52B75F5C" w14:textId="77777777" w:rsidR="00C825BD" w:rsidRDefault="00C825BD" w:rsidP="00BF35A4">
                      <w:pPr>
                        <w:jc w:val="both"/>
                        <w:rPr>
                          <w:rFonts w:ascii="Symbol" w:hAnsi="Symbol"/>
                          <w:color w:val="C6D9F1" w:themeColor="text2" w:themeTint="33"/>
                          <w:sz w:val="60"/>
                          <w:szCs w:val="70"/>
                        </w:rPr>
                      </w:pPr>
                    </w:p>
                  </w:txbxContent>
                </v:textbox>
                <w10:wrap type="tight" anchorx="page" anchory="page"/>
                <w10:anchorlock/>
              </v:rect>
            </w:pict>
          </mc:Fallback>
        </mc:AlternateContent>
      </w:r>
    </w:p>
    <w:sectPr w:rsidR="009A305A" w:rsidRPr="007854A9" w:rsidSect="00A21767">
      <w:pgSz w:w="11900" w:h="16820"/>
      <w:pgMar w:top="1588" w:right="1554" w:bottom="1418" w:left="1797" w:header="709" w:footer="709"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359432" w14:textId="77777777" w:rsidR="005967AB" w:rsidRDefault="005967AB" w:rsidP="00551C22">
      <w:r>
        <w:separator/>
      </w:r>
    </w:p>
  </w:endnote>
  <w:endnote w:type="continuationSeparator" w:id="0">
    <w:p w14:paraId="7CD9866F" w14:textId="77777777" w:rsidR="005967AB" w:rsidRDefault="005967AB" w:rsidP="00551C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Helvetica Neue Thin">
    <w:panose1 w:val="020B0403020202020204"/>
    <w:charset w:val="00"/>
    <w:family w:val="swiss"/>
    <w:pitch w:val="variable"/>
    <w:sig w:usb0="E00002EF" w:usb1="5000205B" w:usb2="00000002" w:usb3="00000000" w:csb0="0000009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Gill Sans Light">
    <w:panose1 w:val="020B0302020104020203"/>
    <w:charset w:val="00"/>
    <w:family w:val="swiss"/>
    <w:pitch w:val="variable"/>
    <w:sig w:usb0="80000267" w:usb1="00000000" w:usb2="00000000" w:usb3="00000000" w:csb0="000001F7"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Gill Sans MT">
    <w:panose1 w:val="020B0502020104020203"/>
    <w:charset w:val="00"/>
    <w:family w:val="swiss"/>
    <w:pitch w:val="variable"/>
    <w:sig w:usb0="00000003" w:usb1="00000000" w:usb2="00000000" w:usb3="00000000" w:csb0="00000003" w:csb1="00000000"/>
  </w:font>
  <w:font w:name="Myriad Pro">
    <w:panose1 w:val="00000000000000000000"/>
    <w:charset w:val="00"/>
    <w:family w:val="swiss"/>
    <w:notTrueType/>
    <w:pitch w:val="variable"/>
    <w:sig w:usb0="20000287" w:usb1="00000001" w:usb2="00000000" w:usb3="00000000" w:csb0="0000019F" w:csb1="00000000"/>
  </w:font>
  <w:font w:name="Helvetica Neue Light">
    <w:panose1 w:val="02000403000000020004"/>
    <w:charset w:val="00"/>
    <w:family w:val="swiss"/>
    <w:pitch w:val="variable"/>
    <w:sig w:usb0="A00002FF" w:usb1="5000205B" w:usb2="00000002" w:usb3="00000000" w:csb0="00000007" w:csb1="00000000"/>
  </w:font>
  <w:font w:name="Helvetica Neue">
    <w:panose1 w:val="02000503000000020004"/>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0A8A01" w14:textId="77777777" w:rsidR="00C825BD" w:rsidRPr="009009DD" w:rsidRDefault="00C825BD" w:rsidP="00862C6E">
    <w:pPr>
      <w:pStyle w:val="Footer"/>
      <w:framePr w:wrap="around" w:vAnchor="text" w:hAnchor="margin" w:xAlign="center" w:y="1"/>
      <w:rPr>
        <w:rStyle w:val="PageNumber"/>
        <w:sz w:val="16"/>
        <w:szCs w:val="16"/>
      </w:rPr>
    </w:pPr>
    <w:r w:rsidRPr="009009DD">
      <w:rPr>
        <w:rStyle w:val="PageNumber"/>
        <w:sz w:val="16"/>
        <w:szCs w:val="16"/>
      </w:rPr>
      <w:fldChar w:fldCharType="begin"/>
    </w:r>
    <w:r w:rsidRPr="009009DD">
      <w:rPr>
        <w:rStyle w:val="PageNumber"/>
        <w:sz w:val="16"/>
        <w:szCs w:val="16"/>
      </w:rPr>
      <w:instrText xml:space="preserve">PAGE  </w:instrText>
    </w:r>
    <w:r w:rsidRPr="009009DD">
      <w:rPr>
        <w:rStyle w:val="PageNumber"/>
        <w:sz w:val="16"/>
        <w:szCs w:val="16"/>
      </w:rPr>
      <w:fldChar w:fldCharType="separate"/>
    </w:r>
    <w:r w:rsidR="0050781A">
      <w:rPr>
        <w:rStyle w:val="PageNumber"/>
        <w:noProof/>
        <w:sz w:val="16"/>
        <w:szCs w:val="16"/>
      </w:rPr>
      <w:t>iv</w:t>
    </w:r>
    <w:r w:rsidRPr="009009DD">
      <w:rPr>
        <w:rStyle w:val="PageNumber"/>
        <w:sz w:val="16"/>
        <w:szCs w:val="16"/>
      </w:rPr>
      <w:fldChar w:fldCharType="end"/>
    </w:r>
  </w:p>
  <w:p w14:paraId="6AE275EE" w14:textId="77777777" w:rsidR="00C825BD" w:rsidRDefault="00C825BD" w:rsidP="0064450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B88393" w14:textId="77777777" w:rsidR="00C825BD" w:rsidRPr="0081235B" w:rsidRDefault="00C825BD">
    <w:pPr>
      <w:pStyle w:val="Footer"/>
      <w:framePr w:wrap="around" w:vAnchor="text" w:hAnchor="margin" w:xAlign="center" w:y="1"/>
      <w:rPr>
        <w:rStyle w:val="PageNumber"/>
        <w:sz w:val="16"/>
        <w:szCs w:val="16"/>
      </w:rPr>
    </w:pPr>
    <w:r w:rsidRPr="0081235B">
      <w:rPr>
        <w:rStyle w:val="PageNumber"/>
        <w:sz w:val="16"/>
        <w:szCs w:val="16"/>
      </w:rPr>
      <w:fldChar w:fldCharType="begin"/>
    </w:r>
    <w:r w:rsidRPr="0081235B">
      <w:rPr>
        <w:rStyle w:val="PageNumber"/>
        <w:sz w:val="16"/>
        <w:szCs w:val="16"/>
      </w:rPr>
      <w:instrText xml:space="preserve">PAGE  </w:instrText>
    </w:r>
    <w:r w:rsidRPr="0081235B">
      <w:rPr>
        <w:rStyle w:val="PageNumber"/>
        <w:sz w:val="16"/>
        <w:szCs w:val="16"/>
      </w:rPr>
      <w:fldChar w:fldCharType="separate"/>
    </w:r>
    <w:r w:rsidR="0050781A">
      <w:rPr>
        <w:rStyle w:val="PageNumber"/>
        <w:noProof/>
        <w:sz w:val="16"/>
        <w:szCs w:val="16"/>
      </w:rPr>
      <w:t>45</w:t>
    </w:r>
    <w:r w:rsidRPr="0081235B">
      <w:rPr>
        <w:rStyle w:val="PageNumber"/>
        <w:sz w:val="16"/>
        <w:szCs w:val="16"/>
      </w:rPr>
      <w:fldChar w:fldCharType="end"/>
    </w:r>
  </w:p>
  <w:p w14:paraId="3D4BB055" w14:textId="7935FA66" w:rsidR="00C825BD" w:rsidRDefault="00C825BD" w:rsidP="00811B40">
    <w:pPr>
      <w:pStyle w:val="Footer"/>
      <w:ind w:right="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1D45F5" w14:textId="77777777" w:rsidR="005967AB" w:rsidRDefault="005967AB" w:rsidP="00551C22">
      <w:r>
        <w:separator/>
      </w:r>
    </w:p>
  </w:footnote>
  <w:footnote w:type="continuationSeparator" w:id="0">
    <w:p w14:paraId="7D383917" w14:textId="77777777" w:rsidR="005967AB" w:rsidRDefault="005967AB" w:rsidP="00551C22">
      <w:r>
        <w:continuationSeparator/>
      </w:r>
    </w:p>
  </w:footnote>
  <w:footnote w:id="1">
    <w:p w14:paraId="24F1C20F" w14:textId="393567D2" w:rsidR="00C825BD" w:rsidRPr="00A5200D" w:rsidRDefault="00C825BD" w:rsidP="00A5200D">
      <w:pPr>
        <w:pStyle w:val="FootnoteText"/>
      </w:pPr>
      <w:r w:rsidRPr="00A5200D">
        <w:rPr>
          <w:rStyle w:val="FootnoteReference"/>
          <w:vertAlign w:val="baseline"/>
        </w:rPr>
        <w:footnoteRef/>
      </w:r>
      <w:r>
        <w:tab/>
      </w:r>
      <w:r w:rsidRPr="00A5200D">
        <w:t>GCOS, 2006: Systematic Observation Requirements for Satellite-based Products for Climate: Supplemental details to the satellite-based component of the “Implementation Plan for the Global Observing System for Climate in Support of the UNFCCC”. GCOS-107, WMO, Geneva, September 2006.</w:t>
      </w:r>
    </w:p>
  </w:footnote>
  <w:footnote w:id="2">
    <w:p w14:paraId="43481EC0" w14:textId="3E9B54CF" w:rsidR="00C825BD" w:rsidRPr="00A5200D" w:rsidRDefault="00C825BD" w:rsidP="00A5200D">
      <w:pPr>
        <w:pStyle w:val="FootnoteText"/>
      </w:pPr>
      <w:r w:rsidRPr="00A5200D">
        <w:rPr>
          <w:rStyle w:val="FootnoteReference"/>
          <w:vertAlign w:val="baseline"/>
        </w:rPr>
        <w:footnoteRef/>
      </w:r>
      <w:r>
        <w:tab/>
      </w:r>
      <w:r w:rsidRPr="00A5200D">
        <w:t>GCOS, 2016: The Global Observing System for Climate: Implementation Needs. GCOS-200, WMO, Geneva, October 2016</w:t>
      </w:r>
    </w:p>
  </w:footnote>
  <w:footnote w:id="3">
    <w:p w14:paraId="40D07E3F" w14:textId="7CA9F878" w:rsidR="00C825BD" w:rsidRPr="00A5200D" w:rsidRDefault="00C825BD" w:rsidP="00A5200D">
      <w:pPr>
        <w:pStyle w:val="FootnoteText"/>
      </w:pPr>
      <w:r w:rsidRPr="00A5200D">
        <w:rPr>
          <w:rStyle w:val="FootnoteReference"/>
          <w:vertAlign w:val="baseline"/>
        </w:rPr>
        <w:footnoteRef/>
      </w:r>
      <w:r>
        <w:tab/>
      </w:r>
      <w:r w:rsidRPr="00A5200D">
        <w:t>GCOS, 2011: Systematic Observation Requirements for Satellite-based Products for Climate: Supplemental details to the satellite-based component of the ”Implementation Plan for the Global Observing System for Climate in Support of the UNFCCC (2010 Update)”. GCOS-154, WMO, Geneva, December 2011.</w:t>
      </w:r>
    </w:p>
  </w:footnote>
  <w:footnote w:id="4">
    <w:p w14:paraId="65E659FE" w14:textId="70DED172" w:rsidR="00C825BD" w:rsidRPr="00A5200D" w:rsidRDefault="00C825BD" w:rsidP="00A5200D">
      <w:pPr>
        <w:pStyle w:val="FootnoteText"/>
      </w:pPr>
      <w:r w:rsidRPr="00A5200D">
        <w:rPr>
          <w:rStyle w:val="FootnoteReference"/>
          <w:vertAlign w:val="baseline"/>
        </w:rPr>
        <w:footnoteRef/>
      </w:r>
      <w:r>
        <w:tab/>
      </w:r>
      <w:r w:rsidRPr="00A5200D">
        <w:t>Bojinski et al. (2014): The concept of Essential Climate Variables in Support of Climate Research, Applications, and Policy https://doi.org/10.1175/BAMS-D-13-00047.1</w:t>
      </w:r>
    </w:p>
  </w:footnote>
  <w:footnote w:id="5">
    <w:p w14:paraId="058A6D0B" w14:textId="7B0D521B" w:rsidR="00C825BD" w:rsidRPr="00A5200D" w:rsidRDefault="00C825BD" w:rsidP="00A5200D">
      <w:pPr>
        <w:pStyle w:val="FootnoteText"/>
      </w:pPr>
      <w:r w:rsidRPr="00A5200D">
        <w:rPr>
          <w:rStyle w:val="FootnoteReference"/>
          <w:vertAlign w:val="baseline"/>
        </w:rPr>
        <w:footnoteRef/>
      </w:r>
      <w:r>
        <w:tab/>
      </w:r>
      <w:r w:rsidRPr="00A5200D">
        <w:t>GCOS-82, 2003: The Second Report on the Adequacy of the Global Observing Systems for Climate in Support of the UNFCCC, 74 pp, available at: http://www.wmo.int/pages/prog/gcos/Publications/gcos-82_2AR.pdf</w:t>
      </w:r>
    </w:p>
  </w:footnote>
  <w:footnote w:id="6">
    <w:p w14:paraId="5AC0553C" w14:textId="15D2C7C6" w:rsidR="00C825BD" w:rsidRPr="00A5200D" w:rsidRDefault="00C825BD" w:rsidP="00A5200D">
      <w:pPr>
        <w:pStyle w:val="FootnoteText"/>
      </w:pPr>
      <w:r w:rsidRPr="00A5200D">
        <w:rPr>
          <w:rStyle w:val="FootnoteReference"/>
          <w:vertAlign w:val="baseline"/>
        </w:rPr>
        <w:footnoteRef/>
      </w:r>
      <w:r>
        <w:tab/>
      </w:r>
      <w:r w:rsidRPr="00A5200D">
        <w:t>GCOS-154, 2011: Systematic Observation Requirements for Satellite-based Products for Climate: Supplemental details to the satellite-based component of the ”Implementation Plan for the Global Observing System for Climate in Support of the UNFCCC (2010 Update)”. WMO, Geneva, December 2011.</w:t>
      </w:r>
    </w:p>
  </w:footnote>
  <w:footnote w:id="7">
    <w:p w14:paraId="2B0906A3" w14:textId="7BD34BA6" w:rsidR="00C825BD" w:rsidRPr="00A5200D" w:rsidRDefault="00C825BD" w:rsidP="00A5200D">
      <w:pPr>
        <w:pStyle w:val="FootnoteText"/>
      </w:pPr>
      <w:r w:rsidRPr="00A5200D">
        <w:rPr>
          <w:rStyle w:val="FootnoteReference"/>
          <w:vertAlign w:val="baseline"/>
        </w:rPr>
        <w:footnoteRef/>
      </w:r>
      <w:r>
        <w:tab/>
      </w:r>
      <w:r w:rsidRPr="00A5200D">
        <w:t>WGClimate, 2016: ECV Inventory: Questionnaire Guide v2.4.</w:t>
      </w:r>
    </w:p>
  </w:footnote>
  <w:footnote w:id="8">
    <w:p w14:paraId="6B3C2699" w14:textId="42567C2F" w:rsidR="00C825BD" w:rsidRPr="00A5200D" w:rsidRDefault="00C825BD" w:rsidP="00A5200D">
      <w:pPr>
        <w:pStyle w:val="FootnoteText"/>
      </w:pPr>
      <w:r w:rsidRPr="00A5200D">
        <w:rPr>
          <w:rStyle w:val="FootnoteReference"/>
          <w:vertAlign w:val="baseline"/>
        </w:rPr>
        <w:footnoteRef/>
      </w:r>
      <w:r>
        <w:tab/>
      </w:r>
      <w:r w:rsidRPr="00A5200D">
        <w:t>Dowell, M., P. Lecomte, R. Husband, J. Schulz, T. Mohr, Y. Tahara, R. Eckman, E. Lindstrom, C. Wooldridge, S. Hilding, J. Bates, B. Ryan, J. Lafeuille, and S. Bojinski, 2013: Strategy Towards an Architecture for Climate Monitoring from Space. Pp. 39, available at: www.ceos.org; www.wmo.int/sat; http://www.cgms-info.org/ GCOS, 2015: Status of the Global Observing System for Climate, GCOS-195, WMO, Geneva.</w:t>
      </w:r>
    </w:p>
  </w:footnote>
  <w:footnote w:id="9">
    <w:p w14:paraId="7FFFAACF" w14:textId="59D485BF" w:rsidR="00C825BD" w:rsidRPr="00A5200D" w:rsidRDefault="00C825BD" w:rsidP="00A5200D">
      <w:pPr>
        <w:pStyle w:val="FootnoteText"/>
      </w:pPr>
      <w:r w:rsidRPr="00A5200D">
        <w:rPr>
          <w:rStyle w:val="FootnoteReference"/>
          <w:vertAlign w:val="baseline"/>
        </w:rPr>
        <w:footnoteRef/>
      </w:r>
      <w:r>
        <w:tab/>
      </w:r>
      <w:r w:rsidRPr="00A5200D">
        <w:t>WMO Workshop on Operational Space-based Weather and Climate Extremes Monitoring Geneva, Switzerland 15-17 February 2017 Meeting Report.</w:t>
      </w:r>
    </w:p>
  </w:footnote>
  <w:footnote w:id="10">
    <w:p w14:paraId="4E368FB3" w14:textId="39E836AF" w:rsidR="00C825BD" w:rsidRPr="00A5200D" w:rsidRDefault="00C825BD" w:rsidP="00A5200D">
      <w:pPr>
        <w:pStyle w:val="FootnoteText"/>
      </w:pPr>
      <w:r w:rsidRPr="00A5200D">
        <w:rPr>
          <w:rStyle w:val="FootnoteReference"/>
          <w:vertAlign w:val="baseline"/>
        </w:rPr>
        <w:footnoteRef/>
      </w:r>
      <w:r>
        <w:tab/>
      </w:r>
      <w:r w:rsidRPr="00A5200D">
        <w:t>M. Dowell, P. Lecomte, R. Husband, J. Schulz, T. Mohr, Y. Tahara, R. Eckman, E. Lindstrom, C. Wooldridge, S. Hilding, J.Bates, B. Ryan, J. Lafeuille, and S. Bojinski, 2013: Strategy Towards an Architecture for Climate Monitoring from Space. Pp. 39, available at: www.ceos.org; www.wmo.int/sat; http://www.cgms-info.org/ GCOS, 2015: Status of the Global Observing System for Climate, GCOS-195, WMO, Geneva.</w:t>
      </w:r>
    </w:p>
  </w:footnote>
  <w:footnote w:id="11">
    <w:p w14:paraId="6DB55E03" w14:textId="4B941472" w:rsidR="00C825BD" w:rsidRPr="00A5200D" w:rsidRDefault="00C825BD" w:rsidP="00A5200D">
      <w:pPr>
        <w:pStyle w:val="FootnoteText"/>
      </w:pPr>
      <w:r w:rsidRPr="00A5200D">
        <w:rPr>
          <w:rStyle w:val="FootnoteReference"/>
          <w:vertAlign w:val="baseline"/>
        </w:rPr>
        <w:footnoteRef/>
      </w:r>
      <w:r>
        <w:tab/>
      </w:r>
      <w:r w:rsidRPr="00A5200D">
        <w:t>WMO No. 1162. https://library.wmo.int/pmb_ged/wmo_1162_en.pdf</w:t>
      </w:r>
    </w:p>
  </w:footnote>
  <w:footnote w:id="12">
    <w:p w14:paraId="23C5CD61" w14:textId="7F12F847" w:rsidR="00C825BD" w:rsidRPr="00A5200D" w:rsidRDefault="00C825BD" w:rsidP="00A5200D">
      <w:pPr>
        <w:pStyle w:val="FootnoteText"/>
      </w:pPr>
      <w:r w:rsidRPr="00A5200D">
        <w:rPr>
          <w:rStyle w:val="FootnoteReference"/>
          <w:vertAlign w:val="baseline"/>
        </w:rPr>
        <w:footnoteRef/>
      </w:r>
      <w:r>
        <w:tab/>
      </w:r>
      <w:r w:rsidRPr="00A5200D">
        <w:t>CEOS EO Handbook for COP-21 §5 p42</w:t>
      </w:r>
    </w:p>
  </w:footnote>
  <w:footnote w:id="13">
    <w:p w14:paraId="5D50FD73" w14:textId="4459B2FD" w:rsidR="00C825BD" w:rsidRPr="00A5200D" w:rsidRDefault="00C825BD" w:rsidP="00A5200D">
      <w:pPr>
        <w:pStyle w:val="FootnoteText"/>
      </w:pPr>
      <w:r w:rsidRPr="00A5200D">
        <w:rPr>
          <w:rStyle w:val="FootnoteReference"/>
          <w:vertAlign w:val="baseline"/>
        </w:rPr>
        <w:footnoteRef/>
      </w:r>
      <w:r>
        <w:tab/>
      </w:r>
      <w:r w:rsidRPr="00A5200D">
        <w:t>https://library.wmo.int/opac/doc_num.php?explnum_id=3418</w:t>
      </w:r>
    </w:p>
  </w:footnote>
  <w:footnote w:id="14">
    <w:p w14:paraId="18EB3A10" w14:textId="339D305E" w:rsidR="00C825BD" w:rsidRPr="00A5200D" w:rsidRDefault="00C825BD" w:rsidP="00A5200D">
      <w:pPr>
        <w:pStyle w:val="FootnoteText"/>
      </w:pPr>
      <w:r w:rsidRPr="00A5200D">
        <w:rPr>
          <w:rStyle w:val="FootnoteReference"/>
          <w:vertAlign w:val="baseline"/>
        </w:rPr>
        <w:footnoteRef/>
      </w:r>
      <w:r>
        <w:tab/>
      </w:r>
      <w:r w:rsidRPr="00A5200D">
        <w:t>M. Dowell, P. Lecomte, R. Husband, J. Schulz, T. Mohr, Y. Tahara, R. Eckman, E. Lindstrom, C. Wooldridge, S. Hilding, J.Bates, B. Ryan, J. Lafeuille, and S. Bojinski, 2013: Strategy Towards an Architecture for Climate Monitoring from Space. Pp. 39. Online : http://www.wmo.int/pages/prog/sat/documents/ARCH_strategy-climate-architecture-space.pdf</w:t>
      </w:r>
    </w:p>
  </w:footnote>
  <w:footnote w:id="15">
    <w:p w14:paraId="1FD4E983" w14:textId="538FFE44" w:rsidR="00C825BD" w:rsidRPr="00A5200D" w:rsidRDefault="00C825BD" w:rsidP="00A5200D">
      <w:pPr>
        <w:pStyle w:val="FootnoteText"/>
      </w:pPr>
      <w:r w:rsidRPr="00A5200D">
        <w:rPr>
          <w:rStyle w:val="FootnoteReference"/>
          <w:vertAlign w:val="baseline"/>
        </w:rPr>
        <w:footnoteRef/>
      </w:r>
      <w:r>
        <w:tab/>
      </w:r>
      <w:r w:rsidRPr="00A5200D">
        <w:t>ESA Activities Supporting Sustainable Development, Catalogue. 2016.</w:t>
      </w:r>
    </w:p>
  </w:footnote>
  <w:footnote w:id="16">
    <w:p w14:paraId="2CBD113C" w14:textId="4C5401DD" w:rsidR="00C825BD" w:rsidRPr="00A5200D" w:rsidRDefault="00C825BD" w:rsidP="00A5200D">
      <w:pPr>
        <w:pStyle w:val="FootnoteText"/>
      </w:pPr>
      <w:r w:rsidRPr="00A5200D">
        <w:rPr>
          <w:rStyle w:val="FootnoteReference"/>
          <w:vertAlign w:val="baseline"/>
        </w:rPr>
        <w:footnoteRef/>
      </w:r>
      <w:r>
        <w:tab/>
      </w:r>
      <w:r w:rsidRPr="00A5200D">
        <w:t>L’Ecuyer, T.S., H.K. Beaudoing, M. Rodell, W. Olson, B. Lin, S. Kato, C.A. Clayson, E. Wood, J. Sheffield, R. Adler, G. Huffman, M. Bosilovich, G. Gu, F. Robertson, P.R. Houser, D. Chambers, J.S. Famiglietti, E. Fetzer, W.T. Liu, X. Gao, C.A. Schlosser, E. Clark, D.P. Lettenmaier, and K. Hilburn, 2015: The Observed State of the Energy Budget in the Early Twenty-First Century. J. Climate, 28, 8319–8346, https://doi.org/10.1175/JCLI-D-14-00556.1</w:t>
      </w:r>
    </w:p>
  </w:footnote>
  <w:footnote w:id="17">
    <w:p w14:paraId="5D8E3932" w14:textId="7FFB9625" w:rsidR="00C825BD" w:rsidRPr="00A5200D" w:rsidRDefault="00C825BD" w:rsidP="00A5200D">
      <w:pPr>
        <w:pStyle w:val="FootnoteText"/>
      </w:pPr>
      <w:r w:rsidRPr="00A5200D">
        <w:rPr>
          <w:rStyle w:val="FootnoteReference"/>
          <w:vertAlign w:val="baseline"/>
        </w:rPr>
        <w:footnoteRef/>
      </w:r>
      <w:r>
        <w:tab/>
      </w:r>
      <w:r w:rsidRPr="00A5200D">
        <w:t>https://tu-dresden.de/bu/umwelt/geo/ipg/gef/forschung/projekte/slbc_cci/slbc_cci/</w:t>
      </w:r>
    </w:p>
  </w:footnote>
  <w:footnote w:id="18">
    <w:p w14:paraId="61765179" w14:textId="570FA200" w:rsidR="00C825BD" w:rsidRPr="00A5200D" w:rsidRDefault="00C825BD" w:rsidP="00A5200D">
      <w:pPr>
        <w:pStyle w:val="FootnoteText"/>
      </w:pPr>
      <w:r w:rsidRPr="00A5200D">
        <w:rPr>
          <w:rStyle w:val="FootnoteReference"/>
          <w:vertAlign w:val="baseline"/>
        </w:rPr>
        <w:footnoteRef/>
      </w:r>
      <w:r>
        <w:tab/>
      </w:r>
      <w:r w:rsidRPr="00A5200D">
        <w:t>GCOS-154, 2011: Systematic Observation Requirements for Satellite-based Products for Climate: Supplemental details to the satellite-based component of the ”Implementation Plan for the Global Observing System for Climate in Support of the UNFCCC (2010 Update)”. WMO, Geneva, December 2011.</w:t>
      </w:r>
    </w:p>
  </w:footnote>
  <w:footnote w:id="19">
    <w:p w14:paraId="3CF98806" w14:textId="1A139A9C" w:rsidR="00C825BD" w:rsidRPr="00A5200D" w:rsidRDefault="00C825BD" w:rsidP="00A5200D">
      <w:pPr>
        <w:pStyle w:val="FootnoteText"/>
      </w:pPr>
      <w:r w:rsidRPr="00A5200D">
        <w:rPr>
          <w:rStyle w:val="FootnoteReference"/>
          <w:vertAlign w:val="baseline"/>
        </w:rPr>
        <w:footnoteRef/>
      </w:r>
      <w:r>
        <w:tab/>
      </w:r>
      <w:r w:rsidRPr="00A5200D">
        <w:t>CCI Toolbox. https://cci-tools.github.io/ ; http://ect-core.readthedocs.io/en/latest/ .</w:t>
      </w:r>
    </w:p>
  </w:footnote>
  <w:footnote w:id="20">
    <w:p w14:paraId="551E94E0" w14:textId="2B1BE764" w:rsidR="00C825BD" w:rsidRPr="00A5200D" w:rsidRDefault="00C825BD" w:rsidP="00A5200D">
      <w:pPr>
        <w:pStyle w:val="FootnoteText"/>
      </w:pPr>
      <w:r w:rsidRPr="00A5200D">
        <w:rPr>
          <w:rStyle w:val="FootnoteReference"/>
          <w:vertAlign w:val="baseline"/>
        </w:rPr>
        <w:footnoteRef/>
      </w:r>
      <w:r>
        <w:tab/>
      </w:r>
      <w:r w:rsidRPr="00A5200D">
        <w:t>Poli, P., D. P. Dee, R. Saunders, V. O. John, P. Rayer, J. Schulz, K. Holmlund, D. Coppens, D. Klaes, J. E. Johnson, A. E. Esfandiari, I. V. Gerasimov, E. B. Zamkoff, A. F. Al-Jazrawi, D. Santek, M. Albani, P. Brunel, K. Fennig, M. Schroeder, S. Kobayashi, D. Oertel, W. Doehler, D. Spaenkuch, S. Bojinski (2017), Recent advances in satellite data rescue, Bull. Amer. Meteor. Soc, doi:10.1175/BAMS-D-15-00194.1. http://dx.doi.org/10.1175/BAMS-D-15-00194.1.</w:t>
      </w:r>
    </w:p>
  </w:footnote>
  <w:footnote w:id="21">
    <w:p w14:paraId="1F6D066D" w14:textId="5F287A28" w:rsidR="00C825BD" w:rsidRPr="00A5200D" w:rsidRDefault="00C825BD" w:rsidP="00A5200D">
      <w:pPr>
        <w:pStyle w:val="FootnoteText"/>
      </w:pPr>
      <w:r w:rsidRPr="00A5200D">
        <w:rPr>
          <w:rStyle w:val="FootnoteReference"/>
          <w:vertAlign w:val="baseline"/>
        </w:rPr>
        <w:footnoteRef/>
      </w:r>
      <w:r>
        <w:tab/>
      </w:r>
      <w:r w:rsidRPr="00A5200D">
        <w:t>Buizza, R. et al., 2017:  The EU-FP7 ERA-CLIM2 project contribution to advancing science and production of Earth-system climate reanalyses. Bulletin Meteor. Amer. Soc., submitted.</w:t>
      </w:r>
    </w:p>
  </w:footnote>
  <w:footnote w:id="22">
    <w:p w14:paraId="7756AAC3" w14:textId="5E94F0E3" w:rsidR="00C825BD" w:rsidRPr="00A5200D" w:rsidRDefault="00C825BD" w:rsidP="00A5200D">
      <w:pPr>
        <w:pStyle w:val="FootnoteText"/>
      </w:pPr>
      <w:r w:rsidRPr="00A5200D">
        <w:rPr>
          <w:rStyle w:val="FootnoteReference"/>
          <w:vertAlign w:val="baseline"/>
        </w:rPr>
        <w:footnoteRef/>
      </w:r>
      <w:r>
        <w:tab/>
      </w:r>
      <w:r w:rsidRPr="00A5200D">
        <w:t>A16, A18, A19, A21, A25, A26, A27, A29, A30, A32, A35, A39, A40</w:t>
      </w:r>
    </w:p>
  </w:footnote>
  <w:footnote w:id="23">
    <w:p w14:paraId="0D9C96CA" w14:textId="38281887" w:rsidR="00C825BD" w:rsidRPr="00A5200D" w:rsidRDefault="00C825BD" w:rsidP="00A5200D">
      <w:pPr>
        <w:pStyle w:val="FootnoteText"/>
      </w:pPr>
      <w:r w:rsidRPr="00A5200D">
        <w:rPr>
          <w:rStyle w:val="FootnoteReference"/>
          <w:vertAlign w:val="baseline"/>
        </w:rPr>
        <w:footnoteRef/>
      </w:r>
      <w:r>
        <w:tab/>
      </w:r>
      <w:r w:rsidRPr="00A5200D">
        <w:t>A11, A15, A22, A31, A36, A37</w:t>
      </w:r>
    </w:p>
  </w:footnote>
  <w:footnote w:id="24">
    <w:p w14:paraId="4EC8DEC7" w14:textId="7505324F" w:rsidR="00C825BD" w:rsidRPr="00A5200D" w:rsidRDefault="00C825BD" w:rsidP="00A5200D">
      <w:pPr>
        <w:pStyle w:val="FootnoteText"/>
      </w:pPr>
      <w:r w:rsidRPr="00A5200D">
        <w:rPr>
          <w:rStyle w:val="FootnoteReference"/>
          <w:vertAlign w:val="baseline"/>
        </w:rPr>
        <w:footnoteRef/>
      </w:r>
      <w:r>
        <w:tab/>
      </w:r>
      <w:r w:rsidRPr="00A5200D">
        <w:t>http://www.sciencedirect.com/science/article/pii/S0034425717303826</w:t>
      </w:r>
    </w:p>
  </w:footnote>
  <w:footnote w:id="25">
    <w:p w14:paraId="0A68F5C5" w14:textId="27F76FAB" w:rsidR="00C825BD" w:rsidRPr="00A5200D" w:rsidRDefault="00C825BD" w:rsidP="00A5200D">
      <w:pPr>
        <w:pStyle w:val="FootnoteText"/>
      </w:pPr>
      <w:r w:rsidRPr="00A5200D">
        <w:rPr>
          <w:rStyle w:val="FootnoteReference"/>
          <w:vertAlign w:val="baseline"/>
        </w:rPr>
        <w:footnoteRef/>
      </w:r>
      <w:r>
        <w:tab/>
      </w:r>
      <w:r w:rsidRPr="00A5200D">
        <w:t>https://www.star.nesdis.noaa.gov/sod/sst/iquam/v2/about.html</w:t>
      </w:r>
    </w:p>
  </w:footnote>
  <w:footnote w:id="26">
    <w:p w14:paraId="77A92BCD" w14:textId="08952202" w:rsidR="00C825BD" w:rsidRPr="00A5200D" w:rsidRDefault="00C825BD" w:rsidP="00A5200D">
      <w:pPr>
        <w:pStyle w:val="FootnoteText"/>
      </w:pPr>
      <w:r w:rsidRPr="00A5200D">
        <w:rPr>
          <w:rStyle w:val="FootnoteReference"/>
          <w:vertAlign w:val="baseline"/>
        </w:rPr>
        <w:footnoteRef/>
      </w:r>
      <w:r>
        <w:tab/>
      </w:r>
      <w:r w:rsidRPr="00A5200D">
        <w:t>http://hrdds.ifremer.fr</w:t>
      </w:r>
    </w:p>
  </w:footnote>
  <w:footnote w:id="27">
    <w:p w14:paraId="3002623E" w14:textId="0FF1463B" w:rsidR="00C825BD" w:rsidRPr="00A5200D" w:rsidRDefault="00C825BD" w:rsidP="00A5200D">
      <w:pPr>
        <w:pStyle w:val="FootnoteText"/>
      </w:pPr>
      <w:r w:rsidRPr="00A5200D">
        <w:rPr>
          <w:rStyle w:val="FootnoteReference"/>
          <w:vertAlign w:val="baseline"/>
        </w:rPr>
        <w:footnoteRef/>
      </w:r>
      <w:r>
        <w:tab/>
      </w:r>
      <w:r w:rsidRPr="00A5200D">
        <w:t>http://www.frm4sts.org</w:t>
      </w:r>
    </w:p>
  </w:footnote>
  <w:footnote w:id="28">
    <w:p w14:paraId="667FA748" w14:textId="07544983" w:rsidR="00C825BD" w:rsidRPr="00A5200D" w:rsidRDefault="00C825BD" w:rsidP="00A5200D">
      <w:pPr>
        <w:pStyle w:val="FootnoteText"/>
      </w:pPr>
      <w:r w:rsidRPr="00A5200D">
        <w:rPr>
          <w:rStyle w:val="FootnoteReference"/>
          <w:vertAlign w:val="baseline"/>
        </w:rPr>
        <w:footnoteRef/>
      </w:r>
      <w:r>
        <w:tab/>
      </w:r>
      <w:r w:rsidRPr="00A5200D">
        <w:t>http://www.esa.int/Our_Activities/Observing_the_Earth/SMOS</w:t>
      </w:r>
    </w:p>
  </w:footnote>
  <w:footnote w:id="29">
    <w:p w14:paraId="4A416F4A" w14:textId="36F9D344" w:rsidR="00C825BD" w:rsidRPr="00A5200D" w:rsidRDefault="00C825BD" w:rsidP="00A5200D">
      <w:pPr>
        <w:pStyle w:val="FootnoteText"/>
      </w:pPr>
      <w:r w:rsidRPr="00A5200D">
        <w:rPr>
          <w:rStyle w:val="FootnoteReference"/>
          <w:vertAlign w:val="baseline"/>
        </w:rPr>
        <w:footnoteRef/>
      </w:r>
      <w:r>
        <w:tab/>
      </w:r>
      <w:r w:rsidRPr="00A5200D">
        <w:t>http://aquarius.nasa.gov</w:t>
      </w:r>
    </w:p>
  </w:footnote>
  <w:footnote w:id="30">
    <w:p w14:paraId="4B574692" w14:textId="675702BE" w:rsidR="00C825BD" w:rsidRPr="00A5200D" w:rsidRDefault="00C825BD" w:rsidP="00A5200D">
      <w:pPr>
        <w:pStyle w:val="FootnoteText"/>
      </w:pPr>
      <w:r w:rsidRPr="00A5200D">
        <w:rPr>
          <w:rStyle w:val="FootnoteReference"/>
          <w:vertAlign w:val="baseline"/>
        </w:rPr>
        <w:footnoteRef/>
      </w:r>
      <w:r>
        <w:tab/>
      </w:r>
      <w:r w:rsidRPr="00A5200D">
        <w:t>http://bec.icm.csic.es/</w:t>
      </w:r>
    </w:p>
  </w:footnote>
  <w:footnote w:id="31">
    <w:p w14:paraId="6E3B1CF6" w14:textId="7B241510" w:rsidR="00C825BD" w:rsidRPr="00A5200D" w:rsidRDefault="00C825BD" w:rsidP="00A5200D">
      <w:pPr>
        <w:pStyle w:val="FootnoteText"/>
      </w:pPr>
      <w:r w:rsidRPr="00A5200D">
        <w:rPr>
          <w:rStyle w:val="FootnoteReference"/>
          <w:vertAlign w:val="baseline"/>
        </w:rPr>
        <w:footnoteRef/>
      </w:r>
      <w:r>
        <w:tab/>
      </w:r>
      <w:r w:rsidRPr="00A5200D">
        <w:t>http://www.catds.fr/</w:t>
      </w:r>
    </w:p>
  </w:footnote>
  <w:footnote w:id="32">
    <w:p w14:paraId="6CD305F8" w14:textId="367997F5" w:rsidR="00C825BD" w:rsidRPr="00A5200D" w:rsidRDefault="00C825BD" w:rsidP="00A5200D">
      <w:pPr>
        <w:pStyle w:val="FootnoteText"/>
      </w:pPr>
      <w:r w:rsidRPr="00A5200D">
        <w:rPr>
          <w:rStyle w:val="FootnoteReference"/>
          <w:vertAlign w:val="baseline"/>
        </w:rPr>
        <w:footnoteRef/>
      </w:r>
      <w:r>
        <w:tab/>
      </w:r>
      <w:r w:rsidRPr="00A5200D">
        <w:t>https://podaac.jpl.nasa.gov/aquarius</w:t>
      </w:r>
    </w:p>
  </w:footnote>
  <w:footnote w:id="33">
    <w:p w14:paraId="7698FDFE" w14:textId="71C7622D" w:rsidR="00C825BD" w:rsidRPr="00A5200D" w:rsidRDefault="00C825BD" w:rsidP="00A5200D">
      <w:pPr>
        <w:pStyle w:val="FootnoteText"/>
      </w:pPr>
      <w:r w:rsidRPr="00A5200D">
        <w:rPr>
          <w:rStyle w:val="FootnoteReference"/>
          <w:vertAlign w:val="baseline"/>
        </w:rPr>
        <w:footnoteRef/>
      </w:r>
      <w:r>
        <w:tab/>
      </w:r>
      <w:r w:rsidRPr="00A5200D">
        <w:t>https://podaac.jpl.nasa.gov/datasetlist?ids=Measurement:Platform&amp;values=Salinity%2FDensity:SMAP&amp;view=list</w:t>
      </w:r>
    </w:p>
  </w:footnote>
  <w:footnote w:id="34">
    <w:p w14:paraId="6654DFB3" w14:textId="02B355A7" w:rsidR="00C825BD" w:rsidRPr="00A5200D" w:rsidRDefault="00C825BD" w:rsidP="00A5200D">
      <w:pPr>
        <w:pStyle w:val="FootnoteText"/>
      </w:pPr>
      <w:r w:rsidRPr="00A5200D">
        <w:rPr>
          <w:rStyle w:val="FootnoteReference"/>
          <w:vertAlign w:val="baseline"/>
        </w:rPr>
        <w:footnoteRef/>
      </w:r>
      <w:r>
        <w:tab/>
      </w:r>
      <w:r w:rsidRPr="00A5200D">
        <w:t>http://onlinelibrary.wiley.com/doi/10.1002/2016GL070821/full</w:t>
      </w:r>
    </w:p>
  </w:footnote>
  <w:footnote w:id="35">
    <w:p w14:paraId="6116BB8E" w14:textId="7EC12555" w:rsidR="00C825BD" w:rsidRPr="00A5200D" w:rsidRDefault="00C825BD" w:rsidP="00A5200D">
      <w:pPr>
        <w:pStyle w:val="FootnoteText"/>
      </w:pPr>
      <w:r w:rsidRPr="00A5200D">
        <w:rPr>
          <w:rStyle w:val="FootnoteReference"/>
          <w:vertAlign w:val="baseline"/>
        </w:rPr>
        <w:footnoteRef/>
      </w:r>
      <w:r>
        <w:tab/>
      </w:r>
      <w:r w:rsidRPr="00A5200D">
        <w:t>http://www.sciencedirect.com/science/article/pii/S0034425716300773</w:t>
      </w:r>
    </w:p>
  </w:footnote>
  <w:footnote w:id="36">
    <w:p w14:paraId="40261525" w14:textId="7BC28C27" w:rsidR="00C825BD" w:rsidRPr="00A5200D" w:rsidRDefault="00C825BD" w:rsidP="00A5200D">
      <w:pPr>
        <w:pStyle w:val="FootnoteText"/>
      </w:pPr>
      <w:r w:rsidRPr="00A5200D">
        <w:rPr>
          <w:rStyle w:val="FootnoteReference"/>
          <w:vertAlign w:val="baseline"/>
        </w:rPr>
        <w:footnoteRef/>
      </w:r>
      <w:r>
        <w:tab/>
      </w:r>
      <w:r w:rsidRPr="00A5200D">
        <w:t>http://onlinelibrary.wiley.com/doi/10.1002/2014JC009960/abstract</w:t>
      </w:r>
    </w:p>
  </w:footnote>
  <w:footnote w:id="37">
    <w:p w14:paraId="10060F20" w14:textId="7C9B63A4" w:rsidR="00C825BD" w:rsidRPr="00A5200D" w:rsidRDefault="00C825BD" w:rsidP="00A5200D">
      <w:pPr>
        <w:pStyle w:val="FootnoteText"/>
      </w:pPr>
      <w:r w:rsidRPr="00A5200D">
        <w:rPr>
          <w:rStyle w:val="FootnoteReference"/>
          <w:vertAlign w:val="baseline"/>
        </w:rPr>
        <w:footnoteRef/>
      </w:r>
      <w:r>
        <w:tab/>
      </w:r>
      <w:r w:rsidRPr="00A5200D">
        <w:t>http://ieeexplore.ieee.org/document/6929701/</w:t>
      </w:r>
    </w:p>
  </w:footnote>
  <w:footnote w:id="38">
    <w:p w14:paraId="537EFA91" w14:textId="73CF8E06" w:rsidR="00C825BD" w:rsidRPr="00A5200D" w:rsidRDefault="00C825BD" w:rsidP="00A5200D">
      <w:pPr>
        <w:pStyle w:val="FootnoteText"/>
      </w:pPr>
      <w:r w:rsidRPr="00A5200D">
        <w:rPr>
          <w:rStyle w:val="FootnoteReference"/>
          <w:vertAlign w:val="baseline"/>
        </w:rPr>
        <w:footnoteRef/>
      </w:r>
      <w:r>
        <w:tab/>
      </w:r>
      <w:r w:rsidRPr="00A5200D">
        <w:t>https://podaac.jpl.nasa.gov/aquarius</w:t>
      </w:r>
    </w:p>
  </w:footnote>
  <w:footnote w:id="39">
    <w:p w14:paraId="495F7281" w14:textId="1BAE06A0" w:rsidR="00C825BD" w:rsidRPr="00A5200D" w:rsidRDefault="00C825BD" w:rsidP="00A5200D">
      <w:pPr>
        <w:pStyle w:val="FootnoteText"/>
      </w:pPr>
      <w:r w:rsidRPr="00A5200D">
        <w:rPr>
          <w:rStyle w:val="FootnoteReference"/>
          <w:vertAlign w:val="baseline"/>
        </w:rPr>
        <w:footnoteRef/>
      </w:r>
      <w:r>
        <w:tab/>
      </w:r>
      <w:r w:rsidRPr="00A5200D">
        <w:t>Boutin et al. http://journals.ametsoc.org/doi/abs/10.1175/BAMS-D-15-00032.1</w:t>
      </w:r>
    </w:p>
  </w:footnote>
  <w:footnote w:id="40">
    <w:p w14:paraId="3D53C1B2" w14:textId="1C93CDD2" w:rsidR="00C825BD" w:rsidRPr="00A5200D" w:rsidRDefault="00C825BD" w:rsidP="00A5200D">
      <w:pPr>
        <w:pStyle w:val="FootnoteText"/>
      </w:pPr>
      <w:r w:rsidRPr="00A5200D">
        <w:rPr>
          <w:rStyle w:val="FootnoteReference"/>
          <w:vertAlign w:val="baseline"/>
        </w:rPr>
        <w:footnoteRef/>
      </w:r>
      <w:r>
        <w:tab/>
      </w:r>
      <w:r w:rsidRPr="00A5200D">
        <w:t>https://coastwatch.noaa.gov/</w:t>
      </w:r>
    </w:p>
  </w:footnote>
  <w:footnote w:id="41">
    <w:p w14:paraId="72A47F8B" w14:textId="0E63922F" w:rsidR="00C825BD" w:rsidRPr="00A5200D" w:rsidRDefault="00C825BD" w:rsidP="00A5200D">
      <w:pPr>
        <w:pStyle w:val="FootnoteText"/>
      </w:pPr>
      <w:r w:rsidRPr="00A5200D">
        <w:rPr>
          <w:rStyle w:val="FootnoteReference"/>
          <w:vertAlign w:val="baseline"/>
        </w:rPr>
        <w:footnoteRef/>
      </w:r>
      <w:r>
        <w:tab/>
      </w:r>
      <w:r w:rsidRPr="00A5200D">
        <w:t>https://frm4soc.org</w:t>
      </w:r>
    </w:p>
  </w:footnote>
  <w:footnote w:id="42">
    <w:p w14:paraId="1DED12A1" w14:textId="1BCD22A8" w:rsidR="00C825BD" w:rsidRPr="00A5200D" w:rsidRDefault="00C825BD" w:rsidP="00A5200D">
      <w:pPr>
        <w:pStyle w:val="FootnoteText"/>
      </w:pPr>
      <w:r w:rsidRPr="00A5200D">
        <w:rPr>
          <w:rStyle w:val="FootnoteReference"/>
          <w:vertAlign w:val="baseline"/>
        </w:rPr>
        <w:footnoteRef/>
      </w:r>
      <w:r>
        <w:tab/>
      </w:r>
      <w:r w:rsidRPr="00A5200D">
        <w:t>https://oceancolor.gfsc.nasa.gov/</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FE4E03" w14:textId="216FE856" w:rsidR="00C825BD" w:rsidRDefault="00C825BD" w:rsidP="00437AD0">
    <w:pPr>
      <w:pStyle w:val="BodyText2"/>
    </w:pPr>
    <w:r w:rsidRPr="00E351A5">
      <w:t>WGClimate Response to GCOS Implementation Plan</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F7AAD5" w14:textId="77777777" w:rsidR="00C825BD" w:rsidRPr="00E351A5" w:rsidRDefault="00C825BD" w:rsidP="00437AD0">
    <w:pPr>
      <w:pStyle w:val="BodyText2"/>
    </w:pPr>
    <w:r w:rsidRPr="00E351A5">
      <w:t>WGClimate Response to GCOS Implementation Plan</w:t>
    </w:r>
  </w:p>
  <w:p w14:paraId="46F8062E" w14:textId="68619201" w:rsidR="00C825BD" w:rsidRPr="006D7243" w:rsidRDefault="00C825BD" w:rsidP="00437AD0">
    <w:pPr>
      <w:pStyle w:val="BodyText2"/>
    </w:pPr>
    <w:r w:rsidRPr="006D7243">
      <w:t xml:space="preserve"> </w:t>
    </w:r>
  </w:p>
  <w:p w14:paraId="15DB2AED" w14:textId="39D66544" w:rsidR="00C825BD" w:rsidRDefault="00C825BD" w:rsidP="00437AD0">
    <w:pPr>
      <w:pStyle w:val="BodyText2"/>
    </w:pPr>
    <w:r>
      <w:tab/>
    </w: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92651D" w14:textId="4E1DB9D7" w:rsidR="00C825BD" w:rsidRDefault="00C825BD" w:rsidP="00437AD0">
    <w:pPr>
      <w:pStyle w:val="BodyText2"/>
    </w:pPr>
    <w:r w:rsidRPr="00E351A5">
      <w:t>WGClimate Response to GCOS Implementation Plan</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0947A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6F7B72"/>
    <w:multiLevelType w:val="hybridMultilevel"/>
    <w:tmpl w:val="45728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6A6247"/>
    <w:multiLevelType w:val="hybridMultilevel"/>
    <w:tmpl w:val="35C06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1315E30"/>
    <w:multiLevelType w:val="hybridMultilevel"/>
    <w:tmpl w:val="8040A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CD6044D"/>
    <w:multiLevelType w:val="multilevel"/>
    <w:tmpl w:val="4280A6B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52B06D3E"/>
    <w:multiLevelType w:val="multilevel"/>
    <w:tmpl w:val="5C4070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56BC32D1"/>
    <w:multiLevelType w:val="multilevel"/>
    <w:tmpl w:val="39EC8D74"/>
    <w:lvl w:ilvl="0">
      <w:start w:val="1"/>
      <w:numFmt w:val="upperLetter"/>
      <w:pStyle w:val="AppendixStyle1"/>
      <w:lvlText w:val="Annex %1."/>
      <w:lvlJc w:val="left"/>
      <w:pPr>
        <w:ind w:left="360" w:hanging="360"/>
      </w:pPr>
      <w:rPr>
        <w:rFonts w:hint="default"/>
      </w:rPr>
    </w:lvl>
    <w:lvl w:ilvl="1">
      <w:start w:val="1"/>
      <w:numFmt w:val="decimal"/>
      <w:pStyle w:val="AppendixL2"/>
      <w:lvlText w:val="%1.%2."/>
      <w:lvlJc w:val="left"/>
      <w:pPr>
        <w:ind w:left="792" w:hanging="432"/>
      </w:pPr>
      <w:rPr>
        <w:rFonts w:hint="default"/>
      </w:rPr>
    </w:lvl>
    <w:lvl w:ilvl="2">
      <w:start w:val="1"/>
      <w:numFmt w:val="decimal"/>
      <w:pStyle w:val="Appendix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59FC62F6"/>
    <w:multiLevelType w:val="hybridMultilevel"/>
    <w:tmpl w:val="976A3DCE"/>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8">
    <w:nsid w:val="5F2312D3"/>
    <w:multiLevelType w:val="hybridMultilevel"/>
    <w:tmpl w:val="BD3671B6"/>
    <w:lvl w:ilvl="0" w:tplc="88F6E5E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4"/>
  </w:num>
  <w:num w:numId="4">
    <w:abstractNumId w:val="3"/>
  </w:num>
  <w:num w:numId="5">
    <w:abstractNumId w:val="2"/>
  </w:num>
  <w:num w:numId="6">
    <w:abstractNumId w:val="8"/>
  </w:num>
  <w:num w:numId="7">
    <w:abstractNumId w:val="0"/>
  </w:num>
  <w:num w:numId="8">
    <w:abstractNumId w:val="5"/>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2"/>
  <w:hideSpellingErrors/>
  <w:hideGrammaticalErrors/>
  <w:defaultTabStop w:val="720"/>
  <w:evenAndOddHeaders/>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1C22"/>
    <w:rsid w:val="00000911"/>
    <w:rsid w:val="00000DEE"/>
    <w:rsid w:val="0000165D"/>
    <w:rsid w:val="000018F4"/>
    <w:rsid w:val="00001C1A"/>
    <w:rsid w:val="00003A9C"/>
    <w:rsid w:val="0000469D"/>
    <w:rsid w:val="0000549F"/>
    <w:rsid w:val="00005CB6"/>
    <w:rsid w:val="00006840"/>
    <w:rsid w:val="00011ADC"/>
    <w:rsid w:val="00011FF2"/>
    <w:rsid w:val="00012DC9"/>
    <w:rsid w:val="000210F2"/>
    <w:rsid w:val="0002231F"/>
    <w:rsid w:val="00025BCA"/>
    <w:rsid w:val="00026905"/>
    <w:rsid w:val="000273F0"/>
    <w:rsid w:val="000307BF"/>
    <w:rsid w:val="00030D2C"/>
    <w:rsid w:val="00030F67"/>
    <w:rsid w:val="00033E88"/>
    <w:rsid w:val="0003507D"/>
    <w:rsid w:val="00035950"/>
    <w:rsid w:val="0003675D"/>
    <w:rsid w:val="00037429"/>
    <w:rsid w:val="00040C64"/>
    <w:rsid w:val="000417D8"/>
    <w:rsid w:val="00043D61"/>
    <w:rsid w:val="00046449"/>
    <w:rsid w:val="0004704E"/>
    <w:rsid w:val="0005689D"/>
    <w:rsid w:val="00062A42"/>
    <w:rsid w:val="00063116"/>
    <w:rsid w:val="00063540"/>
    <w:rsid w:val="00065985"/>
    <w:rsid w:val="00071BAB"/>
    <w:rsid w:val="00072B45"/>
    <w:rsid w:val="00072BEB"/>
    <w:rsid w:val="00083139"/>
    <w:rsid w:val="0008730C"/>
    <w:rsid w:val="00090BDC"/>
    <w:rsid w:val="000923B1"/>
    <w:rsid w:val="00094A16"/>
    <w:rsid w:val="00095466"/>
    <w:rsid w:val="00095DD0"/>
    <w:rsid w:val="00096DB3"/>
    <w:rsid w:val="000A0C84"/>
    <w:rsid w:val="000A1A47"/>
    <w:rsid w:val="000A1C2F"/>
    <w:rsid w:val="000A2988"/>
    <w:rsid w:val="000A2A79"/>
    <w:rsid w:val="000A5017"/>
    <w:rsid w:val="000A5D8D"/>
    <w:rsid w:val="000A61FD"/>
    <w:rsid w:val="000A6CCD"/>
    <w:rsid w:val="000A6F71"/>
    <w:rsid w:val="000B20FF"/>
    <w:rsid w:val="000B3EC9"/>
    <w:rsid w:val="000B57D5"/>
    <w:rsid w:val="000B58B4"/>
    <w:rsid w:val="000B6258"/>
    <w:rsid w:val="000B6470"/>
    <w:rsid w:val="000B731C"/>
    <w:rsid w:val="000C25FD"/>
    <w:rsid w:val="000C34A1"/>
    <w:rsid w:val="000C49B4"/>
    <w:rsid w:val="000C671D"/>
    <w:rsid w:val="000C71BC"/>
    <w:rsid w:val="000D408C"/>
    <w:rsid w:val="000D4E99"/>
    <w:rsid w:val="000D589F"/>
    <w:rsid w:val="000D789F"/>
    <w:rsid w:val="000D7F79"/>
    <w:rsid w:val="000E1322"/>
    <w:rsid w:val="000E151C"/>
    <w:rsid w:val="000E2FA3"/>
    <w:rsid w:val="000E5129"/>
    <w:rsid w:val="000E59B7"/>
    <w:rsid w:val="000F05DD"/>
    <w:rsid w:val="000F0876"/>
    <w:rsid w:val="000F0E5F"/>
    <w:rsid w:val="000F1F30"/>
    <w:rsid w:val="000F6C27"/>
    <w:rsid w:val="001002C5"/>
    <w:rsid w:val="0010245B"/>
    <w:rsid w:val="0010337E"/>
    <w:rsid w:val="00104A0A"/>
    <w:rsid w:val="00105201"/>
    <w:rsid w:val="00106C52"/>
    <w:rsid w:val="001106F1"/>
    <w:rsid w:val="00112D56"/>
    <w:rsid w:val="0012118D"/>
    <w:rsid w:val="00130086"/>
    <w:rsid w:val="00131434"/>
    <w:rsid w:val="0013223B"/>
    <w:rsid w:val="0013273B"/>
    <w:rsid w:val="00133BD1"/>
    <w:rsid w:val="00135D50"/>
    <w:rsid w:val="00137B20"/>
    <w:rsid w:val="001414CC"/>
    <w:rsid w:val="001416DB"/>
    <w:rsid w:val="00145E85"/>
    <w:rsid w:val="00151AAB"/>
    <w:rsid w:val="00151FC7"/>
    <w:rsid w:val="00152AE8"/>
    <w:rsid w:val="00154E3B"/>
    <w:rsid w:val="00155109"/>
    <w:rsid w:val="00157316"/>
    <w:rsid w:val="00161D2A"/>
    <w:rsid w:val="00162FC3"/>
    <w:rsid w:val="00164C98"/>
    <w:rsid w:val="00165794"/>
    <w:rsid w:val="00166B15"/>
    <w:rsid w:val="00167828"/>
    <w:rsid w:val="00167C8C"/>
    <w:rsid w:val="00167DD8"/>
    <w:rsid w:val="00173ECB"/>
    <w:rsid w:val="00173EE7"/>
    <w:rsid w:val="001741F4"/>
    <w:rsid w:val="00174D5E"/>
    <w:rsid w:val="0018218D"/>
    <w:rsid w:val="00182884"/>
    <w:rsid w:val="00182891"/>
    <w:rsid w:val="00183AAC"/>
    <w:rsid w:val="00185BF0"/>
    <w:rsid w:val="00185D64"/>
    <w:rsid w:val="00186890"/>
    <w:rsid w:val="00186B22"/>
    <w:rsid w:val="0018759D"/>
    <w:rsid w:val="00192C1B"/>
    <w:rsid w:val="0019442D"/>
    <w:rsid w:val="00196DEC"/>
    <w:rsid w:val="001A01A8"/>
    <w:rsid w:val="001A21F5"/>
    <w:rsid w:val="001A235B"/>
    <w:rsid w:val="001A294D"/>
    <w:rsid w:val="001A37A2"/>
    <w:rsid w:val="001A390F"/>
    <w:rsid w:val="001A3A98"/>
    <w:rsid w:val="001A3E2A"/>
    <w:rsid w:val="001A4603"/>
    <w:rsid w:val="001A7E8D"/>
    <w:rsid w:val="001B080B"/>
    <w:rsid w:val="001B0851"/>
    <w:rsid w:val="001B0E4E"/>
    <w:rsid w:val="001B2AC7"/>
    <w:rsid w:val="001B3579"/>
    <w:rsid w:val="001B3BB2"/>
    <w:rsid w:val="001B76E9"/>
    <w:rsid w:val="001B7797"/>
    <w:rsid w:val="001B78E7"/>
    <w:rsid w:val="001B7CFB"/>
    <w:rsid w:val="001C1924"/>
    <w:rsid w:val="001C2ACF"/>
    <w:rsid w:val="001C3525"/>
    <w:rsid w:val="001C65F4"/>
    <w:rsid w:val="001C7A2A"/>
    <w:rsid w:val="001C7DD4"/>
    <w:rsid w:val="001D0002"/>
    <w:rsid w:val="001D0E90"/>
    <w:rsid w:val="001D1674"/>
    <w:rsid w:val="001E3A84"/>
    <w:rsid w:val="001E4555"/>
    <w:rsid w:val="001F0C37"/>
    <w:rsid w:val="001F3509"/>
    <w:rsid w:val="001F6513"/>
    <w:rsid w:val="00200699"/>
    <w:rsid w:val="0020196B"/>
    <w:rsid w:val="00202FF2"/>
    <w:rsid w:val="0020602E"/>
    <w:rsid w:val="00206A5A"/>
    <w:rsid w:val="00210C9B"/>
    <w:rsid w:val="00211A42"/>
    <w:rsid w:val="002126C7"/>
    <w:rsid w:val="00212FCE"/>
    <w:rsid w:val="00214734"/>
    <w:rsid w:val="00214F5B"/>
    <w:rsid w:val="002203E3"/>
    <w:rsid w:val="0022445B"/>
    <w:rsid w:val="0022758A"/>
    <w:rsid w:val="00234575"/>
    <w:rsid w:val="0023577D"/>
    <w:rsid w:val="0023630F"/>
    <w:rsid w:val="00236DE2"/>
    <w:rsid w:val="00240D2E"/>
    <w:rsid w:val="00241EDA"/>
    <w:rsid w:val="00243E6E"/>
    <w:rsid w:val="002453CD"/>
    <w:rsid w:val="00245BFE"/>
    <w:rsid w:val="002523BF"/>
    <w:rsid w:val="002622CA"/>
    <w:rsid w:val="002631A4"/>
    <w:rsid w:val="00265A9E"/>
    <w:rsid w:val="00271C64"/>
    <w:rsid w:val="0027741C"/>
    <w:rsid w:val="0028254B"/>
    <w:rsid w:val="0028409C"/>
    <w:rsid w:val="00285216"/>
    <w:rsid w:val="00285487"/>
    <w:rsid w:val="002877B5"/>
    <w:rsid w:val="00290AED"/>
    <w:rsid w:val="00290EE4"/>
    <w:rsid w:val="00291056"/>
    <w:rsid w:val="002924E1"/>
    <w:rsid w:val="00294754"/>
    <w:rsid w:val="002947DB"/>
    <w:rsid w:val="002A26B3"/>
    <w:rsid w:val="002A62AF"/>
    <w:rsid w:val="002B0F88"/>
    <w:rsid w:val="002B1927"/>
    <w:rsid w:val="002B1B0A"/>
    <w:rsid w:val="002B1CAB"/>
    <w:rsid w:val="002B4D14"/>
    <w:rsid w:val="002B4DA1"/>
    <w:rsid w:val="002B6AC8"/>
    <w:rsid w:val="002C3ED3"/>
    <w:rsid w:val="002C78B4"/>
    <w:rsid w:val="002D0885"/>
    <w:rsid w:val="002D2E74"/>
    <w:rsid w:val="002D4090"/>
    <w:rsid w:val="002D637F"/>
    <w:rsid w:val="002D6CA4"/>
    <w:rsid w:val="002D7960"/>
    <w:rsid w:val="002D7CA6"/>
    <w:rsid w:val="002E2B49"/>
    <w:rsid w:val="002E46F9"/>
    <w:rsid w:val="002E5E3B"/>
    <w:rsid w:val="002F13B6"/>
    <w:rsid w:val="002F1BF8"/>
    <w:rsid w:val="002F2A7A"/>
    <w:rsid w:val="002F3CBB"/>
    <w:rsid w:val="002F5DF6"/>
    <w:rsid w:val="002F7C86"/>
    <w:rsid w:val="002F7E27"/>
    <w:rsid w:val="0030178D"/>
    <w:rsid w:val="0030252E"/>
    <w:rsid w:val="00303A61"/>
    <w:rsid w:val="00304C6F"/>
    <w:rsid w:val="00306A02"/>
    <w:rsid w:val="00310594"/>
    <w:rsid w:val="00315452"/>
    <w:rsid w:val="003168B1"/>
    <w:rsid w:val="0032007D"/>
    <w:rsid w:val="0032339E"/>
    <w:rsid w:val="00323570"/>
    <w:rsid w:val="00330B42"/>
    <w:rsid w:val="00331148"/>
    <w:rsid w:val="0033284B"/>
    <w:rsid w:val="00333559"/>
    <w:rsid w:val="003339BA"/>
    <w:rsid w:val="0033570E"/>
    <w:rsid w:val="00336D13"/>
    <w:rsid w:val="00337A09"/>
    <w:rsid w:val="0034077F"/>
    <w:rsid w:val="00341C4C"/>
    <w:rsid w:val="00341FA4"/>
    <w:rsid w:val="003431A6"/>
    <w:rsid w:val="00346452"/>
    <w:rsid w:val="003468A3"/>
    <w:rsid w:val="00352099"/>
    <w:rsid w:val="0035222A"/>
    <w:rsid w:val="003542A3"/>
    <w:rsid w:val="00354F93"/>
    <w:rsid w:val="0035715A"/>
    <w:rsid w:val="00360A1D"/>
    <w:rsid w:val="00361A42"/>
    <w:rsid w:val="00362A6A"/>
    <w:rsid w:val="00362DCA"/>
    <w:rsid w:val="00363929"/>
    <w:rsid w:val="00367458"/>
    <w:rsid w:val="003723A2"/>
    <w:rsid w:val="00374AED"/>
    <w:rsid w:val="00375DF4"/>
    <w:rsid w:val="00377605"/>
    <w:rsid w:val="00380118"/>
    <w:rsid w:val="00380DA3"/>
    <w:rsid w:val="00382726"/>
    <w:rsid w:val="00393ED8"/>
    <w:rsid w:val="00394ACF"/>
    <w:rsid w:val="00394CC4"/>
    <w:rsid w:val="00395165"/>
    <w:rsid w:val="003954C9"/>
    <w:rsid w:val="003968EA"/>
    <w:rsid w:val="003A1B82"/>
    <w:rsid w:val="003A26BA"/>
    <w:rsid w:val="003A3BBF"/>
    <w:rsid w:val="003A4692"/>
    <w:rsid w:val="003A4ED3"/>
    <w:rsid w:val="003A5001"/>
    <w:rsid w:val="003A5F8F"/>
    <w:rsid w:val="003B0A89"/>
    <w:rsid w:val="003B16E6"/>
    <w:rsid w:val="003B1FF3"/>
    <w:rsid w:val="003B6CC7"/>
    <w:rsid w:val="003B722B"/>
    <w:rsid w:val="003C0D9C"/>
    <w:rsid w:val="003C1DBC"/>
    <w:rsid w:val="003C225B"/>
    <w:rsid w:val="003D3D25"/>
    <w:rsid w:val="003D5635"/>
    <w:rsid w:val="003D76FB"/>
    <w:rsid w:val="003E0803"/>
    <w:rsid w:val="003E1A6E"/>
    <w:rsid w:val="003E48FA"/>
    <w:rsid w:val="003E5350"/>
    <w:rsid w:val="003E6461"/>
    <w:rsid w:val="003E7D42"/>
    <w:rsid w:val="003F02F7"/>
    <w:rsid w:val="003F092C"/>
    <w:rsid w:val="003F4D38"/>
    <w:rsid w:val="003F512A"/>
    <w:rsid w:val="003F70B1"/>
    <w:rsid w:val="00404CA8"/>
    <w:rsid w:val="00404EBB"/>
    <w:rsid w:val="00405858"/>
    <w:rsid w:val="004076EF"/>
    <w:rsid w:val="004076F7"/>
    <w:rsid w:val="0041101D"/>
    <w:rsid w:val="00411F69"/>
    <w:rsid w:val="00417674"/>
    <w:rsid w:val="00420037"/>
    <w:rsid w:val="00420088"/>
    <w:rsid w:val="00420654"/>
    <w:rsid w:val="0042240D"/>
    <w:rsid w:val="004230A9"/>
    <w:rsid w:val="00424076"/>
    <w:rsid w:val="00426EC4"/>
    <w:rsid w:val="0043195C"/>
    <w:rsid w:val="00431E54"/>
    <w:rsid w:val="004339F6"/>
    <w:rsid w:val="00437AD0"/>
    <w:rsid w:val="00440E2B"/>
    <w:rsid w:val="00442663"/>
    <w:rsid w:val="00445651"/>
    <w:rsid w:val="0044728E"/>
    <w:rsid w:val="00450E16"/>
    <w:rsid w:val="00451899"/>
    <w:rsid w:val="004518F2"/>
    <w:rsid w:val="00451EB4"/>
    <w:rsid w:val="00452DE7"/>
    <w:rsid w:val="00453BF4"/>
    <w:rsid w:val="00453F8D"/>
    <w:rsid w:val="00454129"/>
    <w:rsid w:val="00454E9D"/>
    <w:rsid w:val="00460DF7"/>
    <w:rsid w:val="0046257F"/>
    <w:rsid w:val="004626C6"/>
    <w:rsid w:val="0046337B"/>
    <w:rsid w:val="004717A2"/>
    <w:rsid w:val="00471D00"/>
    <w:rsid w:val="00473184"/>
    <w:rsid w:val="004732DC"/>
    <w:rsid w:val="004764D2"/>
    <w:rsid w:val="00480D77"/>
    <w:rsid w:val="0048139E"/>
    <w:rsid w:val="00481C25"/>
    <w:rsid w:val="0048205E"/>
    <w:rsid w:val="00483BEA"/>
    <w:rsid w:val="0048458F"/>
    <w:rsid w:val="00484681"/>
    <w:rsid w:val="0048511E"/>
    <w:rsid w:val="004855A9"/>
    <w:rsid w:val="00486FCC"/>
    <w:rsid w:val="00490CA9"/>
    <w:rsid w:val="004919B3"/>
    <w:rsid w:val="0049339A"/>
    <w:rsid w:val="00496E2C"/>
    <w:rsid w:val="004A6695"/>
    <w:rsid w:val="004B0154"/>
    <w:rsid w:val="004B1628"/>
    <w:rsid w:val="004B36A3"/>
    <w:rsid w:val="004B4B3B"/>
    <w:rsid w:val="004B4BF9"/>
    <w:rsid w:val="004B5D3D"/>
    <w:rsid w:val="004B6CA1"/>
    <w:rsid w:val="004C1E1B"/>
    <w:rsid w:val="004C3A33"/>
    <w:rsid w:val="004C4836"/>
    <w:rsid w:val="004C5F00"/>
    <w:rsid w:val="004C60E8"/>
    <w:rsid w:val="004C7A25"/>
    <w:rsid w:val="004D294C"/>
    <w:rsid w:val="004D3520"/>
    <w:rsid w:val="004D3F74"/>
    <w:rsid w:val="004D4F06"/>
    <w:rsid w:val="004D4F62"/>
    <w:rsid w:val="004E2A59"/>
    <w:rsid w:val="004E581E"/>
    <w:rsid w:val="004E5C28"/>
    <w:rsid w:val="004F1417"/>
    <w:rsid w:val="004F3B76"/>
    <w:rsid w:val="004F578D"/>
    <w:rsid w:val="004F646F"/>
    <w:rsid w:val="005002E5"/>
    <w:rsid w:val="00502355"/>
    <w:rsid w:val="00505D03"/>
    <w:rsid w:val="0050781A"/>
    <w:rsid w:val="00510266"/>
    <w:rsid w:val="00511E82"/>
    <w:rsid w:val="00512123"/>
    <w:rsid w:val="00512F0E"/>
    <w:rsid w:val="00514279"/>
    <w:rsid w:val="00515C06"/>
    <w:rsid w:val="00517E67"/>
    <w:rsid w:val="00522C79"/>
    <w:rsid w:val="00526E7D"/>
    <w:rsid w:val="00527249"/>
    <w:rsid w:val="005300CF"/>
    <w:rsid w:val="00531028"/>
    <w:rsid w:val="00531343"/>
    <w:rsid w:val="00531ADB"/>
    <w:rsid w:val="00532F7B"/>
    <w:rsid w:val="00533185"/>
    <w:rsid w:val="00533512"/>
    <w:rsid w:val="00535E4D"/>
    <w:rsid w:val="00540AD3"/>
    <w:rsid w:val="00541250"/>
    <w:rsid w:val="00541760"/>
    <w:rsid w:val="00541FB9"/>
    <w:rsid w:val="00547D42"/>
    <w:rsid w:val="00550C27"/>
    <w:rsid w:val="00551C22"/>
    <w:rsid w:val="005527FB"/>
    <w:rsid w:val="00553381"/>
    <w:rsid w:val="00554044"/>
    <w:rsid w:val="005548BA"/>
    <w:rsid w:val="00555E3E"/>
    <w:rsid w:val="00557F44"/>
    <w:rsid w:val="005609E8"/>
    <w:rsid w:val="00562B98"/>
    <w:rsid w:val="00565BB8"/>
    <w:rsid w:val="005732A7"/>
    <w:rsid w:val="005748EF"/>
    <w:rsid w:val="005752BB"/>
    <w:rsid w:val="00576860"/>
    <w:rsid w:val="005778DF"/>
    <w:rsid w:val="00581985"/>
    <w:rsid w:val="005865C1"/>
    <w:rsid w:val="005866C7"/>
    <w:rsid w:val="00586745"/>
    <w:rsid w:val="005877CE"/>
    <w:rsid w:val="00595098"/>
    <w:rsid w:val="0059602E"/>
    <w:rsid w:val="005967AB"/>
    <w:rsid w:val="005A0F64"/>
    <w:rsid w:val="005A1090"/>
    <w:rsid w:val="005A24E5"/>
    <w:rsid w:val="005A26A2"/>
    <w:rsid w:val="005A6510"/>
    <w:rsid w:val="005A7387"/>
    <w:rsid w:val="005B03FD"/>
    <w:rsid w:val="005B0F74"/>
    <w:rsid w:val="005B16BC"/>
    <w:rsid w:val="005B3008"/>
    <w:rsid w:val="005B3F20"/>
    <w:rsid w:val="005B4BC5"/>
    <w:rsid w:val="005B550E"/>
    <w:rsid w:val="005B593D"/>
    <w:rsid w:val="005C1AFF"/>
    <w:rsid w:val="005C3F35"/>
    <w:rsid w:val="005C4208"/>
    <w:rsid w:val="005C534F"/>
    <w:rsid w:val="005C6DEC"/>
    <w:rsid w:val="005D089A"/>
    <w:rsid w:val="005D0BB2"/>
    <w:rsid w:val="005D4982"/>
    <w:rsid w:val="005D5EF5"/>
    <w:rsid w:val="005E571C"/>
    <w:rsid w:val="005E587D"/>
    <w:rsid w:val="005F0CE1"/>
    <w:rsid w:val="005F196D"/>
    <w:rsid w:val="005F2BA1"/>
    <w:rsid w:val="005F577E"/>
    <w:rsid w:val="005F6C85"/>
    <w:rsid w:val="005F6DE6"/>
    <w:rsid w:val="005F7254"/>
    <w:rsid w:val="00604298"/>
    <w:rsid w:val="00605219"/>
    <w:rsid w:val="006052EB"/>
    <w:rsid w:val="00605D03"/>
    <w:rsid w:val="00607B65"/>
    <w:rsid w:val="006212B6"/>
    <w:rsid w:val="00622FDF"/>
    <w:rsid w:val="00623592"/>
    <w:rsid w:val="006243BD"/>
    <w:rsid w:val="00626158"/>
    <w:rsid w:val="006266F2"/>
    <w:rsid w:val="00626889"/>
    <w:rsid w:val="0063071F"/>
    <w:rsid w:val="00630783"/>
    <w:rsid w:val="00631A28"/>
    <w:rsid w:val="00632999"/>
    <w:rsid w:val="00634ABF"/>
    <w:rsid w:val="00634EB8"/>
    <w:rsid w:val="00636492"/>
    <w:rsid w:val="00636537"/>
    <w:rsid w:val="00637926"/>
    <w:rsid w:val="006400AB"/>
    <w:rsid w:val="00640258"/>
    <w:rsid w:val="00641ED2"/>
    <w:rsid w:val="00643D30"/>
    <w:rsid w:val="00644501"/>
    <w:rsid w:val="00651E71"/>
    <w:rsid w:val="00655D3D"/>
    <w:rsid w:val="00656D35"/>
    <w:rsid w:val="006574DB"/>
    <w:rsid w:val="0065773D"/>
    <w:rsid w:val="0066232F"/>
    <w:rsid w:val="0066510A"/>
    <w:rsid w:val="00666AE2"/>
    <w:rsid w:val="00667596"/>
    <w:rsid w:val="00671000"/>
    <w:rsid w:val="00671835"/>
    <w:rsid w:val="006724F5"/>
    <w:rsid w:val="00673C63"/>
    <w:rsid w:val="00675F97"/>
    <w:rsid w:val="006764D5"/>
    <w:rsid w:val="00676698"/>
    <w:rsid w:val="0067768D"/>
    <w:rsid w:val="00677B9F"/>
    <w:rsid w:val="00680C1B"/>
    <w:rsid w:val="00680E25"/>
    <w:rsid w:val="00681F62"/>
    <w:rsid w:val="00684733"/>
    <w:rsid w:val="006905E7"/>
    <w:rsid w:val="00691B9E"/>
    <w:rsid w:val="006947DA"/>
    <w:rsid w:val="00695CA1"/>
    <w:rsid w:val="0069633C"/>
    <w:rsid w:val="006975EB"/>
    <w:rsid w:val="006A0154"/>
    <w:rsid w:val="006A0C91"/>
    <w:rsid w:val="006A175C"/>
    <w:rsid w:val="006A3079"/>
    <w:rsid w:val="006A33D3"/>
    <w:rsid w:val="006A34A6"/>
    <w:rsid w:val="006A397F"/>
    <w:rsid w:val="006A4C4D"/>
    <w:rsid w:val="006A5171"/>
    <w:rsid w:val="006A6DCC"/>
    <w:rsid w:val="006B0672"/>
    <w:rsid w:val="006B1BF2"/>
    <w:rsid w:val="006B2977"/>
    <w:rsid w:val="006B3A15"/>
    <w:rsid w:val="006B728C"/>
    <w:rsid w:val="006D0077"/>
    <w:rsid w:val="006D1ECB"/>
    <w:rsid w:val="006D2C61"/>
    <w:rsid w:val="006D33D5"/>
    <w:rsid w:val="006D3D48"/>
    <w:rsid w:val="006D451A"/>
    <w:rsid w:val="006D48AE"/>
    <w:rsid w:val="006D51AD"/>
    <w:rsid w:val="006D5419"/>
    <w:rsid w:val="006D5E6A"/>
    <w:rsid w:val="006D5F35"/>
    <w:rsid w:val="006D7243"/>
    <w:rsid w:val="006E1C81"/>
    <w:rsid w:val="006E2839"/>
    <w:rsid w:val="006E29D1"/>
    <w:rsid w:val="006E40C7"/>
    <w:rsid w:val="006E5E3E"/>
    <w:rsid w:val="006E7563"/>
    <w:rsid w:val="006E774E"/>
    <w:rsid w:val="006F01D1"/>
    <w:rsid w:val="006F1EE0"/>
    <w:rsid w:val="006F2EE0"/>
    <w:rsid w:val="006F315A"/>
    <w:rsid w:val="006F53D2"/>
    <w:rsid w:val="006F5C7C"/>
    <w:rsid w:val="00700B42"/>
    <w:rsid w:val="00701AA7"/>
    <w:rsid w:val="0071010E"/>
    <w:rsid w:val="00710D31"/>
    <w:rsid w:val="00711100"/>
    <w:rsid w:val="0071212F"/>
    <w:rsid w:val="00713674"/>
    <w:rsid w:val="007161A5"/>
    <w:rsid w:val="007230DE"/>
    <w:rsid w:val="0072402C"/>
    <w:rsid w:val="00726A95"/>
    <w:rsid w:val="00726C75"/>
    <w:rsid w:val="00727D77"/>
    <w:rsid w:val="00730DE3"/>
    <w:rsid w:val="00734458"/>
    <w:rsid w:val="0073514D"/>
    <w:rsid w:val="00735755"/>
    <w:rsid w:val="00736CC6"/>
    <w:rsid w:val="0073700C"/>
    <w:rsid w:val="00743DD5"/>
    <w:rsid w:val="00743E92"/>
    <w:rsid w:val="00744B54"/>
    <w:rsid w:val="00747791"/>
    <w:rsid w:val="00750B3E"/>
    <w:rsid w:val="00751BFB"/>
    <w:rsid w:val="00753127"/>
    <w:rsid w:val="00753B98"/>
    <w:rsid w:val="00756ADF"/>
    <w:rsid w:val="00760212"/>
    <w:rsid w:val="00766009"/>
    <w:rsid w:val="0076631A"/>
    <w:rsid w:val="00770A39"/>
    <w:rsid w:val="00773D3E"/>
    <w:rsid w:val="007764DE"/>
    <w:rsid w:val="00784282"/>
    <w:rsid w:val="007854A9"/>
    <w:rsid w:val="00785C38"/>
    <w:rsid w:val="00787D51"/>
    <w:rsid w:val="00790D6F"/>
    <w:rsid w:val="00792A0F"/>
    <w:rsid w:val="00792CAE"/>
    <w:rsid w:val="007953FE"/>
    <w:rsid w:val="007A16F8"/>
    <w:rsid w:val="007A1A72"/>
    <w:rsid w:val="007A2C55"/>
    <w:rsid w:val="007A31A5"/>
    <w:rsid w:val="007A451B"/>
    <w:rsid w:val="007A48D7"/>
    <w:rsid w:val="007A5DAC"/>
    <w:rsid w:val="007A7510"/>
    <w:rsid w:val="007B12BB"/>
    <w:rsid w:val="007B27C8"/>
    <w:rsid w:val="007B2AA4"/>
    <w:rsid w:val="007B4070"/>
    <w:rsid w:val="007B4CA6"/>
    <w:rsid w:val="007B5C65"/>
    <w:rsid w:val="007B64AA"/>
    <w:rsid w:val="007B7522"/>
    <w:rsid w:val="007B76AF"/>
    <w:rsid w:val="007C48F1"/>
    <w:rsid w:val="007D32CD"/>
    <w:rsid w:val="007D47F4"/>
    <w:rsid w:val="007D7D67"/>
    <w:rsid w:val="007E0165"/>
    <w:rsid w:val="007E16E7"/>
    <w:rsid w:val="007E17AC"/>
    <w:rsid w:val="007E1EA7"/>
    <w:rsid w:val="007E3685"/>
    <w:rsid w:val="007E3D1E"/>
    <w:rsid w:val="007E6880"/>
    <w:rsid w:val="007E7CA8"/>
    <w:rsid w:val="007F45C1"/>
    <w:rsid w:val="007F5D81"/>
    <w:rsid w:val="007F773B"/>
    <w:rsid w:val="007F7CC4"/>
    <w:rsid w:val="0080237C"/>
    <w:rsid w:val="00802D8B"/>
    <w:rsid w:val="0080415F"/>
    <w:rsid w:val="008057AA"/>
    <w:rsid w:val="00806368"/>
    <w:rsid w:val="00811622"/>
    <w:rsid w:val="00811B40"/>
    <w:rsid w:val="0081235B"/>
    <w:rsid w:val="00812989"/>
    <w:rsid w:val="00816B2D"/>
    <w:rsid w:val="00817384"/>
    <w:rsid w:val="0082121C"/>
    <w:rsid w:val="00823543"/>
    <w:rsid w:val="00824BB9"/>
    <w:rsid w:val="00826231"/>
    <w:rsid w:val="00830483"/>
    <w:rsid w:val="00831BAE"/>
    <w:rsid w:val="008334CB"/>
    <w:rsid w:val="00834057"/>
    <w:rsid w:val="00835E61"/>
    <w:rsid w:val="00836576"/>
    <w:rsid w:val="008366AD"/>
    <w:rsid w:val="00841371"/>
    <w:rsid w:val="00841695"/>
    <w:rsid w:val="00841D18"/>
    <w:rsid w:val="00844862"/>
    <w:rsid w:val="0084583F"/>
    <w:rsid w:val="00845A8C"/>
    <w:rsid w:val="0084678D"/>
    <w:rsid w:val="008478C0"/>
    <w:rsid w:val="00850207"/>
    <w:rsid w:val="008505DD"/>
    <w:rsid w:val="00850DB5"/>
    <w:rsid w:val="008553F5"/>
    <w:rsid w:val="0085686E"/>
    <w:rsid w:val="00857B41"/>
    <w:rsid w:val="00857E66"/>
    <w:rsid w:val="00860E06"/>
    <w:rsid w:val="00862C6E"/>
    <w:rsid w:val="008639CE"/>
    <w:rsid w:val="008641FA"/>
    <w:rsid w:val="00865002"/>
    <w:rsid w:val="008662D1"/>
    <w:rsid w:val="00866DB6"/>
    <w:rsid w:val="00880832"/>
    <w:rsid w:val="00880AA8"/>
    <w:rsid w:val="0088258C"/>
    <w:rsid w:val="00883E83"/>
    <w:rsid w:val="00884F72"/>
    <w:rsid w:val="008869B1"/>
    <w:rsid w:val="00892B82"/>
    <w:rsid w:val="008935FA"/>
    <w:rsid w:val="008A2006"/>
    <w:rsid w:val="008A479C"/>
    <w:rsid w:val="008A5E3F"/>
    <w:rsid w:val="008B474C"/>
    <w:rsid w:val="008B6A25"/>
    <w:rsid w:val="008C0481"/>
    <w:rsid w:val="008C5741"/>
    <w:rsid w:val="008C595F"/>
    <w:rsid w:val="008C6B2A"/>
    <w:rsid w:val="008C792C"/>
    <w:rsid w:val="008D358A"/>
    <w:rsid w:val="008D45AB"/>
    <w:rsid w:val="008D5A1B"/>
    <w:rsid w:val="008D5A8E"/>
    <w:rsid w:val="008D6C12"/>
    <w:rsid w:val="008D7052"/>
    <w:rsid w:val="008E0D71"/>
    <w:rsid w:val="008E1CEB"/>
    <w:rsid w:val="008F2670"/>
    <w:rsid w:val="008F2C78"/>
    <w:rsid w:val="008F2D86"/>
    <w:rsid w:val="008F3080"/>
    <w:rsid w:val="008F5C26"/>
    <w:rsid w:val="009009DD"/>
    <w:rsid w:val="00901CF2"/>
    <w:rsid w:val="009041B6"/>
    <w:rsid w:val="00904766"/>
    <w:rsid w:val="00905D8C"/>
    <w:rsid w:val="00907143"/>
    <w:rsid w:val="00907296"/>
    <w:rsid w:val="00910EAA"/>
    <w:rsid w:val="00911247"/>
    <w:rsid w:val="009116D8"/>
    <w:rsid w:val="00911C7E"/>
    <w:rsid w:val="00913E96"/>
    <w:rsid w:val="00914442"/>
    <w:rsid w:val="00914A8C"/>
    <w:rsid w:val="00914D9F"/>
    <w:rsid w:val="00915405"/>
    <w:rsid w:val="00915DEE"/>
    <w:rsid w:val="0091621F"/>
    <w:rsid w:val="009163F1"/>
    <w:rsid w:val="00921BF9"/>
    <w:rsid w:val="00922793"/>
    <w:rsid w:val="0092676E"/>
    <w:rsid w:val="009277A9"/>
    <w:rsid w:val="00927EBC"/>
    <w:rsid w:val="009338B6"/>
    <w:rsid w:val="0093416D"/>
    <w:rsid w:val="0093423A"/>
    <w:rsid w:val="00934722"/>
    <w:rsid w:val="00937590"/>
    <w:rsid w:val="0094437F"/>
    <w:rsid w:val="00947D3F"/>
    <w:rsid w:val="0095320C"/>
    <w:rsid w:val="009538E0"/>
    <w:rsid w:val="00953AA5"/>
    <w:rsid w:val="00954A79"/>
    <w:rsid w:val="0095665E"/>
    <w:rsid w:val="009578EB"/>
    <w:rsid w:val="009623D7"/>
    <w:rsid w:val="009626C3"/>
    <w:rsid w:val="00963515"/>
    <w:rsid w:val="00964033"/>
    <w:rsid w:val="00964105"/>
    <w:rsid w:val="00965101"/>
    <w:rsid w:val="00966D5B"/>
    <w:rsid w:val="0096701E"/>
    <w:rsid w:val="009703DC"/>
    <w:rsid w:val="009731DB"/>
    <w:rsid w:val="00976055"/>
    <w:rsid w:val="0098095E"/>
    <w:rsid w:val="00984A97"/>
    <w:rsid w:val="00985358"/>
    <w:rsid w:val="00991AD6"/>
    <w:rsid w:val="00993A6A"/>
    <w:rsid w:val="00993CE0"/>
    <w:rsid w:val="0099464C"/>
    <w:rsid w:val="009A066E"/>
    <w:rsid w:val="009A257B"/>
    <w:rsid w:val="009A305A"/>
    <w:rsid w:val="009A34EC"/>
    <w:rsid w:val="009A3552"/>
    <w:rsid w:val="009A77EC"/>
    <w:rsid w:val="009B1FFA"/>
    <w:rsid w:val="009B3960"/>
    <w:rsid w:val="009B44CE"/>
    <w:rsid w:val="009B49B5"/>
    <w:rsid w:val="009B543D"/>
    <w:rsid w:val="009B553F"/>
    <w:rsid w:val="009B5A22"/>
    <w:rsid w:val="009B5C90"/>
    <w:rsid w:val="009B622F"/>
    <w:rsid w:val="009B6603"/>
    <w:rsid w:val="009B68A8"/>
    <w:rsid w:val="009B7508"/>
    <w:rsid w:val="009C2AFC"/>
    <w:rsid w:val="009C566E"/>
    <w:rsid w:val="009D28FE"/>
    <w:rsid w:val="009D45BE"/>
    <w:rsid w:val="009D7456"/>
    <w:rsid w:val="009E10A3"/>
    <w:rsid w:val="009E1EFD"/>
    <w:rsid w:val="009E2AB6"/>
    <w:rsid w:val="009E2BD8"/>
    <w:rsid w:val="009E3990"/>
    <w:rsid w:val="009E453D"/>
    <w:rsid w:val="009E48CD"/>
    <w:rsid w:val="009E618D"/>
    <w:rsid w:val="009E71F1"/>
    <w:rsid w:val="009F1BD0"/>
    <w:rsid w:val="009F4329"/>
    <w:rsid w:val="009F77AB"/>
    <w:rsid w:val="00A007E1"/>
    <w:rsid w:val="00A016FD"/>
    <w:rsid w:val="00A01C41"/>
    <w:rsid w:val="00A04046"/>
    <w:rsid w:val="00A06200"/>
    <w:rsid w:val="00A067EE"/>
    <w:rsid w:val="00A12A55"/>
    <w:rsid w:val="00A145DF"/>
    <w:rsid w:val="00A14992"/>
    <w:rsid w:val="00A149FE"/>
    <w:rsid w:val="00A14B1B"/>
    <w:rsid w:val="00A14E74"/>
    <w:rsid w:val="00A15C02"/>
    <w:rsid w:val="00A167FE"/>
    <w:rsid w:val="00A17C1F"/>
    <w:rsid w:val="00A203E3"/>
    <w:rsid w:val="00A21767"/>
    <w:rsid w:val="00A25D77"/>
    <w:rsid w:val="00A26E89"/>
    <w:rsid w:val="00A27242"/>
    <w:rsid w:val="00A2799B"/>
    <w:rsid w:val="00A30A14"/>
    <w:rsid w:val="00A30C29"/>
    <w:rsid w:val="00A322BB"/>
    <w:rsid w:val="00A35834"/>
    <w:rsid w:val="00A40EC1"/>
    <w:rsid w:val="00A41580"/>
    <w:rsid w:val="00A42E87"/>
    <w:rsid w:val="00A4322F"/>
    <w:rsid w:val="00A432F4"/>
    <w:rsid w:val="00A4357C"/>
    <w:rsid w:val="00A44BAF"/>
    <w:rsid w:val="00A471B8"/>
    <w:rsid w:val="00A47918"/>
    <w:rsid w:val="00A47CEE"/>
    <w:rsid w:val="00A47F00"/>
    <w:rsid w:val="00A50FCF"/>
    <w:rsid w:val="00A5200D"/>
    <w:rsid w:val="00A52491"/>
    <w:rsid w:val="00A52E38"/>
    <w:rsid w:val="00A53096"/>
    <w:rsid w:val="00A54700"/>
    <w:rsid w:val="00A54B48"/>
    <w:rsid w:val="00A55904"/>
    <w:rsid w:val="00A5733E"/>
    <w:rsid w:val="00A6091B"/>
    <w:rsid w:val="00A6103B"/>
    <w:rsid w:val="00A614FA"/>
    <w:rsid w:val="00A62EFA"/>
    <w:rsid w:val="00A64105"/>
    <w:rsid w:val="00A66953"/>
    <w:rsid w:val="00A719B3"/>
    <w:rsid w:val="00A720BF"/>
    <w:rsid w:val="00A748BA"/>
    <w:rsid w:val="00A8067D"/>
    <w:rsid w:val="00A816EE"/>
    <w:rsid w:val="00A83CD4"/>
    <w:rsid w:val="00A85B0A"/>
    <w:rsid w:val="00A875FD"/>
    <w:rsid w:val="00A90759"/>
    <w:rsid w:val="00A91FF4"/>
    <w:rsid w:val="00A9251A"/>
    <w:rsid w:val="00A94169"/>
    <w:rsid w:val="00A94A84"/>
    <w:rsid w:val="00A97655"/>
    <w:rsid w:val="00A97865"/>
    <w:rsid w:val="00AA19C7"/>
    <w:rsid w:val="00AA1F58"/>
    <w:rsid w:val="00AA2633"/>
    <w:rsid w:val="00AA3B53"/>
    <w:rsid w:val="00AA69C7"/>
    <w:rsid w:val="00AB25DF"/>
    <w:rsid w:val="00AB316C"/>
    <w:rsid w:val="00AB549F"/>
    <w:rsid w:val="00AB5525"/>
    <w:rsid w:val="00AB63C7"/>
    <w:rsid w:val="00AC214E"/>
    <w:rsid w:val="00AC49A5"/>
    <w:rsid w:val="00AC6628"/>
    <w:rsid w:val="00AC68CF"/>
    <w:rsid w:val="00AD01D1"/>
    <w:rsid w:val="00AD12FB"/>
    <w:rsid w:val="00AD1839"/>
    <w:rsid w:val="00AD1DB9"/>
    <w:rsid w:val="00AD27B5"/>
    <w:rsid w:val="00AD44DF"/>
    <w:rsid w:val="00AD474D"/>
    <w:rsid w:val="00AD6AC1"/>
    <w:rsid w:val="00AD74F4"/>
    <w:rsid w:val="00AE159C"/>
    <w:rsid w:val="00AE3308"/>
    <w:rsid w:val="00AE3C8A"/>
    <w:rsid w:val="00AE44DB"/>
    <w:rsid w:val="00AF0D1E"/>
    <w:rsid w:val="00AF12D9"/>
    <w:rsid w:val="00AF1889"/>
    <w:rsid w:val="00AF2CF3"/>
    <w:rsid w:val="00AF2DBF"/>
    <w:rsid w:val="00AF36CD"/>
    <w:rsid w:val="00AF5281"/>
    <w:rsid w:val="00AF66E6"/>
    <w:rsid w:val="00AF749F"/>
    <w:rsid w:val="00B006A8"/>
    <w:rsid w:val="00B02167"/>
    <w:rsid w:val="00B045F6"/>
    <w:rsid w:val="00B052BE"/>
    <w:rsid w:val="00B07ADD"/>
    <w:rsid w:val="00B157AB"/>
    <w:rsid w:val="00B159BE"/>
    <w:rsid w:val="00B15FD1"/>
    <w:rsid w:val="00B175B3"/>
    <w:rsid w:val="00B20A19"/>
    <w:rsid w:val="00B2479B"/>
    <w:rsid w:val="00B24AC3"/>
    <w:rsid w:val="00B253A1"/>
    <w:rsid w:val="00B25570"/>
    <w:rsid w:val="00B26353"/>
    <w:rsid w:val="00B26D56"/>
    <w:rsid w:val="00B26F11"/>
    <w:rsid w:val="00B306E4"/>
    <w:rsid w:val="00B32F75"/>
    <w:rsid w:val="00B359D2"/>
    <w:rsid w:val="00B41A05"/>
    <w:rsid w:val="00B4223A"/>
    <w:rsid w:val="00B43E8F"/>
    <w:rsid w:val="00B44897"/>
    <w:rsid w:val="00B45C8A"/>
    <w:rsid w:val="00B46C60"/>
    <w:rsid w:val="00B54090"/>
    <w:rsid w:val="00B55D7B"/>
    <w:rsid w:val="00B5777E"/>
    <w:rsid w:val="00B604D6"/>
    <w:rsid w:val="00B60778"/>
    <w:rsid w:val="00B60C0B"/>
    <w:rsid w:val="00B619B3"/>
    <w:rsid w:val="00B63CE7"/>
    <w:rsid w:val="00B63DCA"/>
    <w:rsid w:val="00B67905"/>
    <w:rsid w:val="00B704CE"/>
    <w:rsid w:val="00B74FBA"/>
    <w:rsid w:val="00B81116"/>
    <w:rsid w:val="00B831A0"/>
    <w:rsid w:val="00B8731C"/>
    <w:rsid w:val="00B902F8"/>
    <w:rsid w:val="00B9149D"/>
    <w:rsid w:val="00B94755"/>
    <w:rsid w:val="00B94A13"/>
    <w:rsid w:val="00B95DC9"/>
    <w:rsid w:val="00BA3B07"/>
    <w:rsid w:val="00BA3C01"/>
    <w:rsid w:val="00BA437D"/>
    <w:rsid w:val="00BA4AFC"/>
    <w:rsid w:val="00BA52C5"/>
    <w:rsid w:val="00BA74CA"/>
    <w:rsid w:val="00BB1927"/>
    <w:rsid w:val="00BB1987"/>
    <w:rsid w:val="00BB2500"/>
    <w:rsid w:val="00BB4990"/>
    <w:rsid w:val="00BB4EF9"/>
    <w:rsid w:val="00BB4FF1"/>
    <w:rsid w:val="00BB5B49"/>
    <w:rsid w:val="00BC091A"/>
    <w:rsid w:val="00BC0AA2"/>
    <w:rsid w:val="00BC2FAA"/>
    <w:rsid w:val="00BC6B62"/>
    <w:rsid w:val="00BD0953"/>
    <w:rsid w:val="00BD1A25"/>
    <w:rsid w:val="00BD27DC"/>
    <w:rsid w:val="00BD313F"/>
    <w:rsid w:val="00BD462D"/>
    <w:rsid w:val="00BD57FF"/>
    <w:rsid w:val="00BD659A"/>
    <w:rsid w:val="00BE0037"/>
    <w:rsid w:val="00BE027E"/>
    <w:rsid w:val="00BE0296"/>
    <w:rsid w:val="00BE2D51"/>
    <w:rsid w:val="00BE3A97"/>
    <w:rsid w:val="00BE7915"/>
    <w:rsid w:val="00BF1F90"/>
    <w:rsid w:val="00BF35A4"/>
    <w:rsid w:val="00BF386C"/>
    <w:rsid w:val="00BF4B53"/>
    <w:rsid w:val="00BF61ED"/>
    <w:rsid w:val="00C00C96"/>
    <w:rsid w:val="00C04F4B"/>
    <w:rsid w:val="00C056C5"/>
    <w:rsid w:val="00C11FB8"/>
    <w:rsid w:val="00C1205A"/>
    <w:rsid w:val="00C125B7"/>
    <w:rsid w:val="00C12BE1"/>
    <w:rsid w:val="00C13CD9"/>
    <w:rsid w:val="00C13D89"/>
    <w:rsid w:val="00C151F1"/>
    <w:rsid w:val="00C157BB"/>
    <w:rsid w:val="00C1774B"/>
    <w:rsid w:val="00C2006F"/>
    <w:rsid w:val="00C20374"/>
    <w:rsid w:val="00C20672"/>
    <w:rsid w:val="00C21A59"/>
    <w:rsid w:val="00C22124"/>
    <w:rsid w:val="00C22A26"/>
    <w:rsid w:val="00C271C3"/>
    <w:rsid w:val="00C2737C"/>
    <w:rsid w:val="00C30DF2"/>
    <w:rsid w:val="00C31CB3"/>
    <w:rsid w:val="00C328D2"/>
    <w:rsid w:val="00C3490D"/>
    <w:rsid w:val="00C349A0"/>
    <w:rsid w:val="00C37C8D"/>
    <w:rsid w:val="00C43D4C"/>
    <w:rsid w:val="00C4588C"/>
    <w:rsid w:val="00C45F35"/>
    <w:rsid w:val="00C47937"/>
    <w:rsid w:val="00C47C2B"/>
    <w:rsid w:val="00C515CC"/>
    <w:rsid w:val="00C5178E"/>
    <w:rsid w:val="00C52E75"/>
    <w:rsid w:val="00C541A5"/>
    <w:rsid w:val="00C54DDF"/>
    <w:rsid w:val="00C57970"/>
    <w:rsid w:val="00C647F0"/>
    <w:rsid w:val="00C71EA6"/>
    <w:rsid w:val="00C768CB"/>
    <w:rsid w:val="00C76BD8"/>
    <w:rsid w:val="00C80B20"/>
    <w:rsid w:val="00C81832"/>
    <w:rsid w:val="00C825BD"/>
    <w:rsid w:val="00C845DB"/>
    <w:rsid w:val="00C84C19"/>
    <w:rsid w:val="00C84D42"/>
    <w:rsid w:val="00C86E4C"/>
    <w:rsid w:val="00C8729B"/>
    <w:rsid w:val="00C87512"/>
    <w:rsid w:val="00C87C34"/>
    <w:rsid w:val="00C90127"/>
    <w:rsid w:val="00C915E1"/>
    <w:rsid w:val="00C91E68"/>
    <w:rsid w:val="00C9293A"/>
    <w:rsid w:val="00C94FED"/>
    <w:rsid w:val="00C975C8"/>
    <w:rsid w:val="00C97A63"/>
    <w:rsid w:val="00CA1C83"/>
    <w:rsid w:val="00CA3131"/>
    <w:rsid w:val="00CA3AB9"/>
    <w:rsid w:val="00CA4F6D"/>
    <w:rsid w:val="00CA56CB"/>
    <w:rsid w:val="00CB08F2"/>
    <w:rsid w:val="00CB0A0F"/>
    <w:rsid w:val="00CB1A43"/>
    <w:rsid w:val="00CB6129"/>
    <w:rsid w:val="00CB7C25"/>
    <w:rsid w:val="00CC355D"/>
    <w:rsid w:val="00CC5E26"/>
    <w:rsid w:val="00CC66B4"/>
    <w:rsid w:val="00CD0409"/>
    <w:rsid w:val="00CD1233"/>
    <w:rsid w:val="00CD1D33"/>
    <w:rsid w:val="00CD2752"/>
    <w:rsid w:val="00CD53BE"/>
    <w:rsid w:val="00CD6DD1"/>
    <w:rsid w:val="00CE17FF"/>
    <w:rsid w:val="00CE3B32"/>
    <w:rsid w:val="00CE5E99"/>
    <w:rsid w:val="00CE691A"/>
    <w:rsid w:val="00CE7DEA"/>
    <w:rsid w:val="00CF127C"/>
    <w:rsid w:val="00CF1845"/>
    <w:rsid w:val="00CF5C10"/>
    <w:rsid w:val="00D002E1"/>
    <w:rsid w:val="00D033E4"/>
    <w:rsid w:val="00D03495"/>
    <w:rsid w:val="00D04150"/>
    <w:rsid w:val="00D04F91"/>
    <w:rsid w:val="00D05ECE"/>
    <w:rsid w:val="00D06335"/>
    <w:rsid w:val="00D11E19"/>
    <w:rsid w:val="00D12D79"/>
    <w:rsid w:val="00D13CE8"/>
    <w:rsid w:val="00D15004"/>
    <w:rsid w:val="00D166A8"/>
    <w:rsid w:val="00D17C03"/>
    <w:rsid w:val="00D222D5"/>
    <w:rsid w:val="00D22D25"/>
    <w:rsid w:val="00D238D4"/>
    <w:rsid w:val="00D30CE6"/>
    <w:rsid w:val="00D313AA"/>
    <w:rsid w:val="00D314AD"/>
    <w:rsid w:val="00D3536B"/>
    <w:rsid w:val="00D35D04"/>
    <w:rsid w:val="00D3674A"/>
    <w:rsid w:val="00D42546"/>
    <w:rsid w:val="00D436D8"/>
    <w:rsid w:val="00D43A22"/>
    <w:rsid w:val="00D45A13"/>
    <w:rsid w:val="00D46A00"/>
    <w:rsid w:val="00D50C9C"/>
    <w:rsid w:val="00D50EAA"/>
    <w:rsid w:val="00D518E0"/>
    <w:rsid w:val="00D51C2C"/>
    <w:rsid w:val="00D53F96"/>
    <w:rsid w:val="00D5516E"/>
    <w:rsid w:val="00D5593B"/>
    <w:rsid w:val="00D55AE6"/>
    <w:rsid w:val="00D57E31"/>
    <w:rsid w:val="00D60233"/>
    <w:rsid w:val="00D623B5"/>
    <w:rsid w:val="00D6407B"/>
    <w:rsid w:val="00D640F2"/>
    <w:rsid w:val="00D6486D"/>
    <w:rsid w:val="00D660AE"/>
    <w:rsid w:val="00D67250"/>
    <w:rsid w:val="00D714FA"/>
    <w:rsid w:val="00D724F1"/>
    <w:rsid w:val="00D76016"/>
    <w:rsid w:val="00D76DEC"/>
    <w:rsid w:val="00D77541"/>
    <w:rsid w:val="00D81E24"/>
    <w:rsid w:val="00D82A86"/>
    <w:rsid w:val="00D86ABC"/>
    <w:rsid w:val="00D92BEA"/>
    <w:rsid w:val="00D93B35"/>
    <w:rsid w:val="00D94202"/>
    <w:rsid w:val="00D96164"/>
    <w:rsid w:val="00D96557"/>
    <w:rsid w:val="00D97A9A"/>
    <w:rsid w:val="00D97BFE"/>
    <w:rsid w:val="00DA094D"/>
    <w:rsid w:val="00DA1CB6"/>
    <w:rsid w:val="00DA35E6"/>
    <w:rsid w:val="00DA5A62"/>
    <w:rsid w:val="00DB4053"/>
    <w:rsid w:val="00DC0EA5"/>
    <w:rsid w:val="00DC4E34"/>
    <w:rsid w:val="00DD07AA"/>
    <w:rsid w:val="00DD0BC6"/>
    <w:rsid w:val="00DE065A"/>
    <w:rsid w:val="00DE19C1"/>
    <w:rsid w:val="00DE23B8"/>
    <w:rsid w:val="00DE322E"/>
    <w:rsid w:val="00DE3282"/>
    <w:rsid w:val="00DE359A"/>
    <w:rsid w:val="00DE4A74"/>
    <w:rsid w:val="00DE5027"/>
    <w:rsid w:val="00DE5EF8"/>
    <w:rsid w:val="00DE6432"/>
    <w:rsid w:val="00DE688F"/>
    <w:rsid w:val="00DE708A"/>
    <w:rsid w:val="00DE753E"/>
    <w:rsid w:val="00DF13DE"/>
    <w:rsid w:val="00DF25FB"/>
    <w:rsid w:val="00DF2D89"/>
    <w:rsid w:val="00DF35F0"/>
    <w:rsid w:val="00DF417D"/>
    <w:rsid w:val="00DF50AB"/>
    <w:rsid w:val="00DF5171"/>
    <w:rsid w:val="00DF565C"/>
    <w:rsid w:val="00DF77D8"/>
    <w:rsid w:val="00DF7975"/>
    <w:rsid w:val="00E00432"/>
    <w:rsid w:val="00E0524F"/>
    <w:rsid w:val="00E05739"/>
    <w:rsid w:val="00E067E8"/>
    <w:rsid w:val="00E11575"/>
    <w:rsid w:val="00E11BAD"/>
    <w:rsid w:val="00E12928"/>
    <w:rsid w:val="00E12C35"/>
    <w:rsid w:val="00E17BA7"/>
    <w:rsid w:val="00E21ABC"/>
    <w:rsid w:val="00E21F54"/>
    <w:rsid w:val="00E2214E"/>
    <w:rsid w:val="00E226E2"/>
    <w:rsid w:val="00E24E34"/>
    <w:rsid w:val="00E308B4"/>
    <w:rsid w:val="00E30CD8"/>
    <w:rsid w:val="00E3142E"/>
    <w:rsid w:val="00E33EF9"/>
    <w:rsid w:val="00E342CE"/>
    <w:rsid w:val="00E351A5"/>
    <w:rsid w:val="00E363E3"/>
    <w:rsid w:val="00E372CA"/>
    <w:rsid w:val="00E40223"/>
    <w:rsid w:val="00E406D0"/>
    <w:rsid w:val="00E44198"/>
    <w:rsid w:val="00E44ABD"/>
    <w:rsid w:val="00E45F32"/>
    <w:rsid w:val="00E5137C"/>
    <w:rsid w:val="00E55D36"/>
    <w:rsid w:val="00E5777D"/>
    <w:rsid w:val="00E57D61"/>
    <w:rsid w:val="00E6173F"/>
    <w:rsid w:val="00E64952"/>
    <w:rsid w:val="00E65B10"/>
    <w:rsid w:val="00E65ECC"/>
    <w:rsid w:val="00E661F4"/>
    <w:rsid w:val="00E678EA"/>
    <w:rsid w:val="00E7175E"/>
    <w:rsid w:val="00E724CF"/>
    <w:rsid w:val="00E729DC"/>
    <w:rsid w:val="00E72FBA"/>
    <w:rsid w:val="00E73883"/>
    <w:rsid w:val="00E74ECF"/>
    <w:rsid w:val="00E7626E"/>
    <w:rsid w:val="00E766DD"/>
    <w:rsid w:val="00E80493"/>
    <w:rsid w:val="00E81E38"/>
    <w:rsid w:val="00E82FCA"/>
    <w:rsid w:val="00E84039"/>
    <w:rsid w:val="00E871FD"/>
    <w:rsid w:val="00E91A6E"/>
    <w:rsid w:val="00E937FD"/>
    <w:rsid w:val="00E96754"/>
    <w:rsid w:val="00E97710"/>
    <w:rsid w:val="00EA0B26"/>
    <w:rsid w:val="00EA1029"/>
    <w:rsid w:val="00EA2C07"/>
    <w:rsid w:val="00EA36A4"/>
    <w:rsid w:val="00EA431D"/>
    <w:rsid w:val="00EA62D6"/>
    <w:rsid w:val="00EA7A8D"/>
    <w:rsid w:val="00EB05BB"/>
    <w:rsid w:val="00EB62B5"/>
    <w:rsid w:val="00EB63DF"/>
    <w:rsid w:val="00EB7CC9"/>
    <w:rsid w:val="00EC0C15"/>
    <w:rsid w:val="00EC1058"/>
    <w:rsid w:val="00EC1452"/>
    <w:rsid w:val="00EC23CD"/>
    <w:rsid w:val="00EC318F"/>
    <w:rsid w:val="00EC4571"/>
    <w:rsid w:val="00EC472D"/>
    <w:rsid w:val="00ED0449"/>
    <w:rsid w:val="00ED0A16"/>
    <w:rsid w:val="00ED0FBB"/>
    <w:rsid w:val="00ED231A"/>
    <w:rsid w:val="00ED3A36"/>
    <w:rsid w:val="00ED408C"/>
    <w:rsid w:val="00ED433E"/>
    <w:rsid w:val="00ED5B68"/>
    <w:rsid w:val="00EE3A09"/>
    <w:rsid w:val="00EE6D54"/>
    <w:rsid w:val="00EF0415"/>
    <w:rsid w:val="00EF35B3"/>
    <w:rsid w:val="00EF45A5"/>
    <w:rsid w:val="00EF56EC"/>
    <w:rsid w:val="00EF774C"/>
    <w:rsid w:val="00F00F58"/>
    <w:rsid w:val="00F047F4"/>
    <w:rsid w:val="00F05041"/>
    <w:rsid w:val="00F102E7"/>
    <w:rsid w:val="00F11809"/>
    <w:rsid w:val="00F13F2D"/>
    <w:rsid w:val="00F14401"/>
    <w:rsid w:val="00F1652C"/>
    <w:rsid w:val="00F204AB"/>
    <w:rsid w:val="00F245E4"/>
    <w:rsid w:val="00F2501C"/>
    <w:rsid w:val="00F26D7B"/>
    <w:rsid w:val="00F30F68"/>
    <w:rsid w:val="00F378DE"/>
    <w:rsid w:val="00F37C7A"/>
    <w:rsid w:val="00F40582"/>
    <w:rsid w:val="00F40B0E"/>
    <w:rsid w:val="00F4116B"/>
    <w:rsid w:val="00F43714"/>
    <w:rsid w:val="00F44CE8"/>
    <w:rsid w:val="00F44DEF"/>
    <w:rsid w:val="00F44F45"/>
    <w:rsid w:val="00F46565"/>
    <w:rsid w:val="00F47170"/>
    <w:rsid w:val="00F53718"/>
    <w:rsid w:val="00F54FB9"/>
    <w:rsid w:val="00F553ED"/>
    <w:rsid w:val="00F569CA"/>
    <w:rsid w:val="00F60A23"/>
    <w:rsid w:val="00F6110C"/>
    <w:rsid w:val="00F612F3"/>
    <w:rsid w:val="00F622B8"/>
    <w:rsid w:val="00F62D73"/>
    <w:rsid w:val="00F62FE1"/>
    <w:rsid w:val="00F65089"/>
    <w:rsid w:val="00F655FD"/>
    <w:rsid w:val="00F74490"/>
    <w:rsid w:val="00F74888"/>
    <w:rsid w:val="00F74D21"/>
    <w:rsid w:val="00F757E4"/>
    <w:rsid w:val="00F763B8"/>
    <w:rsid w:val="00F778D5"/>
    <w:rsid w:val="00F77C67"/>
    <w:rsid w:val="00F809F0"/>
    <w:rsid w:val="00F82DDF"/>
    <w:rsid w:val="00F838E9"/>
    <w:rsid w:val="00F83AF8"/>
    <w:rsid w:val="00F83C4E"/>
    <w:rsid w:val="00F85832"/>
    <w:rsid w:val="00F85B78"/>
    <w:rsid w:val="00F87FC1"/>
    <w:rsid w:val="00F91434"/>
    <w:rsid w:val="00F924B5"/>
    <w:rsid w:val="00F927E8"/>
    <w:rsid w:val="00F93B70"/>
    <w:rsid w:val="00F95D30"/>
    <w:rsid w:val="00F975BB"/>
    <w:rsid w:val="00FA0250"/>
    <w:rsid w:val="00FA1003"/>
    <w:rsid w:val="00FA1BFE"/>
    <w:rsid w:val="00FA22DC"/>
    <w:rsid w:val="00FA30A4"/>
    <w:rsid w:val="00FB0900"/>
    <w:rsid w:val="00FB11CE"/>
    <w:rsid w:val="00FB12C4"/>
    <w:rsid w:val="00FB1DF3"/>
    <w:rsid w:val="00FB45DA"/>
    <w:rsid w:val="00FB4837"/>
    <w:rsid w:val="00FB4E6F"/>
    <w:rsid w:val="00FB613E"/>
    <w:rsid w:val="00FB6CEF"/>
    <w:rsid w:val="00FB6D79"/>
    <w:rsid w:val="00FC0E1F"/>
    <w:rsid w:val="00FC0EE6"/>
    <w:rsid w:val="00FC16FF"/>
    <w:rsid w:val="00FC26F2"/>
    <w:rsid w:val="00FC44E6"/>
    <w:rsid w:val="00FC5C9C"/>
    <w:rsid w:val="00FC5F9E"/>
    <w:rsid w:val="00FC6CD8"/>
    <w:rsid w:val="00FD1E7E"/>
    <w:rsid w:val="00FD2B45"/>
    <w:rsid w:val="00FD3666"/>
    <w:rsid w:val="00FD3C73"/>
    <w:rsid w:val="00FD70A1"/>
    <w:rsid w:val="00FE3A98"/>
    <w:rsid w:val="00FE561C"/>
    <w:rsid w:val="00FE74A7"/>
    <w:rsid w:val="00FE78DF"/>
    <w:rsid w:val="00FF0484"/>
    <w:rsid w:val="00FF1327"/>
    <w:rsid w:val="00FF1D77"/>
    <w:rsid w:val="00FF26E2"/>
    <w:rsid w:val="00FF35F0"/>
    <w:rsid w:val="00FF761A"/>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3CE06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F5281"/>
  </w:style>
  <w:style w:type="paragraph" w:styleId="Heading1">
    <w:name w:val="heading 1"/>
    <w:basedOn w:val="Normal"/>
    <w:next w:val="BodyText2"/>
    <w:link w:val="Heading1Char"/>
    <w:uiPriority w:val="9"/>
    <w:qFormat/>
    <w:rsid w:val="0071010E"/>
    <w:pPr>
      <w:keepNext/>
      <w:keepLines/>
      <w:numPr>
        <w:numId w:val="3"/>
      </w:numPr>
      <w:spacing w:before="480" w:after="360"/>
      <w:ind w:left="720" w:hanging="720"/>
      <w:outlineLvl w:val="0"/>
    </w:pPr>
    <w:rPr>
      <w:rFonts w:ascii="Helvetica Neue Thin" w:eastAsiaTheme="majorEastAsia" w:hAnsi="Helvetica Neue Thin" w:cstheme="majorBidi"/>
      <w:bCs/>
      <w:sz w:val="52"/>
      <w:szCs w:val="52"/>
    </w:rPr>
  </w:style>
  <w:style w:type="paragraph" w:styleId="Heading2">
    <w:name w:val="heading 2"/>
    <w:basedOn w:val="Normal"/>
    <w:next w:val="Normal"/>
    <w:link w:val="Heading2Char"/>
    <w:autoRedefine/>
    <w:uiPriority w:val="9"/>
    <w:unhideWhenUsed/>
    <w:qFormat/>
    <w:rsid w:val="00F2501C"/>
    <w:pPr>
      <w:keepNext/>
      <w:keepLines/>
      <w:numPr>
        <w:ilvl w:val="1"/>
        <w:numId w:val="3"/>
      </w:numPr>
      <w:spacing w:before="200" w:after="240"/>
      <w:ind w:left="720" w:hanging="720"/>
      <w:outlineLvl w:val="1"/>
    </w:pPr>
    <w:rPr>
      <w:rFonts w:ascii="Helvetica Neue Thin" w:eastAsiaTheme="majorEastAsia" w:hAnsi="Helvetica Neue Thin" w:cstheme="majorBidi"/>
      <w:bCs/>
      <w:sz w:val="26"/>
      <w:szCs w:val="26"/>
      <w:lang w:val="en-GB"/>
    </w:rPr>
  </w:style>
  <w:style w:type="paragraph" w:styleId="Heading3">
    <w:name w:val="heading 3"/>
    <w:basedOn w:val="Normal"/>
    <w:next w:val="Normal"/>
    <w:link w:val="Heading3Char"/>
    <w:autoRedefine/>
    <w:uiPriority w:val="9"/>
    <w:unhideWhenUsed/>
    <w:qFormat/>
    <w:rsid w:val="00E937FD"/>
    <w:pPr>
      <w:keepNext/>
      <w:keepLines/>
      <w:numPr>
        <w:ilvl w:val="2"/>
        <w:numId w:val="3"/>
      </w:numPr>
      <w:spacing w:before="240" w:after="120"/>
      <w:outlineLvl w:val="2"/>
    </w:pPr>
    <w:rPr>
      <w:rFonts w:ascii="Helvetica Neue Thin" w:eastAsiaTheme="majorEastAsia" w:hAnsi="Helvetica Neue Thin" w:cstheme="majorBidi"/>
      <w:bCs/>
      <w:color w:val="000000" w:themeColor="text1"/>
      <w:sz w:val="26"/>
      <w:szCs w:val="26"/>
    </w:rPr>
  </w:style>
  <w:style w:type="paragraph" w:styleId="Heading4">
    <w:name w:val="heading 4"/>
    <w:basedOn w:val="Normal"/>
    <w:next w:val="Normal"/>
    <w:link w:val="Heading4Char"/>
    <w:uiPriority w:val="9"/>
    <w:unhideWhenUsed/>
    <w:qFormat/>
    <w:rsid w:val="00A007E1"/>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007E1"/>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A007E1"/>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007E1"/>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007E1"/>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007E1"/>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BodytextJustified"/>
    <w:next w:val="Default"/>
    <w:link w:val="BodyText2Char"/>
    <w:autoRedefine/>
    <w:uiPriority w:val="99"/>
    <w:qFormat/>
    <w:rsid w:val="00437AD0"/>
    <w:pPr>
      <w:spacing w:before="120" w:after="120"/>
    </w:pPr>
    <w:rPr>
      <w:rFonts w:ascii="Gill Sans Light" w:hAnsi="Gill Sans Light"/>
      <w:sz w:val="22"/>
      <w:szCs w:val="22"/>
    </w:rPr>
  </w:style>
  <w:style w:type="paragraph" w:customStyle="1" w:styleId="BodytextJustified">
    <w:name w:val="Body text Justified"/>
    <w:basedOn w:val="Normal"/>
    <w:qFormat/>
    <w:rsid w:val="00380DA3"/>
    <w:pPr>
      <w:jc w:val="both"/>
    </w:pPr>
    <w:rPr>
      <w:rFonts w:ascii="Georgia" w:eastAsia="Times New Roman" w:hAnsi="Georgia" w:cs="Times New Roman"/>
      <w:szCs w:val="20"/>
      <w:lang w:val="en-GB"/>
    </w:rPr>
  </w:style>
  <w:style w:type="paragraph" w:customStyle="1" w:styleId="Default">
    <w:name w:val="Default"/>
    <w:rsid w:val="000B20FF"/>
    <w:pPr>
      <w:widowControl w:val="0"/>
      <w:autoSpaceDE w:val="0"/>
      <w:autoSpaceDN w:val="0"/>
      <w:adjustRightInd w:val="0"/>
    </w:pPr>
    <w:rPr>
      <w:rFonts w:ascii="Arial" w:hAnsi="Arial" w:cs="Arial"/>
      <w:color w:val="000000"/>
    </w:rPr>
  </w:style>
  <w:style w:type="character" w:customStyle="1" w:styleId="BodyText2Char">
    <w:name w:val="Body Text 2 Char"/>
    <w:basedOn w:val="DefaultParagraphFont"/>
    <w:link w:val="BodyText2"/>
    <w:uiPriority w:val="99"/>
    <w:rsid w:val="00437AD0"/>
    <w:rPr>
      <w:rFonts w:ascii="Gill Sans Light" w:eastAsia="Times New Roman" w:hAnsi="Gill Sans Light" w:cs="Times New Roman"/>
      <w:sz w:val="22"/>
      <w:szCs w:val="22"/>
      <w:lang w:val="en-GB"/>
    </w:rPr>
  </w:style>
  <w:style w:type="character" w:customStyle="1" w:styleId="Heading1Char">
    <w:name w:val="Heading 1 Char"/>
    <w:basedOn w:val="DefaultParagraphFont"/>
    <w:link w:val="Heading1"/>
    <w:uiPriority w:val="9"/>
    <w:rsid w:val="0071010E"/>
    <w:rPr>
      <w:rFonts w:ascii="Helvetica Neue Thin" w:eastAsiaTheme="majorEastAsia" w:hAnsi="Helvetica Neue Thin" w:cstheme="majorBidi"/>
      <w:bCs/>
      <w:sz w:val="52"/>
      <w:szCs w:val="52"/>
    </w:rPr>
  </w:style>
  <w:style w:type="character" w:customStyle="1" w:styleId="Heading2Char">
    <w:name w:val="Heading 2 Char"/>
    <w:basedOn w:val="DefaultParagraphFont"/>
    <w:link w:val="Heading2"/>
    <w:uiPriority w:val="9"/>
    <w:rsid w:val="00F2501C"/>
    <w:rPr>
      <w:rFonts w:ascii="Helvetica Neue Thin" w:eastAsiaTheme="majorEastAsia" w:hAnsi="Helvetica Neue Thin" w:cstheme="majorBidi"/>
      <w:bCs/>
      <w:sz w:val="26"/>
      <w:szCs w:val="26"/>
      <w:lang w:val="en-GB"/>
    </w:rPr>
  </w:style>
  <w:style w:type="character" w:customStyle="1" w:styleId="Heading3Char">
    <w:name w:val="Heading 3 Char"/>
    <w:basedOn w:val="DefaultParagraphFont"/>
    <w:link w:val="Heading3"/>
    <w:uiPriority w:val="9"/>
    <w:rsid w:val="00E937FD"/>
    <w:rPr>
      <w:rFonts w:ascii="Helvetica Neue Thin" w:eastAsiaTheme="majorEastAsia" w:hAnsi="Helvetica Neue Thin" w:cstheme="majorBidi"/>
      <w:bCs/>
      <w:color w:val="000000" w:themeColor="text1"/>
      <w:sz w:val="26"/>
      <w:szCs w:val="26"/>
    </w:rPr>
  </w:style>
  <w:style w:type="character" w:customStyle="1" w:styleId="Heading4Char">
    <w:name w:val="Heading 4 Char"/>
    <w:basedOn w:val="DefaultParagraphFont"/>
    <w:link w:val="Heading4"/>
    <w:uiPriority w:val="9"/>
    <w:semiHidden/>
    <w:rsid w:val="00A007E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007E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A007E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007E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007E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007E1"/>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551C22"/>
    <w:pPr>
      <w:tabs>
        <w:tab w:val="center" w:pos="4320"/>
        <w:tab w:val="right" w:pos="8640"/>
      </w:tabs>
    </w:pPr>
  </w:style>
  <w:style w:type="character" w:customStyle="1" w:styleId="HeaderChar">
    <w:name w:val="Header Char"/>
    <w:basedOn w:val="DefaultParagraphFont"/>
    <w:link w:val="Header"/>
    <w:uiPriority w:val="99"/>
    <w:rsid w:val="00551C22"/>
  </w:style>
  <w:style w:type="paragraph" w:styleId="Footer">
    <w:name w:val="footer"/>
    <w:basedOn w:val="Normal"/>
    <w:link w:val="FooterChar"/>
    <w:uiPriority w:val="99"/>
    <w:unhideWhenUsed/>
    <w:rsid w:val="00551C22"/>
    <w:pPr>
      <w:tabs>
        <w:tab w:val="center" w:pos="4320"/>
        <w:tab w:val="right" w:pos="8640"/>
      </w:tabs>
    </w:pPr>
  </w:style>
  <w:style w:type="character" w:customStyle="1" w:styleId="FooterChar">
    <w:name w:val="Footer Char"/>
    <w:basedOn w:val="DefaultParagraphFont"/>
    <w:link w:val="Footer"/>
    <w:uiPriority w:val="99"/>
    <w:rsid w:val="00551C22"/>
  </w:style>
  <w:style w:type="paragraph" w:styleId="BalloonText">
    <w:name w:val="Balloon Text"/>
    <w:basedOn w:val="Normal"/>
    <w:link w:val="BalloonTextChar"/>
    <w:uiPriority w:val="99"/>
    <w:semiHidden/>
    <w:unhideWhenUsed/>
    <w:rsid w:val="00551C2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1C22"/>
    <w:rPr>
      <w:rFonts w:ascii="Lucida Grande" w:hAnsi="Lucida Grande" w:cs="Lucida Grande"/>
      <w:sz w:val="18"/>
      <w:szCs w:val="18"/>
    </w:rPr>
  </w:style>
  <w:style w:type="paragraph" w:styleId="Caption">
    <w:name w:val="caption"/>
    <w:basedOn w:val="Normal"/>
    <w:next w:val="Normal"/>
    <w:uiPriority w:val="35"/>
    <w:unhideWhenUsed/>
    <w:qFormat/>
    <w:rsid w:val="00393ED8"/>
    <w:pPr>
      <w:spacing w:before="120" w:after="200"/>
      <w:jc w:val="center"/>
    </w:pPr>
    <w:rPr>
      <w:rFonts w:ascii="Gill Sans MT" w:hAnsi="Gill Sans MT"/>
      <w:bCs/>
      <w:color w:val="4F81BD" w:themeColor="accent1"/>
      <w:sz w:val="18"/>
      <w:szCs w:val="18"/>
    </w:rPr>
  </w:style>
  <w:style w:type="paragraph" w:styleId="ListParagraph">
    <w:name w:val="List Paragraph"/>
    <w:basedOn w:val="Normal"/>
    <w:uiPriority w:val="34"/>
    <w:qFormat/>
    <w:rsid w:val="009C2AFC"/>
    <w:pPr>
      <w:ind w:left="720"/>
      <w:contextualSpacing/>
    </w:pPr>
  </w:style>
  <w:style w:type="table" w:styleId="TableGrid">
    <w:name w:val="Table Grid"/>
    <w:basedOn w:val="TableNormal"/>
    <w:uiPriority w:val="59"/>
    <w:rsid w:val="00FB45DA"/>
    <w:pPr>
      <w:spacing w:line="240" w:lineRule="exac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FB45DA"/>
    <w:rPr>
      <w:color w:val="0000FF"/>
      <w:u w:val="single"/>
    </w:rPr>
  </w:style>
  <w:style w:type="paragraph" w:styleId="FootnoteText">
    <w:name w:val="footnote text"/>
    <w:basedOn w:val="Normal"/>
    <w:link w:val="FootnoteTextChar"/>
    <w:autoRedefine/>
    <w:unhideWhenUsed/>
    <w:qFormat/>
    <w:rsid w:val="00A5200D"/>
    <w:pPr>
      <w:tabs>
        <w:tab w:val="left" w:pos="284"/>
      </w:tabs>
      <w:spacing w:before="120" w:after="120"/>
      <w:ind w:left="284" w:hanging="284"/>
    </w:pPr>
    <w:rPr>
      <w:rFonts w:ascii="Gill Sans Light" w:hAnsi="Gill Sans Light"/>
      <w:sz w:val="18"/>
      <w:szCs w:val="18"/>
    </w:rPr>
  </w:style>
  <w:style w:type="character" w:customStyle="1" w:styleId="FootnoteTextChar">
    <w:name w:val="Footnote Text Char"/>
    <w:basedOn w:val="DefaultParagraphFont"/>
    <w:link w:val="FootnoteText"/>
    <w:rsid w:val="00A5200D"/>
    <w:rPr>
      <w:rFonts w:ascii="Gill Sans Light" w:hAnsi="Gill Sans Light"/>
      <w:sz w:val="18"/>
      <w:szCs w:val="18"/>
    </w:rPr>
  </w:style>
  <w:style w:type="character" w:styleId="FootnoteReference">
    <w:name w:val="footnote reference"/>
    <w:aliases w:val="4_G,Ref,de nota al pie,16 Point,Superscript 6 Point,number,Footnote text,Footnote reference number,Footnote symbol,note TESI,-E Fußnotenzeichen,SUPERS,stylish,ftref,Footnote Text1,Footnote Text Char2 Char,Footnote Text Char1 Char Char"/>
    <w:basedOn w:val="DefaultParagraphFont"/>
    <w:unhideWhenUsed/>
    <w:rsid w:val="002C3ED3"/>
    <w:rPr>
      <w:vertAlign w:val="superscript"/>
    </w:rPr>
  </w:style>
  <w:style w:type="character" w:styleId="CommentReference">
    <w:name w:val="annotation reference"/>
    <w:basedOn w:val="DefaultParagraphFont"/>
    <w:uiPriority w:val="99"/>
    <w:semiHidden/>
    <w:unhideWhenUsed/>
    <w:rsid w:val="00C13D89"/>
    <w:rPr>
      <w:sz w:val="18"/>
      <w:szCs w:val="18"/>
    </w:rPr>
  </w:style>
  <w:style w:type="paragraph" w:styleId="CommentText">
    <w:name w:val="annotation text"/>
    <w:basedOn w:val="Normal"/>
    <w:link w:val="CommentTextChar"/>
    <w:uiPriority w:val="99"/>
    <w:semiHidden/>
    <w:unhideWhenUsed/>
    <w:rsid w:val="00C13D89"/>
  </w:style>
  <w:style w:type="character" w:customStyle="1" w:styleId="CommentTextChar">
    <w:name w:val="Comment Text Char"/>
    <w:basedOn w:val="DefaultParagraphFont"/>
    <w:link w:val="CommentText"/>
    <w:uiPriority w:val="99"/>
    <w:semiHidden/>
    <w:rsid w:val="00C13D89"/>
  </w:style>
  <w:style w:type="paragraph" w:styleId="CommentSubject">
    <w:name w:val="annotation subject"/>
    <w:basedOn w:val="CommentText"/>
    <w:next w:val="CommentText"/>
    <w:link w:val="CommentSubjectChar"/>
    <w:uiPriority w:val="99"/>
    <w:semiHidden/>
    <w:unhideWhenUsed/>
    <w:rsid w:val="00C13D89"/>
    <w:rPr>
      <w:b/>
      <w:bCs/>
      <w:sz w:val="20"/>
      <w:szCs w:val="20"/>
    </w:rPr>
  </w:style>
  <w:style w:type="character" w:customStyle="1" w:styleId="CommentSubjectChar">
    <w:name w:val="Comment Subject Char"/>
    <w:basedOn w:val="CommentTextChar"/>
    <w:link w:val="CommentSubject"/>
    <w:uiPriority w:val="99"/>
    <w:semiHidden/>
    <w:rsid w:val="00C13D89"/>
    <w:rPr>
      <w:b/>
      <w:bCs/>
      <w:sz w:val="20"/>
      <w:szCs w:val="20"/>
    </w:rPr>
  </w:style>
  <w:style w:type="paragraph" w:styleId="Revision">
    <w:name w:val="Revision"/>
    <w:hidden/>
    <w:uiPriority w:val="99"/>
    <w:semiHidden/>
    <w:rsid w:val="006A5171"/>
  </w:style>
  <w:style w:type="character" w:styleId="PageNumber">
    <w:name w:val="page number"/>
    <w:basedOn w:val="DefaultParagraphFont"/>
    <w:uiPriority w:val="99"/>
    <w:semiHidden/>
    <w:unhideWhenUsed/>
    <w:rsid w:val="0081235B"/>
    <w:rPr>
      <w:rFonts w:ascii="Helvetica Neue Thin" w:hAnsi="Helvetica Neue Thin"/>
      <w:b w:val="0"/>
      <w:i w:val="0"/>
      <w:sz w:val="20"/>
    </w:rPr>
  </w:style>
  <w:style w:type="paragraph" w:styleId="TOCHeading">
    <w:name w:val="TOC Heading"/>
    <w:basedOn w:val="Heading1"/>
    <w:next w:val="Normal"/>
    <w:uiPriority w:val="39"/>
    <w:unhideWhenUsed/>
    <w:qFormat/>
    <w:rsid w:val="00234575"/>
    <w:pPr>
      <w:numPr>
        <w:numId w:val="0"/>
      </w:numPr>
      <w:spacing w:line="276" w:lineRule="auto"/>
      <w:outlineLvl w:val="9"/>
    </w:pPr>
  </w:style>
  <w:style w:type="paragraph" w:styleId="TOC1">
    <w:name w:val="toc 1"/>
    <w:basedOn w:val="Normal"/>
    <w:next w:val="Normal"/>
    <w:autoRedefine/>
    <w:uiPriority w:val="39"/>
    <w:unhideWhenUsed/>
    <w:rsid w:val="008C5741"/>
    <w:pPr>
      <w:spacing w:before="120"/>
    </w:pPr>
    <w:rPr>
      <w:rFonts w:ascii="Gill Sans Light" w:hAnsi="Gill Sans Light"/>
      <w:color w:val="548DD4"/>
      <w:sz w:val="22"/>
    </w:rPr>
  </w:style>
  <w:style w:type="paragraph" w:styleId="TOC2">
    <w:name w:val="toc 2"/>
    <w:basedOn w:val="Normal"/>
    <w:next w:val="Normal"/>
    <w:autoRedefine/>
    <w:uiPriority w:val="39"/>
    <w:unhideWhenUsed/>
    <w:rsid w:val="008C5741"/>
    <w:rPr>
      <w:rFonts w:ascii="Gill Sans Light" w:hAnsi="Gill Sans Light"/>
      <w:sz w:val="22"/>
      <w:szCs w:val="22"/>
    </w:rPr>
  </w:style>
  <w:style w:type="paragraph" w:styleId="TOC3">
    <w:name w:val="toc 3"/>
    <w:basedOn w:val="Normal"/>
    <w:next w:val="Normal"/>
    <w:autoRedefine/>
    <w:uiPriority w:val="39"/>
    <w:unhideWhenUsed/>
    <w:rsid w:val="00234575"/>
    <w:pPr>
      <w:ind w:left="240"/>
    </w:pPr>
    <w:rPr>
      <w:rFonts w:ascii="Helvetica Neue Thin" w:hAnsi="Helvetica Neue Thin"/>
      <w:sz w:val="20"/>
      <w:szCs w:val="22"/>
    </w:rPr>
  </w:style>
  <w:style w:type="paragraph" w:styleId="TOC4">
    <w:name w:val="toc 4"/>
    <w:basedOn w:val="Normal"/>
    <w:next w:val="Normal"/>
    <w:autoRedefine/>
    <w:uiPriority w:val="39"/>
    <w:unhideWhenUsed/>
    <w:rsid w:val="00726A95"/>
    <w:pPr>
      <w:pBdr>
        <w:between w:val="double" w:sz="6" w:space="0" w:color="auto"/>
      </w:pBdr>
      <w:ind w:left="480"/>
    </w:pPr>
    <w:rPr>
      <w:sz w:val="20"/>
      <w:szCs w:val="20"/>
    </w:rPr>
  </w:style>
  <w:style w:type="paragraph" w:styleId="TOC5">
    <w:name w:val="toc 5"/>
    <w:basedOn w:val="Normal"/>
    <w:next w:val="Normal"/>
    <w:autoRedefine/>
    <w:uiPriority w:val="39"/>
    <w:unhideWhenUsed/>
    <w:rsid w:val="00726A95"/>
    <w:pPr>
      <w:pBdr>
        <w:between w:val="double" w:sz="6" w:space="0" w:color="auto"/>
      </w:pBdr>
      <w:ind w:left="720"/>
    </w:pPr>
    <w:rPr>
      <w:sz w:val="20"/>
      <w:szCs w:val="20"/>
    </w:rPr>
  </w:style>
  <w:style w:type="paragraph" w:styleId="TOC6">
    <w:name w:val="toc 6"/>
    <w:basedOn w:val="Normal"/>
    <w:next w:val="Normal"/>
    <w:autoRedefine/>
    <w:uiPriority w:val="39"/>
    <w:unhideWhenUsed/>
    <w:rsid w:val="00726A95"/>
    <w:pPr>
      <w:pBdr>
        <w:between w:val="double" w:sz="6" w:space="0" w:color="auto"/>
      </w:pBdr>
      <w:ind w:left="960"/>
    </w:pPr>
    <w:rPr>
      <w:sz w:val="20"/>
      <w:szCs w:val="20"/>
    </w:rPr>
  </w:style>
  <w:style w:type="paragraph" w:styleId="TOC7">
    <w:name w:val="toc 7"/>
    <w:basedOn w:val="Normal"/>
    <w:next w:val="Normal"/>
    <w:autoRedefine/>
    <w:uiPriority w:val="39"/>
    <w:unhideWhenUsed/>
    <w:rsid w:val="00726A95"/>
    <w:pPr>
      <w:pBdr>
        <w:between w:val="double" w:sz="6" w:space="0" w:color="auto"/>
      </w:pBdr>
      <w:ind w:left="1200"/>
    </w:pPr>
    <w:rPr>
      <w:sz w:val="20"/>
      <w:szCs w:val="20"/>
    </w:rPr>
  </w:style>
  <w:style w:type="paragraph" w:styleId="TOC8">
    <w:name w:val="toc 8"/>
    <w:basedOn w:val="Normal"/>
    <w:next w:val="Normal"/>
    <w:autoRedefine/>
    <w:uiPriority w:val="39"/>
    <w:unhideWhenUsed/>
    <w:rsid w:val="00726A95"/>
    <w:pPr>
      <w:pBdr>
        <w:between w:val="double" w:sz="6" w:space="0" w:color="auto"/>
      </w:pBdr>
      <w:ind w:left="1440"/>
    </w:pPr>
    <w:rPr>
      <w:sz w:val="20"/>
      <w:szCs w:val="20"/>
    </w:rPr>
  </w:style>
  <w:style w:type="paragraph" w:styleId="TOC9">
    <w:name w:val="toc 9"/>
    <w:basedOn w:val="Normal"/>
    <w:next w:val="Normal"/>
    <w:autoRedefine/>
    <w:uiPriority w:val="39"/>
    <w:unhideWhenUsed/>
    <w:rsid w:val="00726A95"/>
    <w:pPr>
      <w:pBdr>
        <w:between w:val="double" w:sz="6" w:space="0" w:color="auto"/>
      </w:pBdr>
      <w:ind w:left="1680"/>
    </w:pPr>
    <w:rPr>
      <w:sz w:val="20"/>
      <w:szCs w:val="20"/>
    </w:rPr>
  </w:style>
  <w:style w:type="paragraph" w:customStyle="1" w:styleId="Normal1">
    <w:name w:val="Normal1"/>
    <w:rsid w:val="009A257B"/>
    <w:pPr>
      <w:spacing w:line="276" w:lineRule="auto"/>
    </w:pPr>
    <w:rPr>
      <w:rFonts w:ascii="Calibri" w:eastAsia="Calibri" w:hAnsi="Calibri" w:cs="Calibri"/>
      <w:color w:val="000000"/>
      <w:sz w:val="16"/>
      <w:szCs w:val="16"/>
      <w:lang w:val="en-GB"/>
    </w:rPr>
  </w:style>
  <w:style w:type="paragraph" w:customStyle="1" w:styleId="bey">
    <w:name w:val="bey"/>
    <w:basedOn w:val="Default"/>
    <w:rsid w:val="003E7D42"/>
    <w:pPr>
      <w:jc w:val="both"/>
    </w:pPr>
  </w:style>
  <w:style w:type="character" w:styleId="Strong">
    <w:name w:val="Strong"/>
    <w:basedOn w:val="DefaultParagraphFont"/>
    <w:uiPriority w:val="22"/>
    <w:qFormat/>
    <w:rsid w:val="00910EAA"/>
    <w:rPr>
      <w:b/>
      <w:bCs/>
    </w:rPr>
  </w:style>
  <w:style w:type="character" w:styleId="FollowedHyperlink">
    <w:name w:val="FollowedHyperlink"/>
    <w:basedOn w:val="DefaultParagraphFont"/>
    <w:uiPriority w:val="99"/>
    <w:semiHidden/>
    <w:unhideWhenUsed/>
    <w:rsid w:val="009A3552"/>
    <w:rPr>
      <w:color w:val="800080" w:themeColor="followedHyperlink"/>
      <w:u w:val="single"/>
    </w:rPr>
  </w:style>
  <w:style w:type="paragraph" w:customStyle="1" w:styleId="AppendixStyle1">
    <w:name w:val="Appendix Style#1"/>
    <w:basedOn w:val="Heading1"/>
    <w:next w:val="BodyText2"/>
    <w:qFormat/>
    <w:rsid w:val="00E351A5"/>
    <w:pPr>
      <w:pageBreakBefore/>
      <w:numPr>
        <w:numId w:val="2"/>
      </w:numPr>
      <w:spacing w:before="0" w:after="480"/>
      <w:ind w:left="2041" w:hanging="2041"/>
    </w:pPr>
  </w:style>
  <w:style w:type="paragraph" w:customStyle="1" w:styleId="Style1">
    <w:name w:val="Style1"/>
    <w:basedOn w:val="Heading2"/>
    <w:next w:val="BodytextJustified"/>
    <w:qFormat/>
    <w:rsid w:val="00A007E1"/>
  </w:style>
  <w:style w:type="paragraph" w:customStyle="1" w:styleId="AppendixL2">
    <w:name w:val="Appendix_L2"/>
    <w:basedOn w:val="Heading2"/>
    <w:next w:val="BodyText2"/>
    <w:qFormat/>
    <w:rsid w:val="00BF1F90"/>
    <w:pPr>
      <w:numPr>
        <w:numId w:val="2"/>
      </w:numPr>
      <w:spacing w:before="240"/>
      <w:ind w:left="1021" w:hanging="1021"/>
    </w:pPr>
  </w:style>
  <w:style w:type="paragraph" w:customStyle="1" w:styleId="AppendixL3">
    <w:name w:val="Appendix_L3"/>
    <w:basedOn w:val="Heading3"/>
    <w:next w:val="BodyText2"/>
    <w:qFormat/>
    <w:rsid w:val="00BF1F90"/>
    <w:pPr>
      <w:numPr>
        <w:numId w:val="2"/>
      </w:numPr>
      <w:spacing w:after="240"/>
      <w:ind w:left="1021" w:hanging="1021"/>
    </w:pPr>
  </w:style>
  <w:style w:type="paragraph" w:customStyle="1" w:styleId="Normal10">
    <w:name w:val="Normal1"/>
    <w:rsid w:val="009A305A"/>
    <w:pPr>
      <w:spacing w:line="276" w:lineRule="auto"/>
    </w:pPr>
    <w:rPr>
      <w:rFonts w:ascii="Calibri" w:eastAsia="Calibri" w:hAnsi="Calibri" w:cs="Calibri"/>
      <w:color w:val="000000"/>
      <w:sz w:val="16"/>
      <w:szCs w:val="16"/>
      <w:lang w:val="en-GB"/>
    </w:rPr>
  </w:style>
  <w:style w:type="paragraph" w:customStyle="1" w:styleId="LO-normal">
    <w:name w:val="LO-normal"/>
    <w:qFormat/>
    <w:rsid w:val="009A305A"/>
    <w:rPr>
      <w:rFonts w:ascii="Calibri" w:eastAsia="Calibri" w:hAnsi="Calibri" w:cs="Calibri"/>
      <w:color w:val="000000"/>
      <w:sz w:val="16"/>
      <w:szCs w:val="16"/>
      <w:lang w:val="en-GB"/>
    </w:rPr>
  </w:style>
  <w:style w:type="character" w:styleId="PlaceholderText">
    <w:name w:val="Placeholder Text"/>
    <w:basedOn w:val="DefaultParagraphFont"/>
    <w:uiPriority w:val="99"/>
    <w:semiHidden/>
    <w:rsid w:val="009F4329"/>
    <w:rPr>
      <w:color w:val="808080"/>
    </w:rPr>
  </w:style>
  <w:style w:type="paragraph" w:styleId="Title">
    <w:name w:val="Title"/>
    <w:basedOn w:val="Normal1"/>
    <w:next w:val="Normal1"/>
    <w:link w:val="TitleChar"/>
    <w:rsid w:val="00F838E9"/>
    <w:pPr>
      <w:keepNext/>
      <w:keepLines/>
      <w:spacing w:after="60"/>
      <w:contextualSpacing/>
    </w:pPr>
    <w:rPr>
      <w:sz w:val="52"/>
      <w:szCs w:val="52"/>
    </w:rPr>
  </w:style>
  <w:style w:type="character" w:customStyle="1" w:styleId="TitleChar">
    <w:name w:val="Title Char"/>
    <w:basedOn w:val="DefaultParagraphFont"/>
    <w:link w:val="Title"/>
    <w:rsid w:val="00F838E9"/>
    <w:rPr>
      <w:rFonts w:ascii="Calibri" w:eastAsia="Calibri" w:hAnsi="Calibri" w:cs="Calibri"/>
      <w:color w:val="000000"/>
      <w:sz w:val="52"/>
      <w:szCs w:val="52"/>
      <w:lang w:val="en-GB"/>
    </w:rPr>
  </w:style>
  <w:style w:type="paragraph" w:customStyle="1" w:styleId="BodyText2DarkBlueTextHeadings">
    <w:name w:val="Body Text 2 (Dark Blue Text Headings)"/>
    <w:basedOn w:val="BodyText2"/>
    <w:qFormat/>
    <w:rsid w:val="00CE3B32"/>
    <w:rPr>
      <w:rFonts w:ascii="Gill Sans MT" w:hAnsi="Gill Sans MT"/>
      <w:color w:val="000090"/>
    </w:rPr>
  </w:style>
  <w:style w:type="paragraph" w:customStyle="1" w:styleId="BodyText2Table">
    <w:name w:val="Body Text 2 (Table)"/>
    <w:basedOn w:val="BodyText2"/>
    <w:qFormat/>
    <w:rsid w:val="00634ABF"/>
    <w:pPr>
      <w:spacing w:before="0" w:after="0"/>
    </w:pPr>
    <w:rPr>
      <w:rFonts w:cs="Gill Sans Light"/>
    </w:rPr>
  </w:style>
  <w:style w:type="paragraph" w:styleId="DocumentMap">
    <w:name w:val="Document Map"/>
    <w:basedOn w:val="Normal"/>
    <w:link w:val="DocumentMapChar"/>
    <w:uiPriority w:val="99"/>
    <w:semiHidden/>
    <w:unhideWhenUsed/>
    <w:rsid w:val="0048458F"/>
    <w:rPr>
      <w:rFonts w:ascii="Lucida Grande" w:hAnsi="Lucida Grande" w:cs="Lucida Grande"/>
    </w:rPr>
  </w:style>
  <w:style w:type="character" w:customStyle="1" w:styleId="DocumentMapChar">
    <w:name w:val="Document Map Char"/>
    <w:basedOn w:val="DefaultParagraphFont"/>
    <w:link w:val="DocumentMap"/>
    <w:uiPriority w:val="99"/>
    <w:semiHidden/>
    <w:rsid w:val="0048458F"/>
    <w:rPr>
      <w:rFonts w:ascii="Lucida Grande" w:hAnsi="Lucida Grande" w:cs="Lucida Grande"/>
    </w:rPr>
  </w:style>
  <w:style w:type="character" w:styleId="HTMLCite">
    <w:name w:val="HTML Cite"/>
    <w:basedOn w:val="DefaultParagraphFont"/>
    <w:uiPriority w:val="99"/>
    <w:semiHidden/>
    <w:unhideWhenUsed/>
    <w:rsid w:val="00F85832"/>
    <w:rPr>
      <w:i/>
      <w:iCs/>
    </w:rPr>
  </w:style>
  <w:style w:type="character" w:customStyle="1" w:styleId="A2">
    <w:name w:val="A2"/>
    <w:uiPriority w:val="99"/>
    <w:rsid w:val="00626889"/>
    <w:rPr>
      <w:rFonts w:ascii="Myriad Pro" w:hAnsi="Myriad Pro" w:cs="Myriad Pro" w:hint="default"/>
      <w:color w:val="000000"/>
      <w:sz w:val="20"/>
      <w:szCs w:val="20"/>
    </w:rPr>
  </w:style>
  <w:style w:type="paragraph" w:customStyle="1" w:styleId="xl63">
    <w:name w:val="xl63"/>
    <w:basedOn w:val="Normal"/>
    <w:rsid w:val="005A26A2"/>
    <w:pPr>
      <w:spacing w:before="100" w:beforeAutospacing="1" w:after="100" w:afterAutospacing="1"/>
    </w:pPr>
    <w:rPr>
      <w:rFonts w:ascii="Helvetica Neue Light" w:hAnsi="Helvetica Neue Light"/>
      <w:sz w:val="16"/>
      <w:szCs w:val="16"/>
    </w:rPr>
  </w:style>
  <w:style w:type="paragraph" w:customStyle="1" w:styleId="xl64">
    <w:name w:val="xl64"/>
    <w:basedOn w:val="Normal"/>
    <w:rsid w:val="005A26A2"/>
    <w:pPr>
      <w:spacing w:before="100" w:beforeAutospacing="1" w:after="100" w:afterAutospacing="1"/>
    </w:pPr>
    <w:rPr>
      <w:rFonts w:ascii="Helvetica Neue Light" w:hAnsi="Helvetica Neue Light"/>
      <w:sz w:val="16"/>
      <w:szCs w:val="16"/>
    </w:rPr>
  </w:style>
  <w:style w:type="paragraph" w:customStyle="1" w:styleId="xl65">
    <w:name w:val="xl65"/>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66">
    <w:name w:val="xl66"/>
    <w:basedOn w:val="Normal"/>
    <w:rsid w:val="005A26A2"/>
    <w:pPr>
      <w:spacing w:before="100" w:beforeAutospacing="1" w:after="100" w:afterAutospacing="1"/>
      <w:textAlignment w:val="center"/>
    </w:pPr>
    <w:rPr>
      <w:rFonts w:ascii="Helvetica Neue Light" w:hAnsi="Helvetica Neue Light"/>
      <w:sz w:val="16"/>
      <w:szCs w:val="16"/>
    </w:rPr>
  </w:style>
  <w:style w:type="paragraph" w:customStyle="1" w:styleId="xl67">
    <w:name w:val="xl67"/>
    <w:basedOn w:val="Normal"/>
    <w:rsid w:val="005A26A2"/>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68">
    <w:name w:val="xl68"/>
    <w:basedOn w:val="Normal"/>
    <w:rsid w:val="005A26A2"/>
    <w:pPr>
      <w:pBdr>
        <w:top w:val="single" w:sz="4" w:space="0" w:color="FFFFFF"/>
        <w:left w:val="single" w:sz="4" w:space="0" w:color="auto"/>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69">
    <w:name w:val="xl69"/>
    <w:basedOn w:val="Normal"/>
    <w:rsid w:val="005A26A2"/>
    <w:pPr>
      <w:pBdr>
        <w:top w:val="single" w:sz="4" w:space="0" w:color="FFFFFF"/>
        <w:bottom w:val="single" w:sz="4" w:space="0" w:color="FFFFFF"/>
        <w:right w:val="single" w:sz="4" w:space="0" w:color="FFFFFF"/>
      </w:pBdr>
      <w:spacing w:before="100" w:beforeAutospacing="1" w:after="100" w:afterAutospacing="1"/>
      <w:textAlignment w:val="center"/>
    </w:pPr>
    <w:rPr>
      <w:rFonts w:ascii="Helvetica Neue Light" w:hAnsi="Helvetica Neue Light"/>
      <w:sz w:val="16"/>
      <w:szCs w:val="16"/>
    </w:rPr>
  </w:style>
  <w:style w:type="paragraph" w:customStyle="1" w:styleId="xl70">
    <w:name w:val="xl70"/>
    <w:basedOn w:val="Normal"/>
    <w:rsid w:val="005A26A2"/>
    <w:pPr>
      <w:pBdr>
        <w:right w:val="single" w:sz="4" w:space="0" w:color="FFFFFF"/>
      </w:pBdr>
      <w:spacing w:before="100" w:beforeAutospacing="1" w:after="100" w:afterAutospacing="1"/>
      <w:textAlignment w:val="center"/>
    </w:pPr>
    <w:rPr>
      <w:rFonts w:ascii="Helvetica Neue Light" w:hAnsi="Helvetica Neue Light"/>
      <w:sz w:val="16"/>
      <w:szCs w:val="16"/>
    </w:rPr>
  </w:style>
  <w:style w:type="paragraph" w:customStyle="1" w:styleId="xl71">
    <w:name w:val="xl71"/>
    <w:basedOn w:val="Normal"/>
    <w:rsid w:val="005A26A2"/>
    <w:pPr>
      <w:pBdr>
        <w:top w:val="single" w:sz="4" w:space="0" w:color="000000"/>
        <w:left w:val="single" w:sz="4" w:space="0" w:color="000000"/>
        <w:bottom w:val="single" w:sz="4" w:space="0" w:color="000000"/>
        <w:right w:val="single" w:sz="4" w:space="0" w:color="000000"/>
      </w:pBdr>
      <w:shd w:val="clear" w:color="000000" w:fill="FDCD95"/>
      <w:spacing w:before="100" w:beforeAutospacing="1" w:after="100" w:afterAutospacing="1"/>
      <w:jc w:val="center"/>
      <w:textAlignment w:val="center"/>
    </w:pPr>
    <w:rPr>
      <w:rFonts w:ascii="Helvetica Neue Light" w:hAnsi="Helvetica Neue Light"/>
      <w:sz w:val="16"/>
      <w:szCs w:val="16"/>
    </w:rPr>
  </w:style>
  <w:style w:type="paragraph" w:customStyle="1" w:styleId="xl72">
    <w:name w:val="xl72"/>
    <w:basedOn w:val="Normal"/>
    <w:rsid w:val="005A26A2"/>
    <w:pP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3">
    <w:name w:val="xl73"/>
    <w:basedOn w:val="Normal"/>
    <w:rsid w:val="005A26A2"/>
    <w:pPr>
      <w:pBdr>
        <w:top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4">
    <w:name w:val="xl74"/>
    <w:basedOn w:val="Normal"/>
    <w:rsid w:val="005A26A2"/>
    <w:pPr>
      <w:pBdr>
        <w:bottom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5">
    <w:name w:val="xl75"/>
    <w:basedOn w:val="Normal"/>
    <w:rsid w:val="005A26A2"/>
    <w:pPr>
      <w:pBdr>
        <w:top w:val="single" w:sz="4" w:space="0" w:color="000000"/>
        <w:bottom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6">
    <w:name w:val="xl76"/>
    <w:basedOn w:val="Normal"/>
    <w:rsid w:val="005A26A2"/>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Helvetica Neue Light" w:hAnsi="Helvetica Neue Light"/>
      <w:sz w:val="16"/>
      <w:szCs w:val="16"/>
    </w:rPr>
  </w:style>
  <w:style w:type="paragraph" w:customStyle="1" w:styleId="xl77">
    <w:name w:val="xl77"/>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78">
    <w:name w:val="xl78"/>
    <w:basedOn w:val="Normal"/>
    <w:rsid w:val="005A26A2"/>
    <w:pPr>
      <w:pBdr>
        <w:top w:val="single" w:sz="4" w:space="0" w:color="000000"/>
      </w:pBdr>
      <w:spacing w:before="100" w:beforeAutospacing="1" w:after="100" w:afterAutospacing="1"/>
      <w:jc w:val="center"/>
      <w:textAlignment w:val="center"/>
    </w:pPr>
    <w:rPr>
      <w:rFonts w:ascii="Helvetica Neue Light" w:hAnsi="Helvetica Neue Light"/>
      <w:sz w:val="16"/>
      <w:szCs w:val="16"/>
    </w:rPr>
  </w:style>
  <w:style w:type="paragraph" w:customStyle="1" w:styleId="xl79">
    <w:name w:val="xl79"/>
    <w:basedOn w:val="Normal"/>
    <w:rsid w:val="005A26A2"/>
    <w:pPr>
      <w:pBdr>
        <w:bottom w:val="single" w:sz="4" w:space="0" w:color="000000"/>
      </w:pBdr>
      <w:spacing w:before="100" w:beforeAutospacing="1" w:after="100" w:afterAutospacing="1"/>
      <w:jc w:val="center"/>
      <w:textAlignment w:val="center"/>
    </w:pPr>
    <w:rPr>
      <w:rFonts w:ascii="Helvetica Neue Light" w:hAnsi="Helvetica Neue Light"/>
      <w:sz w:val="16"/>
      <w:szCs w:val="16"/>
    </w:rPr>
  </w:style>
  <w:style w:type="paragraph" w:customStyle="1" w:styleId="xl80">
    <w:name w:val="xl80"/>
    <w:basedOn w:val="Normal"/>
    <w:rsid w:val="005A26A2"/>
    <w:pPr>
      <w:pBdr>
        <w:top w:val="single" w:sz="4" w:space="0" w:color="000000"/>
        <w:left w:val="single" w:sz="4" w:space="0" w:color="000000"/>
        <w:bottom w:val="single" w:sz="4" w:space="0" w:color="000000"/>
        <w:right w:val="single" w:sz="4" w:space="0" w:color="000000"/>
      </w:pBdr>
      <w:shd w:val="clear" w:color="000000" w:fill="D9D9D9"/>
      <w:spacing w:before="100" w:beforeAutospacing="1" w:after="100" w:afterAutospacing="1"/>
      <w:jc w:val="center"/>
      <w:textAlignment w:val="center"/>
    </w:pPr>
    <w:rPr>
      <w:rFonts w:ascii="Helvetica Neue Light" w:hAnsi="Helvetica Neue Light"/>
      <w:sz w:val="16"/>
      <w:szCs w:val="16"/>
    </w:rPr>
  </w:style>
  <w:style w:type="paragraph" w:customStyle="1" w:styleId="xl81">
    <w:name w:val="xl81"/>
    <w:basedOn w:val="Normal"/>
    <w:rsid w:val="005A26A2"/>
    <w:pPr>
      <w:pBdr>
        <w:top w:val="single" w:sz="4" w:space="0" w:color="FFFFFF"/>
        <w:left w:val="single" w:sz="4" w:space="0" w:color="FFFFFF"/>
        <w:right w:val="single" w:sz="4" w:space="0" w:color="FFFFFF"/>
      </w:pBdr>
      <w:spacing w:before="100" w:beforeAutospacing="1" w:after="100" w:afterAutospacing="1"/>
      <w:jc w:val="center"/>
      <w:textAlignment w:val="center"/>
    </w:pPr>
    <w:rPr>
      <w:rFonts w:ascii="Helvetica Neue Light" w:hAnsi="Helvetica Neue Light"/>
      <w:sz w:val="16"/>
      <w:szCs w:val="16"/>
    </w:rPr>
  </w:style>
  <w:style w:type="paragraph" w:customStyle="1" w:styleId="xl82">
    <w:name w:val="xl82"/>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83">
    <w:name w:val="xl83"/>
    <w:basedOn w:val="Normal"/>
    <w:rsid w:val="005A26A2"/>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84">
    <w:name w:val="xl84"/>
    <w:basedOn w:val="Normal"/>
    <w:rsid w:val="005A26A2"/>
    <w:pPr>
      <w:pBdr>
        <w:top w:val="single" w:sz="4" w:space="0" w:color="auto"/>
        <w:left w:val="single" w:sz="4" w:space="0" w:color="000000"/>
        <w:bottom w:val="single" w:sz="4" w:space="0" w:color="000000"/>
        <w:right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85">
    <w:name w:val="xl85"/>
    <w:basedOn w:val="Normal"/>
    <w:rsid w:val="005A26A2"/>
    <w:pPr>
      <w:pBdr>
        <w:left w:val="single" w:sz="4" w:space="0" w:color="auto"/>
        <w:bottom w:val="single" w:sz="4" w:space="0" w:color="FFFFFF"/>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86">
    <w:name w:val="xl86"/>
    <w:basedOn w:val="Normal"/>
    <w:rsid w:val="005A26A2"/>
    <w:pP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87">
    <w:name w:val="xl87"/>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88">
    <w:name w:val="xl88"/>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89">
    <w:name w:val="xl89"/>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0">
    <w:name w:val="xl90"/>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91">
    <w:name w:val="xl91"/>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2">
    <w:name w:val="xl92"/>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93">
    <w:name w:val="xl93"/>
    <w:basedOn w:val="Normal"/>
    <w:rsid w:val="005A26A2"/>
    <w:pPr>
      <w:pBdr>
        <w:top w:val="single" w:sz="4" w:space="0" w:color="FFFFFF"/>
        <w:left w:val="single" w:sz="4" w:space="0" w:color="auto"/>
        <w:bottom w:val="single" w:sz="4" w:space="0" w:color="FFFFFF"/>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94">
    <w:name w:val="xl94"/>
    <w:basedOn w:val="Normal"/>
    <w:rsid w:val="005A26A2"/>
    <w:pPr>
      <w:pBdr>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5">
    <w:name w:val="xl95"/>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6">
    <w:name w:val="xl96"/>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7">
    <w:name w:val="xl97"/>
    <w:basedOn w:val="Normal"/>
    <w:rsid w:val="005A26A2"/>
    <w:pPr>
      <w:pBdr>
        <w:top w:val="single" w:sz="4" w:space="0" w:color="FFFFFF"/>
        <w:bottom w:val="single" w:sz="4" w:space="0" w:color="FFFFFF"/>
      </w:pBdr>
      <w:shd w:val="clear" w:color="000000" w:fill="FFFFFF"/>
      <w:spacing w:before="100" w:beforeAutospacing="1" w:after="100" w:afterAutospacing="1"/>
      <w:jc w:val="center"/>
      <w:textAlignment w:val="center"/>
    </w:pPr>
    <w:rPr>
      <w:rFonts w:ascii="Wingdings" w:hAnsi="Wingdings"/>
      <w:sz w:val="16"/>
      <w:szCs w:val="16"/>
    </w:rPr>
  </w:style>
  <w:style w:type="paragraph" w:customStyle="1" w:styleId="xl98">
    <w:name w:val="xl98"/>
    <w:basedOn w:val="Normal"/>
    <w:rsid w:val="005A26A2"/>
    <w:pPr>
      <w:pBdr>
        <w:top w:val="single" w:sz="4" w:space="0" w:color="auto"/>
        <w:left w:val="single" w:sz="4" w:space="0" w:color="auto"/>
        <w:bottom w:val="single" w:sz="4" w:space="0" w:color="000000"/>
      </w:pBdr>
      <w:shd w:val="clear" w:color="000000" w:fill="D0D0D0"/>
      <w:spacing w:before="100" w:beforeAutospacing="1" w:after="100" w:afterAutospacing="1"/>
      <w:jc w:val="center"/>
      <w:textAlignment w:val="center"/>
    </w:pPr>
    <w:rPr>
      <w:rFonts w:ascii="Helvetica Neue Light" w:hAnsi="Helvetica Neue Light"/>
      <w:sz w:val="16"/>
      <w:szCs w:val="16"/>
    </w:rPr>
  </w:style>
  <w:style w:type="paragraph" w:customStyle="1" w:styleId="xl99">
    <w:name w:val="xl99"/>
    <w:basedOn w:val="Normal"/>
    <w:rsid w:val="005A26A2"/>
    <w:pPr>
      <w:pBdr>
        <w:top w:val="single" w:sz="4" w:space="0" w:color="000000"/>
        <w:left w:val="single" w:sz="4" w:space="0" w:color="auto"/>
        <w:bottom w:val="single" w:sz="4" w:space="0" w:color="000000"/>
      </w:pBdr>
      <w:shd w:val="clear" w:color="000000" w:fill="D0D0D0"/>
      <w:spacing w:before="100" w:beforeAutospacing="1" w:after="100" w:afterAutospacing="1"/>
      <w:jc w:val="center"/>
      <w:textAlignment w:val="center"/>
    </w:pPr>
    <w:rPr>
      <w:rFonts w:ascii="Helvetica Neue Light" w:hAnsi="Helvetica Neue Light"/>
      <w:sz w:val="16"/>
      <w:szCs w:val="16"/>
    </w:rPr>
  </w:style>
  <w:style w:type="paragraph" w:customStyle="1" w:styleId="xl100">
    <w:name w:val="xl100"/>
    <w:basedOn w:val="Normal"/>
    <w:rsid w:val="005A26A2"/>
    <w:pPr>
      <w:pBdr>
        <w:top w:val="single" w:sz="4" w:space="0" w:color="000000"/>
        <w:bottom w:val="single" w:sz="4" w:space="0" w:color="000000"/>
        <w:right w:val="single" w:sz="4" w:space="0" w:color="auto"/>
      </w:pBdr>
      <w:shd w:val="clear" w:color="000000" w:fill="D0D0D0"/>
      <w:spacing w:before="100" w:beforeAutospacing="1" w:after="100" w:afterAutospacing="1"/>
      <w:textAlignment w:val="center"/>
    </w:pPr>
    <w:rPr>
      <w:rFonts w:ascii="Helvetica Neue Light" w:hAnsi="Helvetica Neue Light"/>
      <w:sz w:val="16"/>
      <w:szCs w:val="16"/>
    </w:rPr>
  </w:style>
  <w:style w:type="paragraph" w:customStyle="1" w:styleId="xl101">
    <w:name w:val="xl101"/>
    <w:basedOn w:val="Normal"/>
    <w:rsid w:val="005A26A2"/>
    <w:pPr>
      <w:pBdr>
        <w:top w:val="single" w:sz="4" w:space="0" w:color="000000"/>
        <w:left w:val="single" w:sz="4" w:space="0" w:color="auto"/>
        <w:bottom w:val="single" w:sz="4" w:space="0" w:color="000000"/>
      </w:pBdr>
      <w:shd w:val="clear" w:color="000000" w:fill="EFEFEF"/>
      <w:spacing w:before="100" w:beforeAutospacing="1" w:after="100" w:afterAutospacing="1"/>
      <w:jc w:val="center"/>
      <w:textAlignment w:val="center"/>
    </w:pPr>
    <w:rPr>
      <w:rFonts w:ascii="Helvetica Neue Light" w:hAnsi="Helvetica Neue Light"/>
      <w:sz w:val="16"/>
      <w:szCs w:val="16"/>
    </w:rPr>
  </w:style>
  <w:style w:type="paragraph" w:customStyle="1" w:styleId="xl102">
    <w:name w:val="xl102"/>
    <w:basedOn w:val="Normal"/>
    <w:rsid w:val="005A26A2"/>
    <w:pPr>
      <w:pBdr>
        <w:top w:val="single" w:sz="4" w:space="0" w:color="000000"/>
        <w:bottom w:val="single" w:sz="4" w:space="0" w:color="000000"/>
        <w:right w:val="single" w:sz="4" w:space="0" w:color="auto"/>
      </w:pBdr>
      <w:shd w:val="clear" w:color="000000" w:fill="EFEFEF"/>
      <w:spacing w:before="100" w:beforeAutospacing="1" w:after="100" w:afterAutospacing="1"/>
      <w:textAlignment w:val="center"/>
    </w:pPr>
    <w:rPr>
      <w:rFonts w:ascii="Helvetica Neue Light" w:hAnsi="Helvetica Neue Light"/>
      <w:sz w:val="16"/>
      <w:szCs w:val="16"/>
    </w:rPr>
  </w:style>
  <w:style w:type="paragraph" w:customStyle="1" w:styleId="xl103">
    <w:name w:val="xl103"/>
    <w:basedOn w:val="Normal"/>
    <w:rsid w:val="005A26A2"/>
    <w:pPr>
      <w:pBdr>
        <w:top w:val="single" w:sz="4" w:space="0" w:color="000000"/>
        <w:left w:val="single" w:sz="4" w:space="0" w:color="auto"/>
        <w:bottom w:val="single" w:sz="4" w:space="0" w:color="000000"/>
        <w:right w:val="single" w:sz="4" w:space="0" w:color="000000"/>
      </w:pBdr>
      <w:shd w:val="clear" w:color="000000" w:fill="EFEFEF"/>
      <w:spacing w:before="100" w:beforeAutospacing="1" w:after="100" w:afterAutospacing="1"/>
      <w:jc w:val="center"/>
      <w:textAlignment w:val="center"/>
    </w:pPr>
    <w:rPr>
      <w:rFonts w:ascii="Helvetica Neue Light" w:hAnsi="Helvetica Neue Light"/>
      <w:sz w:val="16"/>
      <w:szCs w:val="16"/>
    </w:rPr>
  </w:style>
  <w:style w:type="paragraph" w:customStyle="1" w:styleId="xl104">
    <w:name w:val="xl104"/>
    <w:basedOn w:val="Normal"/>
    <w:rsid w:val="005A26A2"/>
    <w:pPr>
      <w:pBdr>
        <w:top w:val="single" w:sz="4" w:space="0" w:color="000000"/>
        <w:left w:val="single" w:sz="4" w:space="0" w:color="000000"/>
        <w:bottom w:val="single" w:sz="4" w:space="0" w:color="000000"/>
        <w:right w:val="single" w:sz="4" w:space="0" w:color="auto"/>
      </w:pBdr>
      <w:shd w:val="clear" w:color="000000" w:fill="EFEFEF"/>
      <w:spacing w:before="100" w:beforeAutospacing="1" w:after="100" w:afterAutospacing="1"/>
      <w:textAlignment w:val="center"/>
    </w:pPr>
    <w:rPr>
      <w:rFonts w:ascii="Helvetica Neue Light" w:hAnsi="Helvetica Neue Light"/>
      <w:sz w:val="16"/>
      <w:szCs w:val="16"/>
    </w:rPr>
  </w:style>
  <w:style w:type="paragraph" w:customStyle="1" w:styleId="xl105">
    <w:name w:val="xl105"/>
    <w:basedOn w:val="Normal"/>
    <w:rsid w:val="005A26A2"/>
    <w:pPr>
      <w:pBdr>
        <w:top w:val="single" w:sz="4" w:space="0" w:color="000000"/>
        <w:left w:val="single" w:sz="4" w:space="0" w:color="auto"/>
        <w:bottom w:val="single" w:sz="4" w:space="0" w:color="000000"/>
        <w:right w:val="single" w:sz="4" w:space="0" w:color="000000"/>
      </w:pBdr>
      <w:shd w:val="clear" w:color="000000" w:fill="D4DFEE"/>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06">
    <w:name w:val="xl106"/>
    <w:basedOn w:val="Normal"/>
    <w:rsid w:val="005A26A2"/>
    <w:pPr>
      <w:pBdr>
        <w:top w:val="single" w:sz="4" w:space="0" w:color="000000"/>
        <w:left w:val="single" w:sz="4" w:space="0" w:color="000000"/>
        <w:bottom w:val="single" w:sz="4" w:space="0" w:color="000000"/>
        <w:right w:val="single" w:sz="4" w:space="0" w:color="auto"/>
      </w:pBdr>
      <w:shd w:val="clear" w:color="000000" w:fill="D4DFEE"/>
      <w:spacing w:before="100" w:beforeAutospacing="1" w:after="100" w:afterAutospacing="1"/>
      <w:textAlignment w:val="center"/>
    </w:pPr>
    <w:rPr>
      <w:rFonts w:ascii="Helvetica Neue Light" w:hAnsi="Helvetica Neue Light"/>
      <w:color w:val="000000"/>
      <w:sz w:val="16"/>
      <w:szCs w:val="16"/>
    </w:rPr>
  </w:style>
  <w:style w:type="paragraph" w:customStyle="1" w:styleId="xl107">
    <w:name w:val="xl107"/>
    <w:basedOn w:val="Normal"/>
    <w:rsid w:val="005A26A2"/>
    <w:pPr>
      <w:pBdr>
        <w:top w:val="single" w:sz="4" w:space="0" w:color="000000"/>
        <w:left w:val="single" w:sz="4" w:space="0" w:color="auto"/>
        <w:bottom w:val="single" w:sz="4" w:space="0" w:color="000000"/>
        <w:right w:val="single" w:sz="4" w:space="0" w:color="000000"/>
      </w:pBdr>
      <w:shd w:val="clear" w:color="000000" w:fill="8ABDC6"/>
      <w:spacing w:before="100" w:beforeAutospacing="1" w:after="100" w:afterAutospacing="1"/>
      <w:jc w:val="center"/>
      <w:textAlignment w:val="center"/>
    </w:pPr>
    <w:rPr>
      <w:rFonts w:ascii="Helvetica Neue Light" w:hAnsi="Helvetica Neue Light"/>
      <w:sz w:val="16"/>
      <w:szCs w:val="16"/>
    </w:rPr>
  </w:style>
  <w:style w:type="paragraph" w:customStyle="1" w:styleId="xl108">
    <w:name w:val="xl108"/>
    <w:basedOn w:val="Normal"/>
    <w:rsid w:val="005A26A2"/>
    <w:pPr>
      <w:pBdr>
        <w:top w:val="single" w:sz="4" w:space="0" w:color="000000"/>
        <w:left w:val="single" w:sz="4" w:space="0" w:color="000000"/>
        <w:bottom w:val="single" w:sz="4" w:space="0" w:color="000000"/>
        <w:right w:val="single" w:sz="4" w:space="0" w:color="auto"/>
      </w:pBdr>
      <w:shd w:val="clear" w:color="000000" w:fill="8ABDC6"/>
      <w:spacing w:before="100" w:beforeAutospacing="1" w:after="100" w:afterAutospacing="1"/>
      <w:textAlignment w:val="center"/>
    </w:pPr>
    <w:rPr>
      <w:rFonts w:ascii="Helvetica Neue Light" w:hAnsi="Helvetica Neue Light"/>
      <w:sz w:val="16"/>
      <w:szCs w:val="16"/>
    </w:rPr>
  </w:style>
  <w:style w:type="paragraph" w:customStyle="1" w:styleId="xl109">
    <w:name w:val="xl109"/>
    <w:basedOn w:val="Normal"/>
    <w:rsid w:val="005A26A2"/>
    <w:pPr>
      <w:pBdr>
        <w:top w:val="single" w:sz="4" w:space="0" w:color="000000"/>
        <w:left w:val="single" w:sz="4" w:space="0" w:color="auto"/>
        <w:bottom w:val="single" w:sz="4" w:space="0" w:color="000000"/>
        <w:right w:val="single" w:sz="4" w:space="0" w:color="000000"/>
      </w:pBdr>
      <w:shd w:val="clear" w:color="000000" w:fill="FBC284"/>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10">
    <w:name w:val="xl110"/>
    <w:basedOn w:val="Normal"/>
    <w:rsid w:val="005A26A2"/>
    <w:pPr>
      <w:pBdr>
        <w:top w:val="single" w:sz="4" w:space="0" w:color="000000"/>
        <w:left w:val="single" w:sz="4" w:space="0" w:color="000000"/>
        <w:bottom w:val="single" w:sz="4" w:space="0" w:color="000000"/>
        <w:right w:val="single" w:sz="4" w:space="0" w:color="auto"/>
      </w:pBdr>
      <w:shd w:val="clear" w:color="000000" w:fill="FBC284"/>
      <w:spacing w:before="100" w:beforeAutospacing="1" w:after="100" w:afterAutospacing="1"/>
      <w:textAlignment w:val="center"/>
    </w:pPr>
    <w:rPr>
      <w:rFonts w:ascii="Helvetica Neue Light" w:hAnsi="Helvetica Neue Light"/>
      <w:color w:val="000000"/>
      <w:sz w:val="16"/>
      <w:szCs w:val="16"/>
    </w:rPr>
  </w:style>
  <w:style w:type="paragraph" w:customStyle="1" w:styleId="xl111">
    <w:name w:val="xl111"/>
    <w:basedOn w:val="Normal"/>
    <w:rsid w:val="005A26A2"/>
    <w:pPr>
      <w:pBdr>
        <w:top w:val="single" w:sz="4" w:space="0" w:color="000000"/>
        <w:left w:val="single" w:sz="4" w:space="0" w:color="auto"/>
        <w:bottom w:val="single" w:sz="4" w:space="0" w:color="auto"/>
        <w:right w:val="single" w:sz="4" w:space="0" w:color="000000"/>
      </w:pBdr>
      <w:shd w:val="clear" w:color="000000" w:fill="FBC284"/>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12">
    <w:name w:val="xl112"/>
    <w:basedOn w:val="Normal"/>
    <w:rsid w:val="005A26A2"/>
    <w:pPr>
      <w:pBdr>
        <w:top w:val="single" w:sz="4" w:space="0" w:color="000000"/>
        <w:left w:val="single" w:sz="4" w:space="0" w:color="000000"/>
        <w:bottom w:val="single" w:sz="4" w:space="0" w:color="auto"/>
        <w:right w:val="single" w:sz="4" w:space="0" w:color="auto"/>
      </w:pBdr>
      <w:shd w:val="clear" w:color="000000" w:fill="FBC284"/>
      <w:spacing w:before="100" w:beforeAutospacing="1" w:after="100" w:afterAutospacing="1"/>
      <w:textAlignment w:val="center"/>
    </w:pPr>
    <w:rPr>
      <w:rFonts w:ascii="Helvetica Neue Light" w:hAnsi="Helvetica Neue Light"/>
      <w:color w:val="000000"/>
      <w:sz w:val="16"/>
      <w:szCs w:val="16"/>
    </w:rPr>
  </w:style>
  <w:style w:type="paragraph" w:customStyle="1" w:styleId="xl113">
    <w:name w:val="xl113"/>
    <w:basedOn w:val="Normal"/>
    <w:rsid w:val="005A26A2"/>
    <w:pPr>
      <w:pBdr>
        <w:top w:val="single" w:sz="4" w:space="0" w:color="auto"/>
        <w:bottom w:val="single" w:sz="4" w:space="0" w:color="000000"/>
        <w:right w:val="single" w:sz="4" w:space="0" w:color="auto"/>
      </w:pBdr>
      <w:shd w:val="clear" w:color="000000" w:fill="D0D0D0"/>
      <w:spacing w:before="100" w:beforeAutospacing="1" w:after="100" w:afterAutospacing="1"/>
      <w:textAlignment w:val="center"/>
    </w:pPr>
    <w:rPr>
      <w:rFonts w:ascii="Helvetica Neue Light" w:hAnsi="Helvetica Neue Light"/>
      <w:sz w:val="16"/>
      <w:szCs w:val="16"/>
    </w:rPr>
  </w:style>
  <w:style w:type="paragraph" w:customStyle="1" w:styleId="xl114">
    <w:name w:val="xl114"/>
    <w:basedOn w:val="Normal"/>
    <w:rsid w:val="005A26A2"/>
    <w:pPr>
      <w:pBdr>
        <w:top w:val="single" w:sz="4" w:space="0" w:color="000000"/>
        <w:left w:val="single" w:sz="4" w:space="0" w:color="000000"/>
        <w:bottom w:val="single" w:sz="4" w:space="0" w:color="000000"/>
        <w:right w:val="single" w:sz="4" w:space="0" w:color="000000"/>
      </w:pBdr>
      <w:shd w:val="clear" w:color="000000" w:fill="DCE6F1"/>
      <w:spacing w:before="100" w:beforeAutospacing="1" w:after="100" w:afterAutospacing="1"/>
      <w:jc w:val="center"/>
      <w:textAlignment w:val="center"/>
    </w:pPr>
    <w:rPr>
      <w:rFonts w:ascii="Helvetica Neue Light" w:hAnsi="Helvetica Neue Light"/>
      <w:sz w:val="16"/>
      <w:szCs w:val="16"/>
    </w:rPr>
  </w:style>
  <w:style w:type="paragraph" w:customStyle="1" w:styleId="xl115">
    <w:name w:val="xl115"/>
    <w:basedOn w:val="Normal"/>
    <w:rsid w:val="005A26A2"/>
    <w:pPr>
      <w:pBdr>
        <w:top w:val="single" w:sz="4" w:space="0" w:color="000000"/>
        <w:left w:val="single" w:sz="4" w:space="0" w:color="000000"/>
        <w:bottom w:val="single" w:sz="4" w:space="0" w:color="000000"/>
        <w:right w:val="single" w:sz="4" w:space="0" w:color="000000"/>
      </w:pBdr>
      <w:shd w:val="clear" w:color="000000" w:fill="9BC8D1"/>
      <w:spacing w:before="100" w:beforeAutospacing="1" w:after="100" w:afterAutospacing="1"/>
      <w:jc w:val="center"/>
      <w:textAlignment w:val="center"/>
    </w:pPr>
    <w:rPr>
      <w:rFonts w:ascii="Helvetica Neue Light" w:hAnsi="Helvetica Neue Light"/>
      <w:sz w:val="16"/>
      <w:szCs w:val="16"/>
    </w:rPr>
  </w:style>
  <w:style w:type="paragraph" w:customStyle="1" w:styleId="xl116">
    <w:name w:val="xl116"/>
    <w:basedOn w:val="Normal"/>
    <w:rsid w:val="005A26A2"/>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textAlignment w:val="center"/>
    </w:pPr>
    <w:rPr>
      <w:rFonts w:ascii="Helvetica Neue Light" w:hAnsi="Helvetica Neue Light"/>
      <w:sz w:val="16"/>
      <w:szCs w:val="16"/>
    </w:rPr>
  </w:style>
  <w:style w:type="paragraph" w:customStyle="1" w:styleId="xl117">
    <w:name w:val="xl117"/>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118">
    <w:name w:val="xl118"/>
    <w:basedOn w:val="Normal"/>
    <w:rsid w:val="005A26A2"/>
    <w:pPr>
      <w:pBdr>
        <w:top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119">
    <w:name w:val="xl119"/>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120">
    <w:name w:val="xl120"/>
    <w:basedOn w:val="Normal"/>
    <w:rsid w:val="005A26A2"/>
    <w:pPr>
      <w:pBdr>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121">
    <w:name w:val="xl121"/>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table" w:customStyle="1" w:styleId="ListTable3-Accent11">
    <w:name w:val="List Table 3 - Accent 11"/>
    <w:basedOn w:val="TableNormal"/>
    <w:uiPriority w:val="48"/>
    <w:rsid w:val="00F82DDF"/>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427259">
      <w:bodyDiv w:val="1"/>
      <w:marLeft w:val="0"/>
      <w:marRight w:val="0"/>
      <w:marTop w:val="0"/>
      <w:marBottom w:val="0"/>
      <w:divBdr>
        <w:top w:val="none" w:sz="0" w:space="0" w:color="auto"/>
        <w:left w:val="none" w:sz="0" w:space="0" w:color="auto"/>
        <w:bottom w:val="none" w:sz="0" w:space="0" w:color="auto"/>
        <w:right w:val="none" w:sz="0" w:space="0" w:color="auto"/>
      </w:divBdr>
    </w:div>
    <w:div w:id="35737046">
      <w:bodyDiv w:val="1"/>
      <w:marLeft w:val="0"/>
      <w:marRight w:val="0"/>
      <w:marTop w:val="0"/>
      <w:marBottom w:val="0"/>
      <w:divBdr>
        <w:top w:val="none" w:sz="0" w:space="0" w:color="auto"/>
        <w:left w:val="none" w:sz="0" w:space="0" w:color="auto"/>
        <w:bottom w:val="none" w:sz="0" w:space="0" w:color="auto"/>
        <w:right w:val="none" w:sz="0" w:space="0" w:color="auto"/>
      </w:divBdr>
    </w:div>
    <w:div w:id="42678512">
      <w:bodyDiv w:val="1"/>
      <w:marLeft w:val="0"/>
      <w:marRight w:val="0"/>
      <w:marTop w:val="0"/>
      <w:marBottom w:val="0"/>
      <w:divBdr>
        <w:top w:val="none" w:sz="0" w:space="0" w:color="auto"/>
        <w:left w:val="none" w:sz="0" w:space="0" w:color="auto"/>
        <w:bottom w:val="none" w:sz="0" w:space="0" w:color="auto"/>
        <w:right w:val="none" w:sz="0" w:space="0" w:color="auto"/>
      </w:divBdr>
    </w:div>
    <w:div w:id="46807364">
      <w:bodyDiv w:val="1"/>
      <w:marLeft w:val="0"/>
      <w:marRight w:val="0"/>
      <w:marTop w:val="0"/>
      <w:marBottom w:val="0"/>
      <w:divBdr>
        <w:top w:val="none" w:sz="0" w:space="0" w:color="auto"/>
        <w:left w:val="none" w:sz="0" w:space="0" w:color="auto"/>
        <w:bottom w:val="none" w:sz="0" w:space="0" w:color="auto"/>
        <w:right w:val="none" w:sz="0" w:space="0" w:color="auto"/>
      </w:divBdr>
    </w:div>
    <w:div w:id="49813826">
      <w:bodyDiv w:val="1"/>
      <w:marLeft w:val="0"/>
      <w:marRight w:val="0"/>
      <w:marTop w:val="0"/>
      <w:marBottom w:val="0"/>
      <w:divBdr>
        <w:top w:val="none" w:sz="0" w:space="0" w:color="auto"/>
        <w:left w:val="none" w:sz="0" w:space="0" w:color="auto"/>
        <w:bottom w:val="none" w:sz="0" w:space="0" w:color="auto"/>
        <w:right w:val="none" w:sz="0" w:space="0" w:color="auto"/>
      </w:divBdr>
    </w:div>
    <w:div w:id="108550411">
      <w:bodyDiv w:val="1"/>
      <w:marLeft w:val="0"/>
      <w:marRight w:val="0"/>
      <w:marTop w:val="0"/>
      <w:marBottom w:val="0"/>
      <w:divBdr>
        <w:top w:val="none" w:sz="0" w:space="0" w:color="auto"/>
        <w:left w:val="none" w:sz="0" w:space="0" w:color="auto"/>
        <w:bottom w:val="none" w:sz="0" w:space="0" w:color="auto"/>
        <w:right w:val="none" w:sz="0" w:space="0" w:color="auto"/>
      </w:divBdr>
      <w:divsChild>
        <w:div w:id="43720406">
          <w:marLeft w:val="0"/>
          <w:marRight w:val="0"/>
          <w:marTop w:val="0"/>
          <w:marBottom w:val="0"/>
          <w:divBdr>
            <w:top w:val="none" w:sz="0" w:space="0" w:color="auto"/>
            <w:left w:val="none" w:sz="0" w:space="0" w:color="auto"/>
            <w:bottom w:val="none" w:sz="0" w:space="0" w:color="auto"/>
            <w:right w:val="none" w:sz="0" w:space="0" w:color="auto"/>
          </w:divBdr>
          <w:divsChild>
            <w:div w:id="553732715">
              <w:marLeft w:val="0"/>
              <w:marRight w:val="0"/>
              <w:marTop w:val="0"/>
              <w:marBottom w:val="0"/>
              <w:divBdr>
                <w:top w:val="none" w:sz="0" w:space="0" w:color="auto"/>
                <w:left w:val="none" w:sz="0" w:space="0" w:color="auto"/>
                <w:bottom w:val="none" w:sz="0" w:space="0" w:color="auto"/>
                <w:right w:val="none" w:sz="0" w:space="0" w:color="auto"/>
              </w:divBdr>
            </w:div>
            <w:div w:id="685055006">
              <w:marLeft w:val="0"/>
              <w:marRight w:val="0"/>
              <w:marTop w:val="0"/>
              <w:marBottom w:val="0"/>
              <w:divBdr>
                <w:top w:val="none" w:sz="0" w:space="0" w:color="auto"/>
                <w:left w:val="none" w:sz="0" w:space="0" w:color="auto"/>
                <w:bottom w:val="none" w:sz="0" w:space="0" w:color="auto"/>
                <w:right w:val="none" w:sz="0" w:space="0" w:color="auto"/>
              </w:divBdr>
            </w:div>
            <w:div w:id="1280844533">
              <w:marLeft w:val="0"/>
              <w:marRight w:val="0"/>
              <w:marTop w:val="0"/>
              <w:marBottom w:val="0"/>
              <w:divBdr>
                <w:top w:val="none" w:sz="0" w:space="0" w:color="auto"/>
                <w:left w:val="none" w:sz="0" w:space="0" w:color="auto"/>
                <w:bottom w:val="none" w:sz="0" w:space="0" w:color="auto"/>
                <w:right w:val="none" w:sz="0" w:space="0" w:color="auto"/>
              </w:divBdr>
            </w:div>
          </w:divsChild>
        </w:div>
        <w:div w:id="64451529">
          <w:marLeft w:val="0"/>
          <w:marRight w:val="0"/>
          <w:marTop w:val="0"/>
          <w:marBottom w:val="0"/>
          <w:divBdr>
            <w:top w:val="none" w:sz="0" w:space="0" w:color="auto"/>
            <w:left w:val="none" w:sz="0" w:space="0" w:color="auto"/>
            <w:bottom w:val="none" w:sz="0" w:space="0" w:color="auto"/>
            <w:right w:val="none" w:sz="0" w:space="0" w:color="auto"/>
          </w:divBdr>
          <w:divsChild>
            <w:div w:id="1100947531">
              <w:marLeft w:val="0"/>
              <w:marRight w:val="0"/>
              <w:marTop w:val="0"/>
              <w:marBottom w:val="0"/>
              <w:divBdr>
                <w:top w:val="none" w:sz="0" w:space="0" w:color="auto"/>
                <w:left w:val="none" w:sz="0" w:space="0" w:color="auto"/>
                <w:bottom w:val="none" w:sz="0" w:space="0" w:color="auto"/>
                <w:right w:val="none" w:sz="0" w:space="0" w:color="auto"/>
              </w:divBdr>
            </w:div>
            <w:div w:id="1659722971">
              <w:marLeft w:val="0"/>
              <w:marRight w:val="0"/>
              <w:marTop w:val="0"/>
              <w:marBottom w:val="0"/>
              <w:divBdr>
                <w:top w:val="none" w:sz="0" w:space="0" w:color="auto"/>
                <w:left w:val="none" w:sz="0" w:space="0" w:color="auto"/>
                <w:bottom w:val="none" w:sz="0" w:space="0" w:color="auto"/>
                <w:right w:val="none" w:sz="0" w:space="0" w:color="auto"/>
              </w:divBdr>
            </w:div>
            <w:div w:id="1680737394">
              <w:marLeft w:val="0"/>
              <w:marRight w:val="0"/>
              <w:marTop w:val="0"/>
              <w:marBottom w:val="0"/>
              <w:divBdr>
                <w:top w:val="none" w:sz="0" w:space="0" w:color="auto"/>
                <w:left w:val="none" w:sz="0" w:space="0" w:color="auto"/>
                <w:bottom w:val="none" w:sz="0" w:space="0" w:color="auto"/>
                <w:right w:val="none" w:sz="0" w:space="0" w:color="auto"/>
              </w:divBdr>
            </w:div>
          </w:divsChild>
        </w:div>
        <w:div w:id="108623168">
          <w:marLeft w:val="0"/>
          <w:marRight w:val="0"/>
          <w:marTop w:val="0"/>
          <w:marBottom w:val="0"/>
          <w:divBdr>
            <w:top w:val="none" w:sz="0" w:space="0" w:color="auto"/>
            <w:left w:val="none" w:sz="0" w:space="0" w:color="auto"/>
            <w:bottom w:val="none" w:sz="0" w:space="0" w:color="auto"/>
            <w:right w:val="none" w:sz="0" w:space="0" w:color="auto"/>
          </w:divBdr>
          <w:divsChild>
            <w:div w:id="889805991">
              <w:marLeft w:val="0"/>
              <w:marRight w:val="0"/>
              <w:marTop w:val="0"/>
              <w:marBottom w:val="0"/>
              <w:divBdr>
                <w:top w:val="none" w:sz="0" w:space="0" w:color="auto"/>
                <w:left w:val="none" w:sz="0" w:space="0" w:color="auto"/>
                <w:bottom w:val="none" w:sz="0" w:space="0" w:color="auto"/>
                <w:right w:val="none" w:sz="0" w:space="0" w:color="auto"/>
              </w:divBdr>
            </w:div>
            <w:div w:id="1029532154">
              <w:marLeft w:val="0"/>
              <w:marRight w:val="0"/>
              <w:marTop w:val="0"/>
              <w:marBottom w:val="0"/>
              <w:divBdr>
                <w:top w:val="none" w:sz="0" w:space="0" w:color="auto"/>
                <w:left w:val="none" w:sz="0" w:space="0" w:color="auto"/>
                <w:bottom w:val="none" w:sz="0" w:space="0" w:color="auto"/>
                <w:right w:val="none" w:sz="0" w:space="0" w:color="auto"/>
              </w:divBdr>
            </w:div>
            <w:div w:id="1815829916">
              <w:marLeft w:val="0"/>
              <w:marRight w:val="0"/>
              <w:marTop w:val="0"/>
              <w:marBottom w:val="0"/>
              <w:divBdr>
                <w:top w:val="none" w:sz="0" w:space="0" w:color="auto"/>
                <w:left w:val="none" w:sz="0" w:space="0" w:color="auto"/>
                <w:bottom w:val="none" w:sz="0" w:space="0" w:color="auto"/>
                <w:right w:val="none" w:sz="0" w:space="0" w:color="auto"/>
              </w:divBdr>
            </w:div>
          </w:divsChild>
        </w:div>
        <w:div w:id="111288055">
          <w:marLeft w:val="0"/>
          <w:marRight w:val="0"/>
          <w:marTop w:val="0"/>
          <w:marBottom w:val="0"/>
          <w:divBdr>
            <w:top w:val="none" w:sz="0" w:space="0" w:color="auto"/>
            <w:left w:val="none" w:sz="0" w:space="0" w:color="auto"/>
            <w:bottom w:val="none" w:sz="0" w:space="0" w:color="auto"/>
            <w:right w:val="none" w:sz="0" w:space="0" w:color="auto"/>
          </w:divBdr>
          <w:divsChild>
            <w:div w:id="145169817">
              <w:marLeft w:val="0"/>
              <w:marRight w:val="0"/>
              <w:marTop w:val="0"/>
              <w:marBottom w:val="0"/>
              <w:divBdr>
                <w:top w:val="none" w:sz="0" w:space="0" w:color="auto"/>
                <w:left w:val="none" w:sz="0" w:space="0" w:color="auto"/>
                <w:bottom w:val="none" w:sz="0" w:space="0" w:color="auto"/>
                <w:right w:val="none" w:sz="0" w:space="0" w:color="auto"/>
              </w:divBdr>
            </w:div>
            <w:div w:id="813719679">
              <w:marLeft w:val="0"/>
              <w:marRight w:val="0"/>
              <w:marTop w:val="0"/>
              <w:marBottom w:val="0"/>
              <w:divBdr>
                <w:top w:val="none" w:sz="0" w:space="0" w:color="auto"/>
                <w:left w:val="none" w:sz="0" w:space="0" w:color="auto"/>
                <w:bottom w:val="none" w:sz="0" w:space="0" w:color="auto"/>
                <w:right w:val="none" w:sz="0" w:space="0" w:color="auto"/>
              </w:divBdr>
            </w:div>
            <w:div w:id="2068456904">
              <w:marLeft w:val="0"/>
              <w:marRight w:val="0"/>
              <w:marTop w:val="0"/>
              <w:marBottom w:val="0"/>
              <w:divBdr>
                <w:top w:val="none" w:sz="0" w:space="0" w:color="auto"/>
                <w:left w:val="none" w:sz="0" w:space="0" w:color="auto"/>
                <w:bottom w:val="none" w:sz="0" w:space="0" w:color="auto"/>
                <w:right w:val="none" w:sz="0" w:space="0" w:color="auto"/>
              </w:divBdr>
            </w:div>
          </w:divsChild>
        </w:div>
        <w:div w:id="120661173">
          <w:marLeft w:val="0"/>
          <w:marRight w:val="0"/>
          <w:marTop w:val="0"/>
          <w:marBottom w:val="0"/>
          <w:divBdr>
            <w:top w:val="none" w:sz="0" w:space="0" w:color="auto"/>
            <w:left w:val="none" w:sz="0" w:space="0" w:color="auto"/>
            <w:bottom w:val="none" w:sz="0" w:space="0" w:color="auto"/>
            <w:right w:val="none" w:sz="0" w:space="0" w:color="auto"/>
          </w:divBdr>
          <w:divsChild>
            <w:div w:id="1267498305">
              <w:marLeft w:val="0"/>
              <w:marRight w:val="0"/>
              <w:marTop w:val="0"/>
              <w:marBottom w:val="0"/>
              <w:divBdr>
                <w:top w:val="none" w:sz="0" w:space="0" w:color="auto"/>
                <w:left w:val="none" w:sz="0" w:space="0" w:color="auto"/>
                <w:bottom w:val="none" w:sz="0" w:space="0" w:color="auto"/>
                <w:right w:val="none" w:sz="0" w:space="0" w:color="auto"/>
              </w:divBdr>
            </w:div>
            <w:div w:id="1358042163">
              <w:marLeft w:val="0"/>
              <w:marRight w:val="0"/>
              <w:marTop w:val="0"/>
              <w:marBottom w:val="0"/>
              <w:divBdr>
                <w:top w:val="none" w:sz="0" w:space="0" w:color="auto"/>
                <w:left w:val="none" w:sz="0" w:space="0" w:color="auto"/>
                <w:bottom w:val="none" w:sz="0" w:space="0" w:color="auto"/>
                <w:right w:val="none" w:sz="0" w:space="0" w:color="auto"/>
              </w:divBdr>
            </w:div>
            <w:div w:id="1457672823">
              <w:marLeft w:val="0"/>
              <w:marRight w:val="0"/>
              <w:marTop w:val="0"/>
              <w:marBottom w:val="0"/>
              <w:divBdr>
                <w:top w:val="none" w:sz="0" w:space="0" w:color="auto"/>
                <w:left w:val="none" w:sz="0" w:space="0" w:color="auto"/>
                <w:bottom w:val="none" w:sz="0" w:space="0" w:color="auto"/>
                <w:right w:val="none" w:sz="0" w:space="0" w:color="auto"/>
              </w:divBdr>
            </w:div>
          </w:divsChild>
        </w:div>
        <w:div w:id="156072950">
          <w:marLeft w:val="0"/>
          <w:marRight w:val="0"/>
          <w:marTop w:val="0"/>
          <w:marBottom w:val="0"/>
          <w:divBdr>
            <w:top w:val="none" w:sz="0" w:space="0" w:color="auto"/>
            <w:left w:val="none" w:sz="0" w:space="0" w:color="auto"/>
            <w:bottom w:val="none" w:sz="0" w:space="0" w:color="auto"/>
            <w:right w:val="none" w:sz="0" w:space="0" w:color="auto"/>
          </w:divBdr>
          <w:divsChild>
            <w:div w:id="185022706">
              <w:marLeft w:val="0"/>
              <w:marRight w:val="0"/>
              <w:marTop w:val="0"/>
              <w:marBottom w:val="0"/>
              <w:divBdr>
                <w:top w:val="none" w:sz="0" w:space="0" w:color="auto"/>
                <w:left w:val="none" w:sz="0" w:space="0" w:color="auto"/>
                <w:bottom w:val="none" w:sz="0" w:space="0" w:color="auto"/>
                <w:right w:val="none" w:sz="0" w:space="0" w:color="auto"/>
              </w:divBdr>
            </w:div>
            <w:div w:id="618684441">
              <w:marLeft w:val="0"/>
              <w:marRight w:val="0"/>
              <w:marTop w:val="0"/>
              <w:marBottom w:val="0"/>
              <w:divBdr>
                <w:top w:val="none" w:sz="0" w:space="0" w:color="auto"/>
                <w:left w:val="none" w:sz="0" w:space="0" w:color="auto"/>
                <w:bottom w:val="none" w:sz="0" w:space="0" w:color="auto"/>
                <w:right w:val="none" w:sz="0" w:space="0" w:color="auto"/>
              </w:divBdr>
            </w:div>
            <w:div w:id="1311327390">
              <w:marLeft w:val="0"/>
              <w:marRight w:val="0"/>
              <w:marTop w:val="0"/>
              <w:marBottom w:val="0"/>
              <w:divBdr>
                <w:top w:val="none" w:sz="0" w:space="0" w:color="auto"/>
                <w:left w:val="none" w:sz="0" w:space="0" w:color="auto"/>
                <w:bottom w:val="none" w:sz="0" w:space="0" w:color="auto"/>
                <w:right w:val="none" w:sz="0" w:space="0" w:color="auto"/>
              </w:divBdr>
            </w:div>
          </w:divsChild>
        </w:div>
        <w:div w:id="156844752">
          <w:marLeft w:val="0"/>
          <w:marRight w:val="0"/>
          <w:marTop w:val="0"/>
          <w:marBottom w:val="0"/>
          <w:divBdr>
            <w:top w:val="none" w:sz="0" w:space="0" w:color="auto"/>
            <w:left w:val="none" w:sz="0" w:space="0" w:color="auto"/>
            <w:bottom w:val="none" w:sz="0" w:space="0" w:color="auto"/>
            <w:right w:val="none" w:sz="0" w:space="0" w:color="auto"/>
          </w:divBdr>
          <w:divsChild>
            <w:div w:id="837497819">
              <w:marLeft w:val="0"/>
              <w:marRight w:val="0"/>
              <w:marTop w:val="0"/>
              <w:marBottom w:val="0"/>
              <w:divBdr>
                <w:top w:val="none" w:sz="0" w:space="0" w:color="auto"/>
                <w:left w:val="none" w:sz="0" w:space="0" w:color="auto"/>
                <w:bottom w:val="none" w:sz="0" w:space="0" w:color="auto"/>
                <w:right w:val="none" w:sz="0" w:space="0" w:color="auto"/>
              </w:divBdr>
            </w:div>
            <w:div w:id="1395666981">
              <w:marLeft w:val="0"/>
              <w:marRight w:val="0"/>
              <w:marTop w:val="0"/>
              <w:marBottom w:val="0"/>
              <w:divBdr>
                <w:top w:val="none" w:sz="0" w:space="0" w:color="auto"/>
                <w:left w:val="none" w:sz="0" w:space="0" w:color="auto"/>
                <w:bottom w:val="none" w:sz="0" w:space="0" w:color="auto"/>
                <w:right w:val="none" w:sz="0" w:space="0" w:color="auto"/>
              </w:divBdr>
            </w:div>
            <w:div w:id="1857040483">
              <w:marLeft w:val="0"/>
              <w:marRight w:val="0"/>
              <w:marTop w:val="0"/>
              <w:marBottom w:val="0"/>
              <w:divBdr>
                <w:top w:val="none" w:sz="0" w:space="0" w:color="auto"/>
                <w:left w:val="none" w:sz="0" w:space="0" w:color="auto"/>
                <w:bottom w:val="none" w:sz="0" w:space="0" w:color="auto"/>
                <w:right w:val="none" w:sz="0" w:space="0" w:color="auto"/>
              </w:divBdr>
            </w:div>
          </w:divsChild>
        </w:div>
        <w:div w:id="168106356">
          <w:marLeft w:val="0"/>
          <w:marRight w:val="0"/>
          <w:marTop w:val="0"/>
          <w:marBottom w:val="0"/>
          <w:divBdr>
            <w:top w:val="none" w:sz="0" w:space="0" w:color="auto"/>
            <w:left w:val="none" w:sz="0" w:space="0" w:color="auto"/>
            <w:bottom w:val="none" w:sz="0" w:space="0" w:color="auto"/>
            <w:right w:val="none" w:sz="0" w:space="0" w:color="auto"/>
          </w:divBdr>
          <w:divsChild>
            <w:div w:id="356810112">
              <w:marLeft w:val="0"/>
              <w:marRight w:val="0"/>
              <w:marTop w:val="0"/>
              <w:marBottom w:val="0"/>
              <w:divBdr>
                <w:top w:val="none" w:sz="0" w:space="0" w:color="auto"/>
                <w:left w:val="none" w:sz="0" w:space="0" w:color="auto"/>
                <w:bottom w:val="none" w:sz="0" w:space="0" w:color="auto"/>
                <w:right w:val="none" w:sz="0" w:space="0" w:color="auto"/>
              </w:divBdr>
            </w:div>
            <w:div w:id="509561635">
              <w:marLeft w:val="0"/>
              <w:marRight w:val="0"/>
              <w:marTop w:val="0"/>
              <w:marBottom w:val="0"/>
              <w:divBdr>
                <w:top w:val="none" w:sz="0" w:space="0" w:color="auto"/>
                <w:left w:val="none" w:sz="0" w:space="0" w:color="auto"/>
                <w:bottom w:val="none" w:sz="0" w:space="0" w:color="auto"/>
                <w:right w:val="none" w:sz="0" w:space="0" w:color="auto"/>
              </w:divBdr>
            </w:div>
            <w:div w:id="1154563020">
              <w:marLeft w:val="0"/>
              <w:marRight w:val="0"/>
              <w:marTop w:val="0"/>
              <w:marBottom w:val="0"/>
              <w:divBdr>
                <w:top w:val="none" w:sz="0" w:space="0" w:color="auto"/>
                <w:left w:val="none" w:sz="0" w:space="0" w:color="auto"/>
                <w:bottom w:val="none" w:sz="0" w:space="0" w:color="auto"/>
                <w:right w:val="none" w:sz="0" w:space="0" w:color="auto"/>
              </w:divBdr>
            </w:div>
          </w:divsChild>
        </w:div>
        <w:div w:id="203837625">
          <w:marLeft w:val="0"/>
          <w:marRight w:val="0"/>
          <w:marTop w:val="0"/>
          <w:marBottom w:val="0"/>
          <w:divBdr>
            <w:top w:val="none" w:sz="0" w:space="0" w:color="auto"/>
            <w:left w:val="none" w:sz="0" w:space="0" w:color="auto"/>
            <w:bottom w:val="none" w:sz="0" w:space="0" w:color="auto"/>
            <w:right w:val="none" w:sz="0" w:space="0" w:color="auto"/>
          </w:divBdr>
          <w:divsChild>
            <w:div w:id="453016702">
              <w:marLeft w:val="0"/>
              <w:marRight w:val="0"/>
              <w:marTop w:val="0"/>
              <w:marBottom w:val="0"/>
              <w:divBdr>
                <w:top w:val="none" w:sz="0" w:space="0" w:color="auto"/>
                <w:left w:val="none" w:sz="0" w:space="0" w:color="auto"/>
                <w:bottom w:val="none" w:sz="0" w:space="0" w:color="auto"/>
                <w:right w:val="none" w:sz="0" w:space="0" w:color="auto"/>
              </w:divBdr>
            </w:div>
            <w:div w:id="1069577165">
              <w:marLeft w:val="0"/>
              <w:marRight w:val="0"/>
              <w:marTop w:val="0"/>
              <w:marBottom w:val="0"/>
              <w:divBdr>
                <w:top w:val="none" w:sz="0" w:space="0" w:color="auto"/>
                <w:left w:val="none" w:sz="0" w:space="0" w:color="auto"/>
                <w:bottom w:val="none" w:sz="0" w:space="0" w:color="auto"/>
                <w:right w:val="none" w:sz="0" w:space="0" w:color="auto"/>
              </w:divBdr>
            </w:div>
            <w:div w:id="1100611899">
              <w:marLeft w:val="0"/>
              <w:marRight w:val="0"/>
              <w:marTop w:val="0"/>
              <w:marBottom w:val="0"/>
              <w:divBdr>
                <w:top w:val="none" w:sz="0" w:space="0" w:color="auto"/>
                <w:left w:val="none" w:sz="0" w:space="0" w:color="auto"/>
                <w:bottom w:val="none" w:sz="0" w:space="0" w:color="auto"/>
                <w:right w:val="none" w:sz="0" w:space="0" w:color="auto"/>
              </w:divBdr>
            </w:div>
          </w:divsChild>
        </w:div>
        <w:div w:id="294995852">
          <w:marLeft w:val="0"/>
          <w:marRight w:val="0"/>
          <w:marTop w:val="0"/>
          <w:marBottom w:val="0"/>
          <w:divBdr>
            <w:top w:val="none" w:sz="0" w:space="0" w:color="auto"/>
            <w:left w:val="none" w:sz="0" w:space="0" w:color="auto"/>
            <w:bottom w:val="none" w:sz="0" w:space="0" w:color="auto"/>
            <w:right w:val="none" w:sz="0" w:space="0" w:color="auto"/>
          </w:divBdr>
          <w:divsChild>
            <w:div w:id="44111851">
              <w:marLeft w:val="0"/>
              <w:marRight w:val="0"/>
              <w:marTop w:val="0"/>
              <w:marBottom w:val="0"/>
              <w:divBdr>
                <w:top w:val="none" w:sz="0" w:space="0" w:color="auto"/>
                <w:left w:val="none" w:sz="0" w:space="0" w:color="auto"/>
                <w:bottom w:val="none" w:sz="0" w:space="0" w:color="auto"/>
                <w:right w:val="none" w:sz="0" w:space="0" w:color="auto"/>
              </w:divBdr>
            </w:div>
            <w:div w:id="264653656">
              <w:marLeft w:val="0"/>
              <w:marRight w:val="0"/>
              <w:marTop w:val="0"/>
              <w:marBottom w:val="0"/>
              <w:divBdr>
                <w:top w:val="none" w:sz="0" w:space="0" w:color="auto"/>
                <w:left w:val="none" w:sz="0" w:space="0" w:color="auto"/>
                <w:bottom w:val="none" w:sz="0" w:space="0" w:color="auto"/>
                <w:right w:val="none" w:sz="0" w:space="0" w:color="auto"/>
              </w:divBdr>
            </w:div>
            <w:div w:id="438455245">
              <w:marLeft w:val="0"/>
              <w:marRight w:val="0"/>
              <w:marTop w:val="0"/>
              <w:marBottom w:val="0"/>
              <w:divBdr>
                <w:top w:val="none" w:sz="0" w:space="0" w:color="auto"/>
                <w:left w:val="none" w:sz="0" w:space="0" w:color="auto"/>
                <w:bottom w:val="none" w:sz="0" w:space="0" w:color="auto"/>
                <w:right w:val="none" w:sz="0" w:space="0" w:color="auto"/>
              </w:divBdr>
            </w:div>
          </w:divsChild>
        </w:div>
        <w:div w:id="380373399">
          <w:marLeft w:val="0"/>
          <w:marRight w:val="0"/>
          <w:marTop w:val="0"/>
          <w:marBottom w:val="0"/>
          <w:divBdr>
            <w:top w:val="none" w:sz="0" w:space="0" w:color="auto"/>
            <w:left w:val="none" w:sz="0" w:space="0" w:color="auto"/>
            <w:bottom w:val="none" w:sz="0" w:space="0" w:color="auto"/>
            <w:right w:val="none" w:sz="0" w:space="0" w:color="auto"/>
          </w:divBdr>
          <w:divsChild>
            <w:div w:id="496069670">
              <w:marLeft w:val="0"/>
              <w:marRight w:val="0"/>
              <w:marTop w:val="0"/>
              <w:marBottom w:val="0"/>
              <w:divBdr>
                <w:top w:val="none" w:sz="0" w:space="0" w:color="auto"/>
                <w:left w:val="none" w:sz="0" w:space="0" w:color="auto"/>
                <w:bottom w:val="none" w:sz="0" w:space="0" w:color="auto"/>
                <w:right w:val="none" w:sz="0" w:space="0" w:color="auto"/>
              </w:divBdr>
            </w:div>
            <w:div w:id="1911770067">
              <w:marLeft w:val="0"/>
              <w:marRight w:val="0"/>
              <w:marTop w:val="0"/>
              <w:marBottom w:val="0"/>
              <w:divBdr>
                <w:top w:val="none" w:sz="0" w:space="0" w:color="auto"/>
                <w:left w:val="none" w:sz="0" w:space="0" w:color="auto"/>
                <w:bottom w:val="none" w:sz="0" w:space="0" w:color="auto"/>
                <w:right w:val="none" w:sz="0" w:space="0" w:color="auto"/>
              </w:divBdr>
            </w:div>
            <w:div w:id="1972248636">
              <w:marLeft w:val="0"/>
              <w:marRight w:val="0"/>
              <w:marTop w:val="0"/>
              <w:marBottom w:val="0"/>
              <w:divBdr>
                <w:top w:val="none" w:sz="0" w:space="0" w:color="auto"/>
                <w:left w:val="none" w:sz="0" w:space="0" w:color="auto"/>
                <w:bottom w:val="none" w:sz="0" w:space="0" w:color="auto"/>
                <w:right w:val="none" w:sz="0" w:space="0" w:color="auto"/>
              </w:divBdr>
            </w:div>
          </w:divsChild>
        </w:div>
        <w:div w:id="464126230">
          <w:marLeft w:val="0"/>
          <w:marRight w:val="0"/>
          <w:marTop w:val="0"/>
          <w:marBottom w:val="0"/>
          <w:divBdr>
            <w:top w:val="none" w:sz="0" w:space="0" w:color="auto"/>
            <w:left w:val="none" w:sz="0" w:space="0" w:color="auto"/>
            <w:bottom w:val="none" w:sz="0" w:space="0" w:color="auto"/>
            <w:right w:val="none" w:sz="0" w:space="0" w:color="auto"/>
          </w:divBdr>
          <w:divsChild>
            <w:div w:id="139854290">
              <w:marLeft w:val="0"/>
              <w:marRight w:val="0"/>
              <w:marTop w:val="0"/>
              <w:marBottom w:val="0"/>
              <w:divBdr>
                <w:top w:val="none" w:sz="0" w:space="0" w:color="auto"/>
                <w:left w:val="none" w:sz="0" w:space="0" w:color="auto"/>
                <w:bottom w:val="none" w:sz="0" w:space="0" w:color="auto"/>
                <w:right w:val="none" w:sz="0" w:space="0" w:color="auto"/>
              </w:divBdr>
            </w:div>
            <w:div w:id="338850200">
              <w:marLeft w:val="0"/>
              <w:marRight w:val="0"/>
              <w:marTop w:val="0"/>
              <w:marBottom w:val="0"/>
              <w:divBdr>
                <w:top w:val="none" w:sz="0" w:space="0" w:color="auto"/>
                <w:left w:val="none" w:sz="0" w:space="0" w:color="auto"/>
                <w:bottom w:val="none" w:sz="0" w:space="0" w:color="auto"/>
                <w:right w:val="none" w:sz="0" w:space="0" w:color="auto"/>
              </w:divBdr>
            </w:div>
            <w:div w:id="1265335602">
              <w:marLeft w:val="0"/>
              <w:marRight w:val="0"/>
              <w:marTop w:val="0"/>
              <w:marBottom w:val="0"/>
              <w:divBdr>
                <w:top w:val="none" w:sz="0" w:space="0" w:color="auto"/>
                <w:left w:val="none" w:sz="0" w:space="0" w:color="auto"/>
                <w:bottom w:val="none" w:sz="0" w:space="0" w:color="auto"/>
                <w:right w:val="none" w:sz="0" w:space="0" w:color="auto"/>
              </w:divBdr>
            </w:div>
          </w:divsChild>
        </w:div>
        <w:div w:id="492836900">
          <w:marLeft w:val="0"/>
          <w:marRight w:val="0"/>
          <w:marTop w:val="0"/>
          <w:marBottom w:val="0"/>
          <w:divBdr>
            <w:top w:val="none" w:sz="0" w:space="0" w:color="auto"/>
            <w:left w:val="none" w:sz="0" w:space="0" w:color="auto"/>
            <w:bottom w:val="none" w:sz="0" w:space="0" w:color="auto"/>
            <w:right w:val="none" w:sz="0" w:space="0" w:color="auto"/>
          </w:divBdr>
          <w:divsChild>
            <w:div w:id="989946005">
              <w:marLeft w:val="0"/>
              <w:marRight w:val="0"/>
              <w:marTop w:val="0"/>
              <w:marBottom w:val="0"/>
              <w:divBdr>
                <w:top w:val="none" w:sz="0" w:space="0" w:color="auto"/>
                <w:left w:val="none" w:sz="0" w:space="0" w:color="auto"/>
                <w:bottom w:val="none" w:sz="0" w:space="0" w:color="auto"/>
                <w:right w:val="none" w:sz="0" w:space="0" w:color="auto"/>
              </w:divBdr>
            </w:div>
            <w:div w:id="1125198576">
              <w:marLeft w:val="0"/>
              <w:marRight w:val="0"/>
              <w:marTop w:val="0"/>
              <w:marBottom w:val="0"/>
              <w:divBdr>
                <w:top w:val="none" w:sz="0" w:space="0" w:color="auto"/>
                <w:left w:val="none" w:sz="0" w:space="0" w:color="auto"/>
                <w:bottom w:val="none" w:sz="0" w:space="0" w:color="auto"/>
                <w:right w:val="none" w:sz="0" w:space="0" w:color="auto"/>
              </w:divBdr>
            </w:div>
            <w:div w:id="1489589718">
              <w:marLeft w:val="0"/>
              <w:marRight w:val="0"/>
              <w:marTop w:val="0"/>
              <w:marBottom w:val="0"/>
              <w:divBdr>
                <w:top w:val="none" w:sz="0" w:space="0" w:color="auto"/>
                <w:left w:val="none" w:sz="0" w:space="0" w:color="auto"/>
                <w:bottom w:val="none" w:sz="0" w:space="0" w:color="auto"/>
                <w:right w:val="none" w:sz="0" w:space="0" w:color="auto"/>
              </w:divBdr>
            </w:div>
          </w:divsChild>
        </w:div>
        <w:div w:id="531840562">
          <w:marLeft w:val="0"/>
          <w:marRight w:val="0"/>
          <w:marTop w:val="0"/>
          <w:marBottom w:val="0"/>
          <w:divBdr>
            <w:top w:val="none" w:sz="0" w:space="0" w:color="auto"/>
            <w:left w:val="none" w:sz="0" w:space="0" w:color="auto"/>
            <w:bottom w:val="none" w:sz="0" w:space="0" w:color="auto"/>
            <w:right w:val="none" w:sz="0" w:space="0" w:color="auto"/>
          </w:divBdr>
          <w:divsChild>
            <w:div w:id="311252098">
              <w:marLeft w:val="0"/>
              <w:marRight w:val="0"/>
              <w:marTop w:val="0"/>
              <w:marBottom w:val="0"/>
              <w:divBdr>
                <w:top w:val="none" w:sz="0" w:space="0" w:color="auto"/>
                <w:left w:val="none" w:sz="0" w:space="0" w:color="auto"/>
                <w:bottom w:val="none" w:sz="0" w:space="0" w:color="auto"/>
                <w:right w:val="none" w:sz="0" w:space="0" w:color="auto"/>
              </w:divBdr>
            </w:div>
            <w:div w:id="1506901929">
              <w:marLeft w:val="0"/>
              <w:marRight w:val="0"/>
              <w:marTop w:val="0"/>
              <w:marBottom w:val="0"/>
              <w:divBdr>
                <w:top w:val="none" w:sz="0" w:space="0" w:color="auto"/>
                <w:left w:val="none" w:sz="0" w:space="0" w:color="auto"/>
                <w:bottom w:val="none" w:sz="0" w:space="0" w:color="auto"/>
                <w:right w:val="none" w:sz="0" w:space="0" w:color="auto"/>
              </w:divBdr>
            </w:div>
            <w:div w:id="1553034867">
              <w:marLeft w:val="0"/>
              <w:marRight w:val="0"/>
              <w:marTop w:val="0"/>
              <w:marBottom w:val="0"/>
              <w:divBdr>
                <w:top w:val="none" w:sz="0" w:space="0" w:color="auto"/>
                <w:left w:val="none" w:sz="0" w:space="0" w:color="auto"/>
                <w:bottom w:val="none" w:sz="0" w:space="0" w:color="auto"/>
                <w:right w:val="none" w:sz="0" w:space="0" w:color="auto"/>
              </w:divBdr>
            </w:div>
          </w:divsChild>
        </w:div>
        <w:div w:id="541946330">
          <w:marLeft w:val="0"/>
          <w:marRight w:val="0"/>
          <w:marTop w:val="0"/>
          <w:marBottom w:val="0"/>
          <w:divBdr>
            <w:top w:val="none" w:sz="0" w:space="0" w:color="auto"/>
            <w:left w:val="none" w:sz="0" w:space="0" w:color="auto"/>
            <w:bottom w:val="none" w:sz="0" w:space="0" w:color="auto"/>
            <w:right w:val="none" w:sz="0" w:space="0" w:color="auto"/>
          </w:divBdr>
          <w:divsChild>
            <w:div w:id="116335409">
              <w:marLeft w:val="0"/>
              <w:marRight w:val="0"/>
              <w:marTop w:val="0"/>
              <w:marBottom w:val="0"/>
              <w:divBdr>
                <w:top w:val="none" w:sz="0" w:space="0" w:color="auto"/>
                <w:left w:val="none" w:sz="0" w:space="0" w:color="auto"/>
                <w:bottom w:val="none" w:sz="0" w:space="0" w:color="auto"/>
                <w:right w:val="none" w:sz="0" w:space="0" w:color="auto"/>
              </w:divBdr>
            </w:div>
            <w:div w:id="142475550">
              <w:marLeft w:val="0"/>
              <w:marRight w:val="0"/>
              <w:marTop w:val="0"/>
              <w:marBottom w:val="0"/>
              <w:divBdr>
                <w:top w:val="none" w:sz="0" w:space="0" w:color="auto"/>
                <w:left w:val="none" w:sz="0" w:space="0" w:color="auto"/>
                <w:bottom w:val="none" w:sz="0" w:space="0" w:color="auto"/>
                <w:right w:val="none" w:sz="0" w:space="0" w:color="auto"/>
              </w:divBdr>
            </w:div>
            <w:div w:id="1806311026">
              <w:marLeft w:val="0"/>
              <w:marRight w:val="0"/>
              <w:marTop w:val="0"/>
              <w:marBottom w:val="0"/>
              <w:divBdr>
                <w:top w:val="none" w:sz="0" w:space="0" w:color="auto"/>
                <w:left w:val="none" w:sz="0" w:space="0" w:color="auto"/>
                <w:bottom w:val="none" w:sz="0" w:space="0" w:color="auto"/>
                <w:right w:val="none" w:sz="0" w:space="0" w:color="auto"/>
              </w:divBdr>
            </w:div>
          </w:divsChild>
        </w:div>
        <w:div w:id="544679699">
          <w:marLeft w:val="0"/>
          <w:marRight w:val="0"/>
          <w:marTop w:val="0"/>
          <w:marBottom w:val="0"/>
          <w:divBdr>
            <w:top w:val="none" w:sz="0" w:space="0" w:color="auto"/>
            <w:left w:val="none" w:sz="0" w:space="0" w:color="auto"/>
            <w:bottom w:val="none" w:sz="0" w:space="0" w:color="auto"/>
            <w:right w:val="none" w:sz="0" w:space="0" w:color="auto"/>
          </w:divBdr>
          <w:divsChild>
            <w:div w:id="938874873">
              <w:marLeft w:val="0"/>
              <w:marRight w:val="0"/>
              <w:marTop w:val="0"/>
              <w:marBottom w:val="0"/>
              <w:divBdr>
                <w:top w:val="none" w:sz="0" w:space="0" w:color="auto"/>
                <w:left w:val="none" w:sz="0" w:space="0" w:color="auto"/>
                <w:bottom w:val="none" w:sz="0" w:space="0" w:color="auto"/>
                <w:right w:val="none" w:sz="0" w:space="0" w:color="auto"/>
              </w:divBdr>
            </w:div>
            <w:div w:id="1076393900">
              <w:marLeft w:val="0"/>
              <w:marRight w:val="0"/>
              <w:marTop w:val="0"/>
              <w:marBottom w:val="0"/>
              <w:divBdr>
                <w:top w:val="none" w:sz="0" w:space="0" w:color="auto"/>
                <w:left w:val="none" w:sz="0" w:space="0" w:color="auto"/>
                <w:bottom w:val="none" w:sz="0" w:space="0" w:color="auto"/>
                <w:right w:val="none" w:sz="0" w:space="0" w:color="auto"/>
              </w:divBdr>
            </w:div>
            <w:div w:id="1144812053">
              <w:marLeft w:val="0"/>
              <w:marRight w:val="0"/>
              <w:marTop w:val="0"/>
              <w:marBottom w:val="0"/>
              <w:divBdr>
                <w:top w:val="none" w:sz="0" w:space="0" w:color="auto"/>
                <w:left w:val="none" w:sz="0" w:space="0" w:color="auto"/>
                <w:bottom w:val="none" w:sz="0" w:space="0" w:color="auto"/>
                <w:right w:val="none" w:sz="0" w:space="0" w:color="auto"/>
              </w:divBdr>
            </w:div>
          </w:divsChild>
        </w:div>
        <w:div w:id="548110060">
          <w:marLeft w:val="0"/>
          <w:marRight w:val="0"/>
          <w:marTop w:val="0"/>
          <w:marBottom w:val="0"/>
          <w:divBdr>
            <w:top w:val="none" w:sz="0" w:space="0" w:color="auto"/>
            <w:left w:val="none" w:sz="0" w:space="0" w:color="auto"/>
            <w:bottom w:val="none" w:sz="0" w:space="0" w:color="auto"/>
            <w:right w:val="none" w:sz="0" w:space="0" w:color="auto"/>
          </w:divBdr>
          <w:divsChild>
            <w:div w:id="87584013">
              <w:marLeft w:val="0"/>
              <w:marRight w:val="0"/>
              <w:marTop w:val="0"/>
              <w:marBottom w:val="0"/>
              <w:divBdr>
                <w:top w:val="none" w:sz="0" w:space="0" w:color="auto"/>
                <w:left w:val="none" w:sz="0" w:space="0" w:color="auto"/>
                <w:bottom w:val="none" w:sz="0" w:space="0" w:color="auto"/>
                <w:right w:val="none" w:sz="0" w:space="0" w:color="auto"/>
              </w:divBdr>
            </w:div>
            <w:div w:id="573046844">
              <w:marLeft w:val="0"/>
              <w:marRight w:val="0"/>
              <w:marTop w:val="0"/>
              <w:marBottom w:val="0"/>
              <w:divBdr>
                <w:top w:val="none" w:sz="0" w:space="0" w:color="auto"/>
                <w:left w:val="none" w:sz="0" w:space="0" w:color="auto"/>
                <w:bottom w:val="none" w:sz="0" w:space="0" w:color="auto"/>
                <w:right w:val="none" w:sz="0" w:space="0" w:color="auto"/>
              </w:divBdr>
            </w:div>
            <w:div w:id="1181430345">
              <w:marLeft w:val="0"/>
              <w:marRight w:val="0"/>
              <w:marTop w:val="0"/>
              <w:marBottom w:val="0"/>
              <w:divBdr>
                <w:top w:val="none" w:sz="0" w:space="0" w:color="auto"/>
                <w:left w:val="none" w:sz="0" w:space="0" w:color="auto"/>
                <w:bottom w:val="none" w:sz="0" w:space="0" w:color="auto"/>
                <w:right w:val="none" w:sz="0" w:space="0" w:color="auto"/>
              </w:divBdr>
            </w:div>
          </w:divsChild>
        </w:div>
        <w:div w:id="549264461">
          <w:marLeft w:val="0"/>
          <w:marRight w:val="0"/>
          <w:marTop w:val="0"/>
          <w:marBottom w:val="0"/>
          <w:divBdr>
            <w:top w:val="none" w:sz="0" w:space="0" w:color="auto"/>
            <w:left w:val="none" w:sz="0" w:space="0" w:color="auto"/>
            <w:bottom w:val="none" w:sz="0" w:space="0" w:color="auto"/>
            <w:right w:val="none" w:sz="0" w:space="0" w:color="auto"/>
          </w:divBdr>
          <w:divsChild>
            <w:div w:id="717247628">
              <w:marLeft w:val="0"/>
              <w:marRight w:val="0"/>
              <w:marTop w:val="0"/>
              <w:marBottom w:val="0"/>
              <w:divBdr>
                <w:top w:val="none" w:sz="0" w:space="0" w:color="auto"/>
                <w:left w:val="none" w:sz="0" w:space="0" w:color="auto"/>
                <w:bottom w:val="none" w:sz="0" w:space="0" w:color="auto"/>
                <w:right w:val="none" w:sz="0" w:space="0" w:color="auto"/>
              </w:divBdr>
            </w:div>
            <w:div w:id="1470904153">
              <w:marLeft w:val="0"/>
              <w:marRight w:val="0"/>
              <w:marTop w:val="0"/>
              <w:marBottom w:val="0"/>
              <w:divBdr>
                <w:top w:val="none" w:sz="0" w:space="0" w:color="auto"/>
                <w:left w:val="none" w:sz="0" w:space="0" w:color="auto"/>
                <w:bottom w:val="none" w:sz="0" w:space="0" w:color="auto"/>
                <w:right w:val="none" w:sz="0" w:space="0" w:color="auto"/>
              </w:divBdr>
            </w:div>
            <w:div w:id="1858544483">
              <w:marLeft w:val="0"/>
              <w:marRight w:val="0"/>
              <w:marTop w:val="0"/>
              <w:marBottom w:val="0"/>
              <w:divBdr>
                <w:top w:val="none" w:sz="0" w:space="0" w:color="auto"/>
                <w:left w:val="none" w:sz="0" w:space="0" w:color="auto"/>
                <w:bottom w:val="none" w:sz="0" w:space="0" w:color="auto"/>
                <w:right w:val="none" w:sz="0" w:space="0" w:color="auto"/>
              </w:divBdr>
            </w:div>
          </w:divsChild>
        </w:div>
        <w:div w:id="595984457">
          <w:marLeft w:val="0"/>
          <w:marRight w:val="0"/>
          <w:marTop w:val="0"/>
          <w:marBottom w:val="0"/>
          <w:divBdr>
            <w:top w:val="none" w:sz="0" w:space="0" w:color="auto"/>
            <w:left w:val="none" w:sz="0" w:space="0" w:color="auto"/>
            <w:bottom w:val="none" w:sz="0" w:space="0" w:color="auto"/>
            <w:right w:val="none" w:sz="0" w:space="0" w:color="auto"/>
          </w:divBdr>
          <w:divsChild>
            <w:div w:id="610357009">
              <w:marLeft w:val="0"/>
              <w:marRight w:val="0"/>
              <w:marTop w:val="0"/>
              <w:marBottom w:val="0"/>
              <w:divBdr>
                <w:top w:val="none" w:sz="0" w:space="0" w:color="auto"/>
                <w:left w:val="none" w:sz="0" w:space="0" w:color="auto"/>
                <w:bottom w:val="none" w:sz="0" w:space="0" w:color="auto"/>
                <w:right w:val="none" w:sz="0" w:space="0" w:color="auto"/>
              </w:divBdr>
            </w:div>
            <w:div w:id="1363170197">
              <w:marLeft w:val="0"/>
              <w:marRight w:val="0"/>
              <w:marTop w:val="0"/>
              <w:marBottom w:val="0"/>
              <w:divBdr>
                <w:top w:val="none" w:sz="0" w:space="0" w:color="auto"/>
                <w:left w:val="none" w:sz="0" w:space="0" w:color="auto"/>
                <w:bottom w:val="none" w:sz="0" w:space="0" w:color="auto"/>
                <w:right w:val="none" w:sz="0" w:space="0" w:color="auto"/>
              </w:divBdr>
            </w:div>
            <w:div w:id="2114128707">
              <w:marLeft w:val="0"/>
              <w:marRight w:val="0"/>
              <w:marTop w:val="0"/>
              <w:marBottom w:val="0"/>
              <w:divBdr>
                <w:top w:val="none" w:sz="0" w:space="0" w:color="auto"/>
                <w:left w:val="none" w:sz="0" w:space="0" w:color="auto"/>
                <w:bottom w:val="none" w:sz="0" w:space="0" w:color="auto"/>
                <w:right w:val="none" w:sz="0" w:space="0" w:color="auto"/>
              </w:divBdr>
            </w:div>
          </w:divsChild>
        </w:div>
        <w:div w:id="629941917">
          <w:marLeft w:val="0"/>
          <w:marRight w:val="0"/>
          <w:marTop w:val="0"/>
          <w:marBottom w:val="0"/>
          <w:divBdr>
            <w:top w:val="none" w:sz="0" w:space="0" w:color="auto"/>
            <w:left w:val="none" w:sz="0" w:space="0" w:color="auto"/>
            <w:bottom w:val="none" w:sz="0" w:space="0" w:color="auto"/>
            <w:right w:val="none" w:sz="0" w:space="0" w:color="auto"/>
          </w:divBdr>
          <w:divsChild>
            <w:div w:id="1165169584">
              <w:marLeft w:val="0"/>
              <w:marRight w:val="0"/>
              <w:marTop w:val="0"/>
              <w:marBottom w:val="0"/>
              <w:divBdr>
                <w:top w:val="none" w:sz="0" w:space="0" w:color="auto"/>
                <w:left w:val="none" w:sz="0" w:space="0" w:color="auto"/>
                <w:bottom w:val="none" w:sz="0" w:space="0" w:color="auto"/>
                <w:right w:val="none" w:sz="0" w:space="0" w:color="auto"/>
              </w:divBdr>
            </w:div>
            <w:div w:id="1236430490">
              <w:marLeft w:val="0"/>
              <w:marRight w:val="0"/>
              <w:marTop w:val="0"/>
              <w:marBottom w:val="0"/>
              <w:divBdr>
                <w:top w:val="none" w:sz="0" w:space="0" w:color="auto"/>
                <w:left w:val="none" w:sz="0" w:space="0" w:color="auto"/>
                <w:bottom w:val="none" w:sz="0" w:space="0" w:color="auto"/>
                <w:right w:val="none" w:sz="0" w:space="0" w:color="auto"/>
              </w:divBdr>
            </w:div>
            <w:div w:id="1448352804">
              <w:marLeft w:val="0"/>
              <w:marRight w:val="0"/>
              <w:marTop w:val="0"/>
              <w:marBottom w:val="0"/>
              <w:divBdr>
                <w:top w:val="none" w:sz="0" w:space="0" w:color="auto"/>
                <w:left w:val="none" w:sz="0" w:space="0" w:color="auto"/>
                <w:bottom w:val="none" w:sz="0" w:space="0" w:color="auto"/>
                <w:right w:val="none" w:sz="0" w:space="0" w:color="auto"/>
              </w:divBdr>
            </w:div>
          </w:divsChild>
        </w:div>
        <w:div w:id="660935268">
          <w:marLeft w:val="0"/>
          <w:marRight w:val="0"/>
          <w:marTop w:val="0"/>
          <w:marBottom w:val="0"/>
          <w:divBdr>
            <w:top w:val="none" w:sz="0" w:space="0" w:color="auto"/>
            <w:left w:val="none" w:sz="0" w:space="0" w:color="auto"/>
            <w:bottom w:val="none" w:sz="0" w:space="0" w:color="auto"/>
            <w:right w:val="none" w:sz="0" w:space="0" w:color="auto"/>
          </w:divBdr>
          <w:divsChild>
            <w:div w:id="780146499">
              <w:marLeft w:val="0"/>
              <w:marRight w:val="0"/>
              <w:marTop w:val="0"/>
              <w:marBottom w:val="0"/>
              <w:divBdr>
                <w:top w:val="none" w:sz="0" w:space="0" w:color="auto"/>
                <w:left w:val="none" w:sz="0" w:space="0" w:color="auto"/>
                <w:bottom w:val="none" w:sz="0" w:space="0" w:color="auto"/>
                <w:right w:val="none" w:sz="0" w:space="0" w:color="auto"/>
              </w:divBdr>
            </w:div>
            <w:div w:id="1705136690">
              <w:marLeft w:val="0"/>
              <w:marRight w:val="0"/>
              <w:marTop w:val="0"/>
              <w:marBottom w:val="0"/>
              <w:divBdr>
                <w:top w:val="none" w:sz="0" w:space="0" w:color="auto"/>
                <w:left w:val="none" w:sz="0" w:space="0" w:color="auto"/>
                <w:bottom w:val="none" w:sz="0" w:space="0" w:color="auto"/>
                <w:right w:val="none" w:sz="0" w:space="0" w:color="auto"/>
              </w:divBdr>
            </w:div>
            <w:div w:id="2039774781">
              <w:marLeft w:val="0"/>
              <w:marRight w:val="0"/>
              <w:marTop w:val="0"/>
              <w:marBottom w:val="0"/>
              <w:divBdr>
                <w:top w:val="none" w:sz="0" w:space="0" w:color="auto"/>
                <w:left w:val="none" w:sz="0" w:space="0" w:color="auto"/>
                <w:bottom w:val="none" w:sz="0" w:space="0" w:color="auto"/>
                <w:right w:val="none" w:sz="0" w:space="0" w:color="auto"/>
              </w:divBdr>
            </w:div>
          </w:divsChild>
        </w:div>
        <w:div w:id="671223796">
          <w:marLeft w:val="0"/>
          <w:marRight w:val="0"/>
          <w:marTop w:val="0"/>
          <w:marBottom w:val="0"/>
          <w:divBdr>
            <w:top w:val="none" w:sz="0" w:space="0" w:color="auto"/>
            <w:left w:val="none" w:sz="0" w:space="0" w:color="auto"/>
            <w:bottom w:val="none" w:sz="0" w:space="0" w:color="auto"/>
            <w:right w:val="none" w:sz="0" w:space="0" w:color="auto"/>
          </w:divBdr>
          <w:divsChild>
            <w:div w:id="717974243">
              <w:marLeft w:val="0"/>
              <w:marRight w:val="0"/>
              <w:marTop w:val="0"/>
              <w:marBottom w:val="0"/>
              <w:divBdr>
                <w:top w:val="none" w:sz="0" w:space="0" w:color="auto"/>
                <w:left w:val="none" w:sz="0" w:space="0" w:color="auto"/>
                <w:bottom w:val="none" w:sz="0" w:space="0" w:color="auto"/>
                <w:right w:val="none" w:sz="0" w:space="0" w:color="auto"/>
              </w:divBdr>
            </w:div>
            <w:div w:id="933055581">
              <w:marLeft w:val="0"/>
              <w:marRight w:val="0"/>
              <w:marTop w:val="0"/>
              <w:marBottom w:val="0"/>
              <w:divBdr>
                <w:top w:val="none" w:sz="0" w:space="0" w:color="auto"/>
                <w:left w:val="none" w:sz="0" w:space="0" w:color="auto"/>
                <w:bottom w:val="none" w:sz="0" w:space="0" w:color="auto"/>
                <w:right w:val="none" w:sz="0" w:space="0" w:color="auto"/>
              </w:divBdr>
            </w:div>
            <w:div w:id="1038430626">
              <w:marLeft w:val="0"/>
              <w:marRight w:val="0"/>
              <w:marTop w:val="0"/>
              <w:marBottom w:val="0"/>
              <w:divBdr>
                <w:top w:val="none" w:sz="0" w:space="0" w:color="auto"/>
                <w:left w:val="none" w:sz="0" w:space="0" w:color="auto"/>
                <w:bottom w:val="none" w:sz="0" w:space="0" w:color="auto"/>
                <w:right w:val="none" w:sz="0" w:space="0" w:color="auto"/>
              </w:divBdr>
            </w:div>
          </w:divsChild>
        </w:div>
        <w:div w:id="691616373">
          <w:marLeft w:val="0"/>
          <w:marRight w:val="0"/>
          <w:marTop w:val="0"/>
          <w:marBottom w:val="0"/>
          <w:divBdr>
            <w:top w:val="none" w:sz="0" w:space="0" w:color="auto"/>
            <w:left w:val="none" w:sz="0" w:space="0" w:color="auto"/>
            <w:bottom w:val="none" w:sz="0" w:space="0" w:color="auto"/>
            <w:right w:val="none" w:sz="0" w:space="0" w:color="auto"/>
          </w:divBdr>
          <w:divsChild>
            <w:div w:id="243734078">
              <w:marLeft w:val="0"/>
              <w:marRight w:val="0"/>
              <w:marTop w:val="0"/>
              <w:marBottom w:val="0"/>
              <w:divBdr>
                <w:top w:val="none" w:sz="0" w:space="0" w:color="auto"/>
                <w:left w:val="none" w:sz="0" w:space="0" w:color="auto"/>
                <w:bottom w:val="none" w:sz="0" w:space="0" w:color="auto"/>
                <w:right w:val="none" w:sz="0" w:space="0" w:color="auto"/>
              </w:divBdr>
            </w:div>
            <w:div w:id="1776747248">
              <w:marLeft w:val="0"/>
              <w:marRight w:val="0"/>
              <w:marTop w:val="0"/>
              <w:marBottom w:val="0"/>
              <w:divBdr>
                <w:top w:val="none" w:sz="0" w:space="0" w:color="auto"/>
                <w:left w:val="none" w:sz="0" w:space="0" w:color="auto"/>
                <w:bottom w:val="none" w:sz="0" w:space="0" w:color="auto"/>
                <w:right w:val="none" w:sz="0" w:space="0" w:color="auto"/>
              </w:divBdr>
            </w:div>
            <w:div w:id="1845435851">
              <w:marLeft w:val="0"/>
              <w:marRight w:val="0"/>
              <w:marTop w:val="0"/>
              <w:marBottom w:val="0"/>
              <w:divBdr>
                <w:top w:val="none" w:sz="0" w:space="0" w:color="auto"/>
                <w:left w:val="none" w:sz="0" w:space="0" w:color="auto"/>
                <w:bottom w:val="none" w:sz="0" w:space="0" w:color="auto"/>
                <w:right w:val="none" w:sz="0" w:space="0" w:color="auto"/>
              </w:divBdr>
            </w:div>
          </w:divsChild>
        </w:div>
        <w:div w:id="700284528">
          <w:marLeft w:val="0"/>
          <w:marRight w:val="0"/>
          <w:marTop w:val="0"/>
          <w:marBottom w:val="0"/>
          <w:divBdr>
            <w:top w:val="none" w:sz="0" w:space="0" w:color="auto"/>
            <w:left w:val="none" w:sz="0" w:space="0" w:color="auto"/>
            <w:bottom w:val="none" w:sz="0" w:space="0" w:color="auto"/>
            <w:right w:val="none" w:sz="0" w:space="0" w:color="auto"/>
          </w:divBdr>
          <w:divsChild>
            <w:div w:id="93062717">
              <w:marLeft w:val="0"/>
              <w:marRight w:val="0"/>
              <w:marTop w:val="0"/>
              <w:marBottom w:val="0"/>
              <w:divBdr>
                <w:top w:val="none" w:sz="0" w:space="0" w:color="auto"/>
                <w:left w:val="none" w:sz="0" w:space="0" w:color="auto"/>
                <w:bottom w:val="none" w:sz="0" w:space="0" w:color="auto"/>
                <w:right w:val="none" w:sz="0" w:space="0" w:color="auto"/>
              </w:divBdr>
            </w:div>
            <w:div w:id="229923586">
              <w:marLeft w:val="0"/>
              <w:marRight w:val="0"/>
              <w:marTop w:val="0"/>
              <w:marBottom w:val="0"/>
              <w:divBdr>
                <w:top w:val="none" w:sz="0" w:space="0" w:color="auto"/>
                <w:left w:val="none" w:sz="0" w:space="0" w:color="auto"/>
                <w:bottom w:val="none" w:sz="0" w:space="0" w:color="auto"/>
                <w:right w:val="none" w:sz="0" w:space="0" w:color="auto"/>
              </w:divBdr>
            </w:div>
            <w:div w:id="1246719648">
              <w:marLeft w:val="0"/>
              <w:marRight w:val="0"/>
              <w:marTop w:val="0"/>
              <w:marBottom w:val="0"/>
              <w:divBdr>
                <w:top w:val="none" w:sz="0" w:space="0" w:color="auto"/>
                <w:left w:val="none" w:sz="0" w:space="0" w:color="auto"/>
                <w:bottom w:val="none" w:sz="0" w:space="0" w:color="auto"/>
                <w:right w:val="none" w:sz="0" w:space="0" w:color="auto"/>
              </w:divBdr>
            </w:div>
          </w:divsChild>
        </w:div>
        <w:div w:id="716203619">
          <w:marLeft w:val="0"/>
          <w:marRight w:val="0"/>
          <w:marTop w:val="0"/>
          <w:marBottom w:val="0"/>
          <w:divBdr>
            <w:top w:val="none" w:sz="0" w:space="0" w:color="auto"/>
            <w:left w:val="none" w:sz="0" w:space="0" w:color="auto"/>
            <w:bottom w:val="none" w:sz="0" w:space="0" w:color="auto"/>
            <w:right w:val="none" w:sz="0" w:space="0" w:color="auto"/>
          </w:divBdr>
          <w:divsChild>
            <w:div w:id="170412193">
              <w:marLeft w:val="0"/>
              <w:marRight w:val="0"/>
              <w:marTop w:val="0"/>
              <w:marBottom w:val="0"/>
              <w:divBdr>
                <w:top w:val="none" w:sz="0" w:space="0" w:color="auto"/>
                <w:left w:val="none" w:sz="0" w:space="0" w:color="auto"/>
                <w:bottom w:val="none" w:sz="0" w:space="0" w:color="auto"/>
                <w:right w:val="none" w:sz="0" w:space="0" w:color="auto"/>
              </w:divBdr>
            </w:div>
            <w:div w:id="1446149043">
              <w:marLeft w:val="0"/>
              <w:marRight w:val="0"/>
              <w:marTop w:val="0"/>
              <w:marBottom w:val="0"/>
              <w:divBdr>
                <w:top w:val="none" w:sz="0" w:space="0" w:color="auto"/>
                <w:left w:val="none" w:sz="0" w:space="0" w:color="auto"/>
                <w:bottom w:val="none" w:sz="0" w:space="0" w:color="auto"/>
                <w:right w:val="none" w:sz="0" w:space="0" w:color="auto"/>
              </w:divBdr>
            </w:div>
            <w:div w:id="1725373804">
              <w:marLeft w:val="0"/>
              <w:marRight w:val="0"/>
              <w:marTop w:val="0"/>
              <w:marBottom w:val="0"/>
              <w:divBdr>
                <w:top w:val="none" w:sz="0" w:space="0" w:color="auto"/>
                <w:left w:val="none" w:sz="0" w:space="0" w:color="auto"/>
                <w:bottom w:val="none" w:sz="0" w:space="0" w:color="auto"/>
                <w:right w:val="none" w:sz="0" w:space="0" w:color="auto"/>
              </w:divBdr>
            </w:div>
          </w:divsChild>
        </w:div>
        <w:div w:id="786581552">
          <w:marLeft w:val="0"/>
          <w:marRight w:val="0"/>
          <w:marTop w:val="0"/>
          <w:marBottom w:val="0"/>
          <w:divBdr>
            <w:top w:val="none" w:sz="0" w:space="0" w:color="auto"/>
            <w:left w:val="none" w:sz="0" w:space="0" w:color="auto"/>
            <w:bottom w:val="none" w:sz="0" w:space="0" w:color="auto"/>
            <w:right w:val="none" w:sz="0" w:space="0" w:color="auto"/>
          </w:divBdr>
          <w:divsChild>
            <w:div w:id="149291267">
              <w:marLeft w:val="0"/>
              <w:marRight w:val="0"/>
              <w:marTop w:val="0"/>
              <w:marBottom w:val="0"/>
              <w:divBdr>
                <w:top w:val="none" w:sz="0" w:space="0" w:color="auto"/>
                <w:left w:val="none" w:sz="0" w:space="0" w:color="auto"/>
                <w:bottom w:val="none" w:sz="0" w:space="0" w:color="auto"/>
                <w:right w:val="none" w:sz="0" w:space="0" w:color="auto"/>
              </w:divBdr>
            </w:div>
            <w:div w:id="1417554741">
              <w:marLeft w:val="0"/>
              <w:marRight w:val="0"/>
              <w:marTop w:val="0"/>
              <w:marBottom w:val="0"/>
              <w:divBdr>
                <w:top w:val="none" w:sz="0" w:space="0" w:color="auto"/>
                <w:left w:val="none" w:sz="0" w:space="0" w:color="auto"/>
                <w:bottom w:val="none" w:sz="0" w:space="0" w:color="auto"/>
                <w:right w:val="none" w:sz="0" w:space="0" w:color="auto"/>
              </w:divBdr>
            </w:div>
            <w:div w:id="1694770194">
              <w:marLeft w:val="0"/>
              <w:marRight w:val="0"/>
              <w:marTop w:val="0"/>
              <w:marBottom w:val="0"/>
              <w:divBdr>
                <w:top w:val="none" w:sz="0" w:space="0" w:color="auto"/>
                <w:left w:val="none" w:sz="0" w:space="0" w:color="auto"/>
                <w:bottom w:val="none" w:sz="0" w:space="0" w:color="auto"/>
                <w:right w:val="none" w:sz="0" w:space="0" w:color="auto"/>
              </w:divBdr>
            </w:div>
          </w:divsChild>
        </w:div>
        <w:div w:id="789132833">
          <w:marLeft w:val="0"/>
          <w:marRight w:val="0"/>
          <w:marTop w:val="0"/>
          <w:marBottom w:val="0"/>
          <w:divBdr>
            <w:top w:val="none" w:sz="0" w:space="0" w:color="auto"/>
            <w:left w:val="none" w:sz="0" w:space="0" w:color="auto"/>
            <w:bottom w:val="none" w:sz="0" w:space="0" w:color="auto"/>
            <w:right w:val="none" w:sz="0" w:space="0" w:color="auto"/>
          </w:divBdr>
          <w:divsChild>
            <w:div w:id="80834502">
              <w:marLeft w:val="0"/>
              <w:marRight w:val="0"/>
              <w:marTop w:val="0"/>
              <w:marBottom w:val="0"/>
              <w:divBdr>
                <w:top w:val="none" w:sz="0" w:space="0" w:color="auto"/>
                <w:left w:val="none" w:sz="0" w:space="0" w:color="auto"/>
                <w:bottom w:val="none" w:sz="0" w:space="0" w:color="auto"/>
                <w:right w:val="none" w:sz="0" w:space="0" w:color="auto"/>
              </w:divBdr>
            </w:div>
            <w:div w:id="821897131">
              <w:marLeft w:val="0"/>
              <w:marRight w:val="0"/>
              <w:marTop w:val="0"/>
              <w:marBottom w:val="0"/>
              <w:divBdr>
                <w:top w:val="none" w:sz="0" w:space="0" w:color="auto"/>
                <w:left w:val="none" w:sz="0" w:space="0" w:color="auto"/>
                <w:bottom w:val="none" w:sz="0" w:space="0" w:color="auto"/>
                <w:right w:val="none" w:sz="0" w:space="0" w:color="auto"/>
              </w:divBdr>
            </w:div>
            <w:div w:id="1580091978">
              <w:marLeft w:val="0"/>
              <w:marRight w:val="0"/>
              <w:marTop w:val="0"/>
              <w:marBottom w:val="0"/>
              <w:divBdr>
                <w:top w:val="none" w:sz="0" w:space="0" w:color="auto"/>
                <w:left w:val="none" w:sz="0" w:space="0" w:color="auto"/>
                <w:bottom w:val="none" w:sz="0" w:space="0" w:color="auto"/>
                <w:right w:val="none" w:sz="0" w:space="0" w:color="auto"/>
              </w:divBdr>
            </w:div>
          </w:divsChild>
        </w:div>
        <w:div w:id="820316079">
          <w:marLeft w:val="0"/>
          <w:marRight w:val="0"/>
          <w:marTop w:val="0"/>
          <w:marBottom w:val="0"/>
          <w:divBdr>
            <w:top w:val="none" w:sz="0" w:space="0" w:color="auto"/>
            <w:left w:val="none" w:sz="0" w:space="0" w:color="auto"/>
            <w:bottom w:val="none" w:sz="0" w:space="0" w:color="auto"/>
            <w:right w:val="none" w:sz="0" w:space="0" w:color="auto"/>
          </w:divBdr>
          <w:divsChild>
            <w:div w:id="528372703">
              <w:marLeft w:val="0"/>
              <w:marRight w:val="0"/>
              <w:marTop w:val="0"/>
              <w:marBottom w:val="0"/>
              <w:divBdr>
                <w:top w:val="none" w:sz="0" w:space="0" w:color="auto"/>
                <w:left w:val="none" w:sz="0" w:space="0" w:color="auto"/>
                <w:bottom w:val="none" w:sz="0" w:space="0" w:color="auto"/>
                <w:right w:val="none" w:sz="0" w:space="0" w:color="auto"/>
              </w:divBdr>
            </w:div>
            <w:div w:id="1397586756">
              <w:marLeft w:val="0"/>
              <w:marRight w:val="0"/>
              <w:marTop w:val="0"/>
              <w:marBottom w:val="0"/>
              <w:divBdr>
                <w:top w:val="none" w:sz="0" w:space="0" w:color="auto"/>
                <w:left w:val="none" w:sz="0" w:space="0" w:color="auto"/>
                <w:bottom w:val="none" w:sz="0" w:space="0" w:color="auto"/>
                <w:right w:val="none" w:sz="0" w:space="0" w:color="auto"/>
              </w:divBdr>
            </w:div>
            <w:div w:id="1666931881">
              <w:marLeft w:val="0"/>
              <w:marRight w:val="0"/>
              <w:marTop w:val="0"/>
              <w:marBottom w:val="0"/>
              <w:divBdr>
                <w:top w:val="none" w:sz="0" w:space="0" w:color="auto"/>
                <w:left w:val="none" w:sz="0" w:space="0" w:color="auto"/>
                <w:bottom w:val="none" w:sz="0" w:space="0" w:color="auto"/>
                <w:right w:val="none" w:sz="0" w:space="0" w:color="auto"/>
              </w:divBdr>
            </w:div>
          </w:divsChild>
        </w:div>
        <w:div w:id="829369540">
          <w:marLeft w:val="0"/>
          <w:marRight w:val="0"/>
          <w:marTop w:val="0"/>
          <w:marBottom w:val="0"/>
          <w:divBdr>
            <w:top w:val="none" w:sz="0" w:space="0" w:color="auto"/>
            <w:left w:val="none" w:sz="0" w:space="0" w:color="auto"/>
            <w:bottom w:val="none" w:sz="0" w:space="0" w:color="auto"/>
            <w:right w:val="none" w:sz="0" w:space="0" w:color="auto"/>
          </w:divBdr>
          <w:divsChild>
            <w:div w:id="1776515892">
              <w:marLeft w:val="0"/>
              <w:marRight w:val="0"/>
              <w:marTop w:val="0"/>
              <w:marBottom w:val="0"/>
              <w:divBdr>
                <w:top w:val="none" w:sz="0" w:space="0" w:color="auto"/>
                <w:left w:val="none" w:sz="0" w:space="0" w:color="auto"/>
                <w:bottom w:val="none" w:sz="0" w:space="0" w:color="auto"/>
                <w:right w:val="none" w:sz="0" w:space="0" w:color="auto"/>
              </w:divBdr>
            </w:div>
            <w:div w:id="1821146947">
              <w:marLeft w:val="0"/>
              <w:marRight w:val="0"/>
              <w:marTop w:val="0"/>
              <w:marBottom w:val="0"/>
              <w:divBdr>
                <w:top w:val="none" w:sz="0" w:space="0" w:color="auto"/>
                <w:left w:val="none" w:sz="0" w:space="0" w:color="auto"/>
                <w:bottom w:val="none" w:sz="0" w:space="0" w:color="auto"/>
                <w:right w:val="none" w:sz="0" w:space="0" w:color="auto"/>
              </w:divBdr>
            </w:div>
            <w:div w:id="1924606321">
              <w:marLeft w:val="0"/>
              <w:marRight w:val="0"/>
              <w:marTop w:val="0"/>
              <w:marBottom w:val="0"/>
              <w:divBdr>
                <w:top w:val="none" w:sz="0" w:space="0" w:color="auto"/>
                <w:left w:val="none" w:sz="0" w:space="0" w:color="auto"/>
                <w:bottom w:val="none" w:sz="0" w:space="0" w:color="auto"/>
                <w:right w:val="none" w:sz="0" w:space="0" w:color="auto"/>
              </w:divBdr>
            </w:div>
          </w:divsChild>
        </w:div>
        <w:div w:id="934288459">
          <w:marLeft w:val="0"/>
          <w:marRight w:val="0"/>
          <w:marTop w:val="0"/>
          <w:marBottom w:val="0"/>
          <w:divBdr>
            <w:top w:val="none" w:sz="0" w:space="0" w:color="auto"/>
            <w:left w:val="none" w:sz="0" w:space="0" w:color="auto"/>
            <w:bottom w:val="none" w:sz="0" w:space="0" w:color="auto"/>
            <w:right w:val="none" w:sz="0" w:space="0" w:color="auto"/>
          </w:divBdr>
          <w:divsChild>
            <w:div w:id="279725250">
              <w:marLeft w:val="0"/>
              <w:marRight w:val="0"/>
              <w:marTop w:val="0"/>
              <w:marBottom w:val="0"/>
              <w:divBdr>
                <w:top w:val="none" w:sz="0" w:space="0" w:color="auto"/>
                <w:left w:val="none" w:sz="0" w:space="0" w:color="auto"/>
                <w:bottom w:val="none" w:sz="0" w:space="0" w:color="auto"/>
                <w:right w:val="none" w:sz="0" w:space="0" w:color="auto"/>
              </w:divBdr>
            </w:div>
            <w:div w:id="900942920">
              <w:marLeft w:val="0"/>
              <w:marRight w:val="0"/>
              <w:marTop w:val="0"/>
              <w:marBottom w:val="0"/>
              <w:divBdr>
                <w:top w:val="none" w:sz="0" w:space="0" w:color="auto"/>
                <w:left w:val="none" w:sz="0" w:space="0" w:color="auto"/>
                <w:bottom w:val="none" w:sz="0" w:space="0" w:color="auto"/>
                <w:right w:val="none" w:sz="0" w:space="0" w:color="auto"/>
              </w:divBdr>
            </w:div>
            <w:div w:id="1496263347">
              <w:marLeft w:val="0"/>
              <w:marRight w:val="0"/>
              <w:marTop w:val="0"/>
              <w:marBottom w:val="0"/>
              <w:divBdr>
                <w:top w:val="none" w:sz="0" w:space="0" w:color="auto"/>
                <w:left w:val="none" w:sz="0" w:space="0" w:color="auto"/>
                <w:bottom w:val="none" w:sz="0" w:space="0" w:color="auto"/>
                <w:right w:val="none" w:sz="0" w:space="0" w:color="auto"/>
              </w:divBdr>
            </w:div>
          </w:divsChild>
        </w:div>
        <w:div w:id="991980937">
          <w:marLeft w:val="0"/>
          <w:marRight w:val="0"/>
          <w:marTop w:val="0"/>
          <w:marBottom w:val="0"/>
          <w:divBdr>
            <w:top w:val="none" w:sz="0" w:space="0" w:color="auto"/>
            <w:left w:val="none" w:sz="0" w:space="0" w:color="auto"/>
            <w:bottom w:val="none" w:sz="0" w:space="0" w:color="auto"/>
            <w:right w:val="none" w:sz="0" w:space="0" w:color="auto"/>
          </w:divBdr>
          <w:divsChild>
            <w:div w:id="225915510">
              <w:marLeft w:val="0"/>
              <w:marRight w:val="0"/>
              <w:marTop w:val="0"/>
              <w:marBottom w:val="0"/>
              <w:divBdr>
                <w:top w:val="none" w:sz="0" w:space="0" w:color="auto"/>
                <w:left w:val="none" w:sz="0" w:space="0" w:color="auto"/>
                <w:bottom w:val="none" w:sz="0" w:space="0" w:color="auto"/>
                <w:right w:val="none" w:sz="0" w:space="0" w:color="auto"/>
              </w:divBdr>
            </w:div>
            <w:div w:id="1084374214">
              <w:marLeft w:val="0"/>
              <w:marRight w:val="0"/>
              <w:marTop w:val="0"/>
              <w:marBottom w:val="0"/>
              <w:divBdr>
                <w:top w:val="none" w:sz="0" w:space="0" w:color="auto"/>
                <w:left w:val="none" w:sz="0" w:space="0" w:color="auto"/>
                <w:bottom w:val="none" w:sz="0" w:space="0" w:color="auto"/>
                <w:right w:val="none" w:sz="0" w:space="0" w:color="auto"/>
              </w:divBdr>
            </w:div>
            <w:div w:id="1578124264">
              <w:marLeft w:val="0"/>
              <w:marRight w:val="0"/>
              <w:marTop w:val="0"/>
              <w:marBottom w:val="0"/>
              <w:divBdr>
                <w:top w:val="none" w:sz="0" w:space="0" w:color="auto"/>
                <w:left w:val="none" w:sz="0" w:space="0" w:color="auto"/>
                <w:bottom w:val="none" w:sz="0" w:space="0" w:color="auto"/>
                <w:right w:val="none" w:sz="0" w:space="0" w:color="auto"/>
              </w:divBdr>
            </w:div>
          </w:divsChild>
        </w:div>
        <w:div w:id="1020353794">
          <w:marLeft w:val="0"/>
          <w:marRight w:val="0"/>
          <w:marTop w:val="0"/>
          <w:marBottom w:val="0"/>
          <w:divBdr>
            <w:top w:val="none" w:sz="0" w:space="0" w:color="auto"/>
            <w:left w:val="none" w:sz="0" w:space="0" w:color="auto"/>
            <w:bottom w:val="none" w:sz="0" w:space="0" w:color="auto"/>
            <w:right w:val="none" w:sz="0" w:space="0" w:color="auto"/>
          </w:divBdr>
          <w:divsChild>
            <w:div w:id="255401691">
              <w:marLeft w:val="0"/>
              <w:marRight w:val="0"/>
              <w:marTop w:val="0"/>
              <w:marBottom w:val="0"/>
              <w:divBdr>
                <w:top w:val="none" w:sz="0" w:space="0" w:color="auto"/>
                <w:left w:val="none" w:sz="0" w:space="0" w:color="auto"/>
                <w:bottom w:val="none" w:sz="0" w:space="0" w:color="auto"/>
                <w:right w:val="none" w:sz="0" w:space="0" w:color="auto"/>
              </w:divBdr>
            </w:div>
            <w:div w:id="1322345657">
              <w:marLeft w:val="0"/>
              <w:marRight w:val="0"/>
              <w:marTop w:val="0"/>
              <w:marBottom w:val="0"/>
              <w:divBdr>
                <w:top w:val="none" w:sz="0" w:space="0" w:color="auto"/>
                <w:left w:val="none" w:sz="0" w:space="0" w:color="auto"/>
                <w:bottom w:val="none" w:sz="0" w:space="0" w:color="auto"/>
                <w:right w:val="none" w:sz="0" w:space="0" w:color="auto"/>
              </w:divBdr>
            </w:div>
            <w:div w:id="2082752210">
              <w:marLeft w:val="0"/>
              <w:marRight w:val="0"/>
              <w:marTop w:val="0"/>
              <w:marBottom w:val="0"/>
              <w:divBdr>
                <w:top w:val="none" w:sz="0" w:space="0" w:color="auto"/>
                <w:left w:val="none" w:sz="0" w:space="0" w:color="auto"/>
                <w:bottom w:val="none" w:sz="0" w:space="0" w:color="auto"/>
                <w:right w:val="none" w:sz="0" w:space="0" w:color="auto"/>
              </w:divBdr>
            </w:div>
          </w:divsChild>
        </w:div>
        <w:div w:id="1040595648">
          <w:marLeft w:val="0"/>
          <w:marRight w:val="0"/>
          <w:marTop w:val="0"/>
          <w:marBottom w:val="0"/>
          <w:divBdr>
            <w:top w:val="none" w:sz="0" w:space="0" w:color="auto"/>
            <w:left w:val="none" w:sz="0" w:space="0" w:color="auto"/>
            <w:bottom w:val="none" w:sz="0" w:space="0" w:color="auto"/>
            <w:right w:val="none" w:sz="0" w:space="0" w:color="auto"/>
          </w:divBdr>
          <w:divsChild>
            <w:div w:id="630553441">
              <w:marLeft w:val="0"/>
              <w:marRight w:val="0"/>
              <w:marTop w:val="0"/>
              <w:marBottom w:val="0"/>
              <w:divBdr>
                <w:top w:val="none" w:sz="0" w:space="0" w:color="auto"/>
                <w:left w:val="none" w:sz="0" w:space="0" w:color="auto"/>
                <w:bottom w:val="none" w:sz="0" w:space="0" w:color="auto"/>
                <w:right w:val="none" w:sz="0" w:space="0" w:color="auto"/>
              </w:divBdr>
            </w:div>
            <w:div w:id="1711030562">
              <w:marLeft w:val="0"/>
              <w:marRight w:val="0"/>
              <w:marTop w:val="0"/>
              <w:marBottom w:val="0"/>
              <w:divBdr>
                <w:top w:val="none" w:sz="0" w:space="0" w:color="auto"/>
                <w:left w:val="none" w:sz="0" w:space="0" w:color="auto"/>
                <w:bottom w:val="none" w:sz="0" w:space="0" w:color="auto"/>
                <w:right w:val="none" w:sz="0" w:space="0" w:color="auto"/>
              </w:divBdr>
            </w:div>
            <w:div w:id="1833830241">
              <w:marLeft w:val="0"/>
              <w:marRight w:val="0"/>
              <w:marTop w:val="0"/>
              <w:marBottom w:val="0"/>
              <w:divBdr>
                <w:top w:val="none" w:sz="0" w:space="0" w:color="auto"/>
                <w:left w:val="none" w:sz="0" w:space="0" w:color="auto"/>
                <w:bottom w:val="none" w:sz="0" w:space="0" w:color="auto"/>
                <w:right w:val="none" w:sz="0" w:space="0" w:color="auto"/>
              </w:divBdr>
            </w:div>
          </w:divsChild>
        </w:div>
        <w:div w:id="1221862880">
          <w:marLeft w:val="0"/>
          <w:marRight w:val="0"/>
          <w:marTop w:val="0"/>
          <w:marBottom w:val="0"/>
          <w:divBdr>
            <w:top w:val="none" w:sz="0" w:space="0" w:color="auto"/>
            <w:left w:val="none" w:sz="0" w:space="0" w:color="auto"/>
            <w:bottom w:val="none" w:sz="0" w:space="0" w:color="auto"/>
            <w:right w:val="none" w:sz="0" w:space="0" w:color="auto"/>
          </w:divBdr>
          <w:divsChild>
            <w:div w:id="383144772">
              <w:marLeft w:val="0"/>
              <w:marRight w:val="0"/>
              <w:marTop w:val="0"/>
              <w:marBottom w:val="0"/>
              <w:divBdr>
                <w:top w:val="none" w:sz="0" w:space="0" w:color="auto"/>
                <w:left w:val="none" w:sz="0" w:space="0" w:color="auto"/>
                <w:bottom w:val="none" w:sz="0" w:space="0" w:color="auto"/>
                <w:right w:val="none" w:sz="0" w:space="0" w:color="auto"/>
              </w:divBdr>
            </w:div>
            <w:div w:id="1453092620">
              <w:marLeft w:val="0"/>
              <w:marRight w:val="0"/>
              <w:marTop w:val="0"/>
              <w:marBottom w:val="0"/>
              <w:divBdr>
                <w:top w:val="none" w:sz="0" w:space="0" w:color="auto"/>
                <w:left w:val="none" w:sz="0" w:space="0" w:color="auto"/>
                <w:bottom w:val="none" w:sz="0" w:space="0" w:color="auto"/>
                <w:right w:val="none" w:sz="0" w:space="0" w:color="auto"/>
              </w:divBdr>
            </w:div>
            <w:div w:id="2035618095">
              <w:marLeft w:val="0"/>
              <w:marRight w:val="0"/>
              <w:marTop w:val="0"/>
              <w:marBottom w:val="0"/>
              <w:divBdr>
                <w:top w:val="none" w:sz="0" w:space="0" w:color="auto"/>
                <w:left w:val="none" w:sz="0" w:space="0" w:color="auto"/>
                <w:bottom w:val="none" w:sz="0" w:space="0" w:color="auto"/>
                <w:right w:val="none" w:sz="0" w:space="0" w:color="auto"/>
              </w:divBdr>
            </w:div>
          </w:divsChild>
        </w:div>
        <w:div w:id="1313100567">
          <w:marLeft w:val="0"/>
          <w:marRight w:val="0"/>
          <w:marTop w:val="0"/>
          <w:marBottom w:val="0"/>
          <w:divBdr>
            <w:top w:val="none" w:sz="0" w:space="0" w:color="auto"/>
            <w:left w:val="none" w:sz="0" w:space="0" w:color="auto"/>
            <w:bottom w:val="none" w:sz="0" w:space="0" w:color="auto"/>
            <w:right w:val="none" w:sz="0" w:space="0" w:color="auto"/>
          </w:divBdr>
          <w:divsChild>
            <w:div w:id="75442111">
              <w:marLeft w:val="0"/>
              <w:marRight w:val="0"/>
              <w:marTop w:val="0"/>
              <w:marBottom w:val="0"/>
              <w:divBdr>
                <w:top w:val="none" w:sz="0" w:space="0" w:color="auto"/>
                <w:left w:val="none" w:sz="0" w:space="0" w:color="auto"/>
                <w:bottom w:val="none" w:sz="0" w:space="0" w:color="auto"/>
                <w:right w:val="none" w:sz="0" w:space="0" w:color="auto"/>
              </w:divBdr>
            </w:div>
            <w:div w:id="1580099013">
              <w:marLeft w:val="0"/>
              <w:marRight w:val="0"/>
              <w:marTop w:val="0"/>
              <w:marBottom w:val="0"/>
              <w:divBdr>
                <w:top w:val="none" w:sz="0" w:space="0" w:color="auto"/>
                <w:left w:val="none" w:sz="0" w:space="0" w:color="auto"/>
                <w:bottom w:val="none" w:sz="0" w:space="0" w:color="auto"/>
                <w:right w:val="none" w:sz="0" w:space="0" w:color="auto"/>
              </w:divBdr>
            </w:div>
            <w:div w:id="1833134081">
              <w:marLeft w:val="0"/>
              <w:marRight w:val="0"/>
              <w:marTop w:val="0"/>
              <w:marBottom w:val="0"/>
              <w:divBdr>
                <w:top w:val="none" w:sz="0" w:space="0" w:color="auto"/>
                <w:left w:val="none" w:sz="0" w:space="0" w:color="auto"/>
                <w:bottom w:val="none" w:sz="0" w:space="0" w:color="auto"/>
                <w:right w:val="none" w:sz="0" w:space="0" w:color="auto"/>
              </w:divBdr>
            </w:div>
          </w:divsChild>
        </w:div>
        <w:div w:id="1384518732">
          <w:marLeft w:val="0"/>
          <w:marRight w:val="0"/>
          <w:marTop w:val="0"/>
          <w:marBottom w:val="0"/>
          <w:divBdr>
            <w:top w:val="none" w:sz="0" w:space="0" w:color="auto"/>
            <w:left w:val="none" w:sz="0" w:space="0" w:color="auto"/>
            <w:bottom w:val="none" w:sz="0" w:space="0" w:color="auto"/>
            <w:right w:val="none" w:sz="0" w:space="0" w:color="auto"/>
          </w:divBdr>
          <w:divsChild>
            <w:div w:id="388498080">
              <w:marLeft w:val="0"/>
              <w:marRight w:val="0"/>
              <w:marTop w:val="0"/>
              <w:marBottom w:val="0"/>
              <w:divBdr>
                <w:top w:val="none" w:sz="0" w:space="0" w:color="auto"/>
                <w:left w:val="none" w:sz="0" w:space="0" w:color="auto"/>
                <w:bottom w:val="none" w:sz="0" w:space="0" w:color="auto"/>
                <w:right w:val="none" w:sz="0" w:space="0" w:color="auto"/>
              </w:divBdr>
            </w:div>
            <w:div w:id="824246487">
              <w:marLeft w:val="0"/>
              <w:marRight w:val="0"/>
              <w:marTop w:val="0"/>
              <w:marBottom w:val="0"/>
              <w:divBdr>
                <w:top w:val="none" w:sz="0" w:space="0" w:color="auto"/>
                <w:left w:val="none" w:sz="0" w:space="0" w:color="auto"/>
                <w:bottom w:val="none" w:sz="0" w:space="0" w:color="auto"/>
                <w:right w:val="none" w:sz="0" w:space="0" w:color="auto"/>
              </w:divBdr>
            </w:div>
            <w:div w:id="1297375334">
              <w:marLeft w:val="0"/>
              <w:marRight w:val="0"/>
              <w:marTop w:val="0"/>
              <w:marBottom w:val="0"/>
              <w:divBdr>
                <w:top w:val="none" w:sz="0" w:space="0" w:color="auto"/>
                <w:left w:val="none" w:sz="0" w:space="0" w:color="auto"/>
                <w:bottom w:val="none" w:sz="0" w:space="0" w:color="auto"/>
                <w:right w:val="none" w:sz="0" w:space="0" w:color="auto"/>
              </w:divBdr>
            </w:div>
          </w:divsChild>
        </w:div>
        <w:div w:id="1409887041">
          <w:marLeft w:val="0"/>
          <w:marRight w:val="0"/>
          <w:marTop w:val="0"/>
          <w:marBottom w:val="0"/>
          <w:divBdr>
            <w:top w:val="none" w:sz="0" w:space="0" w:color="auto"/>
            <w:left w:val="none" w:sz="0" w:space="0" w:color="auto"/>
            <w:bottom w:val="none" w:sz="0" w:space="0" w:color="auto"/>
            <w:right w:val="none" w:sz="0" w:space="0" w:color="auto"/>
          </w:divBdr>
          <w:divsChild>
            <w:div w:id="328824263">
              <w:marLeft w:val="0"/>
              <w:marRight w:val="0"/>
              <w:marTop w:val="0"/>
              <w:marBottom w:val="0"/>
              <w:divBdr>
                <w:top w:val="none" w:sz="0" w:space="0" w:color="auto"/>
                <w:left w:val="none" w:sz="0" w:space="0" w:color="auto"/>
                <w:bottom w:val="none" w:sz="0" w:space="0" w:color="auto"/>
                <w:right w:val="none" w:sz="0" w:space="0" w:color="auto"/>
              </w:divBdr>
            </w:div>
            <w:div w:id="1539198370">
              <w:marLeft w:val="0"/>
              <w:marRight w:val="0"/>
              <w:marTop w:val="0"/>
              <w:marBottom w:val="0"/>
              <w:divBdr>
                <w:top w:val="none" w:sz="0" w:space="0" w:color="auto"/>
                <w:left w:val="none" w:sz="0" w:space="0" w:color="auto"/>
                <w:bottom w:val="none" w:sz="0" w:space="0" w:color="auto"/>
                <w:right w:val="none" w:sz="0" w:space="0" w:color="auto"/>
              </w:divBdr>
            </w:div>
            <w:div w:id="1849365434">
              <w:marLeft w:val="0"/>
              <w:marRight w:val="0"/>
              <w:marTop w:val="0"/>
              <w:marBottom w:val="0"/>
              <w:divBdr>
                <w:top w:val="none" w:sz="0" w:space="0" w:color="auto"/>
                <w:left w:val="none" w:sz="0" w:space="0" w:color="auto"/>
                <w:bottom w:val="none" w:sz="0" w:space="0" w:color="auto"/>
                <w:right w:val="none" w:sz="0" w:space="0" w:color="auto"/>
              </w:divBdr>
            </w:div>
          </w:divsChild>
        </w:div>
        <w:div w:id="1411581969">
          <w:marLeft w:val="0"/>
          <w:marRight w:val="0"/>
          <w:marTop w:val="0"/>
          <w:marBottom w:val="0"/>
          <w:divBdr>
            <w:top w:val="none" w:sz="0" w:space="0" w:color="auto"/>
            <w:left w:val="none" w:sz="0" w:space="0" w:color="auto"/>
            <w:bottom w:val="none" w:sz="0" w:space="0" w:color="auto"/>
            <w:right w:val="none" w:sz="0" w:space="0" w:color="auto"/>
          </w:divBdr>
          <w:divsChild>
            <w:div w:id="243803795">
              <w:marLeft w:val="0"/>
              <w:marRight w:val="0"/>
              <w:marTop w:val="0"/>
              <w:marBottom w:val="0"/>
              <w:divBdr>
                <w:top w:val="none" w:sz="0" w:space="0" w:color="auto"/>
                <w:left w:val="none" w:sz="0" w:space="0" w:color="auto"/>
                <w:bottom w:val="none" w:sz="0" w:space="0" w:color="auto"/>
                <w:right w:val="none" w:sz="0" w:space="0" w:color="auto"/>
              </w:divBdr>
            </w:div>
            <w:div w:id="1871137729">
              <w:marLeft w:val="0"/>
              <w:marRight w:val="0"/>
              <w:marTop w:val="0"/>
              <w:marBottom w:val="0"/>
              <w:divBdr>
                <w:top w:val="none" w:sz="0" w:space="0" w:color="auto"/>
                <w:left w:val="none" w:sz="0" w:space="0" w:color="auto"/>
                <w:bottom w:val="none" w:sz="0" w:space="0" w:color="auto"/>
                <w:right w:val="none" w:sz="0" w:space="0" w:color="auto"/>
              </w:divBdr>
            </w:div>
            <w:div w:id="1921716459">
              <w:marLeft w:val="0"/>
              <w:marRight w:val="0"/>
              <w:marTop w:val="0"/>
              <w:marBottom w:val="0"/>
              <w:divBdr>
                <w:top w:val="none" w:sz="0" w:space="0" w:color="auto"/>
                <w:left w:val="none" w:sz="0" w:space="0" w:color="auto"/>
                <w:bottom w:val="none" w:sz="0" w:space="0" w:color="auto"/>
                <w:right w:val="none" w:sz="0" w:space="0" w:color="auto"/>
              </w:divBdr>
            </w:div>
          </w:divsChild>
        </w:div>
        <w:div w:id="1414349981">
          <w:marLeft w:val="0"/>
          <w:marRight w:val="0"/>
          <w:marTop w:val="0"/>
          <w:marBottom w:val="0"/>
          <w:divBdr>
            <w:top w:val="none" w:sz="0" w:space="0" w:color="auto"/>
            <w:left w:val="none" w:sz="0" w:space="0" w:color="auto"/>
            <w:bottom w:val="none" w:sz="0" w:space="0" w:color="auto"/>
            <w:right w:val="none" w:sz="0" w:space="0" w:color="auto"/>
          </w:divBdr>
          <w:divsChild>
            <w:div w:id="116145253">
              <w:marLeft w:val="0"/>
              <w:marRight w:val="0"/>
              <w:marTop w:val="0"/>
              <w:marBottom w:val="0"/>
              <w:divBdr>
                <w:top w:val="none" w:sz="0" w:space="0" w:color="auto"/>
                <w:left w:val="none" w:sz="0" w:space="0" w:color="auto"/>
                <w:bottom w:val="none" w:sz="0" w:space="0" w:color="auto"/>
                <w:right w:val="none" w:sz="0" w:space="0" w:color="auto"/>
              </w:divBdr>
            </w:div>
            <w:div w:id="1650086394">
              <w:marLeft w:val="0"/>
              <w:marRight w:val="0"/>
              <w:marTop w:val="0"/>
              <w:marBottom w:val="0"/>
              <w:divBdr>
                <w:top w:val="none" w:sz="0" w:space="0" w:color="auto"/>
                <w:left w:val="none" w:sz="0" w:space="0" w:color="auto"/>
                <w:bottom w:val="none" w:sz="0" w:space="0" w:color="auto"/>
                <w:right w:val="none" w:sz="0" w:space="0" w:color="auto"/>
              </w:divBdr>
            </w:div>
            <w:div w:id="1982227932">
              <w:marLeft w:val="0"/>
              <w:marRight w:val="0"/>
              <w:marTop w:val="0"/>
              <w:marBottom w:val="0"/>
              <w:divBdr>
                <w:top w:val="none" w:sz="0" w:space="0" w:color="auto"/>
                <w:left w:val="none" w:sz="0" w:space="0" w:color="auto"/>
                <w:bottom w:val="none" w:sz="0" w:space="0" w:color="auto"/>
                <w:right w:val="none" w:sz="0" w:space="0" w:color="auto"/>
              </w:divBdr>
            </w:div>
          </w:divsChild>
        </w:div>
        <w:div w:id="1427383215">
          <w:marLeft w:val="0"/>
          <w:marRight w:val="0"/>
          <w:marTop w:val="0"/>
          <w:marBottom w:val="0"/>
          <w:divBdr>
            <w:top w:val="none" w:sz="0" w:space="0" w:color="auto"/>
            <w:left w:val="none" w:sz="0" w:space="0" w:color="auto"/>
            <w:bottom w:val="none" w:sz="0" w:space="0" w:color="auto"/>
            <w:right w:val="none" w:sz="0" w:space="0" w:color="auto"/>
          </w:divBdr>
          <w:divsChild>
            <w:div w:id="102654738">
              <w:marLeft w:val="0"/>
              <w:marRight w:val="0"/>
              <w:marTop w:val="0"/>
              <w:marBottom w:val="0"/>
              <w:divBdr>
                <w:top w:val="none" w:sz="0" w:space="0" w:color="auto"/>
                <w:left w:val="none" w:sz="0" w:space="0" w:color="auto"/>
                <w:bottom w:val="none" w:sz="0" w:space="0" w:color="auto"/>
                <w:right w:val="none" w:sz="0" w:space="0" w:color="auto"/>
              </w:divBdr>
            </w:div>
            <w:div w:id="780220063">
              <w:marLeft w:val="0"/>
              <w:marRight w:val="0"/>
              <w:marTop w:val="0"/>
              <w:marBottom w:val="0"/>
              <w:divBdr>
                <w:top w:val="none" w:sz="0" w:space="0" w:color="auto"/>
                <w:left w:val="none" w:sz="0" w:space="0" w:color="auto"/>
                <w:bottom w:val="none" w:sz="0" w:space="0" w:color="auto"/>
                <w:right w:val="none" w:sz="0" w:space="0" w:color="auto"/>
              </w:divBdr>
            </w:div>
            <w:div w:id="1632441911">
              <w:marLeft w:val="0"/>
              <w:marRight w:val="0"/>
              <w:marTop w:val="0"/>
              <w:marBottom w:val="0"/>
              <w:divBdr>
                <w:top w:val="none" w:sz="0" w:space="0" w:color="auto"/>
                <w:left w:val="none" w:sz="0" w:space="0" w:color="auto"/>
                <w:bottom w:val="none" w:sz="0" w:space="0" w:color="auto"/>
                <w:right w:val="none" w:sz="0" w:space="0" w:color="auto"/>
              </w:divBdr>
            </w:div>
          </w:divsChild>
        </w:div>
        <w:div w:id="1607497320">
          <w:marLeft w:val="0"/>
          <w:marRight w:val="0"/>
          <w:marTop w:val="0"/>
          <w:marBottom w:val="0"/>
          <w:divBdr>
            <w:top w:val="none" w:sz="0" w:space="0" w:color="auto"/>
            <w:left w:val="none" w:sz="0" w:space="0" w:color="auto"/>
            <w:bottom w:val="none" w:sz="0" w:space="0" w:color="auto"/>
            <w:right w:val="none" w:sz="0" w:space="0" w:color="auto"/>
          </w:divBdr>
          <w:divsChild>
            <w:div w:id="89816747">
              <w:marLeft w:val="0"/>
              <w:marRight w:val="0"/>
              <w:marTop w:val="0"/>
              <w:marBottom w:val="0"/>
              <w:divBdr>
                <w:top w:val="none" w:sz="0" w:space="0" w:color="auto"/>
                <w:left w:val="none" w:sz="0" w:space="0" w:color="auto"/>
                <w:bottom w:val="none" w:sz="0" w:space="0" w:color="auto"/>
                <w:right w:val="none" w:sz="0" w:space="0" w:color="auto"/>
              </w:divBdr>
            </w:div>
            <w:div w:id="498616044">
              <w:marLeft w:val="0"/>
              <w:marRight w:val="0"/>
              <w:marTop w:val="0"/>
              <w:marBottom w:val="0"/>
              <w:divBdr>
                <w:top w:val="none" w:sz="0" w:space="0" w:color="auto"/>
                <w:left w:val="none" w:sz="0" w:space="0" w:color="auto"/>
                <w:bottom w:val="none" w:sz="0" w:space="0" w:color="auto"/>
                <w:right w:val="none" w:sz="0" w:space="0" w:color="auto"/>
              </w:divBdr>
            </w:div>
            <w:div w:id="713236132">
              <w:marLeft w:val="0"/>
              <w:marRight w:val="0"/>
              <w:marTop w:val="0"/>
              <w:marBottom w:val="0"/>
              <w:divBdr>
                <w:top w:val="none" w:sz="0" w:space="0" w:color="auto"/>
                <w:left w:val="none" w:sz="0" w:space="0" w:color="auto"/>
                <w:bottom w:val="none" w:sz="0" w:space="0" w:color="auto"/>
                <w:right w:val="none" w:sz="0" w:space="0" w:color="auto"/>
              </w:divBdr>
            </w:div>
          </w:divsChild>
        </w:div>
        <w:div w:id="1615360018">
          <w:marLeft w:val="0"/>
          <w:marRight w:val="0"/>
          <w:marTop w:val="0"/>
          <w:marBottom w:val="0"/>
          <w:divBdr>
            <w:top w:val="none" w:sz="0" w:space="0" w:color="auto"/>
            <w:left w:val="none" w:sz="0" w:space="0" w:color="auto"/>
            <w:bottom w:val="none" w:sz="0" w:space="0" w:color="auto"/>
            <w:right w:val="none" w:sz="0" w:space="0" w:color="auto"/>
          </w:divBdr>
          <w:divsChild>
            <w:div w:id="1267542148">
              <w:marLeft w:val="0"/>
              <w:marRight w:val="0"/>
              <w:marTop w:val="0"/>
              <w:marBottom w:val="0"/>
              <w:divBdr>
                <w:top w:val="none" w:sz="0" w:space="0" w:color="auto"/>
                <w:left w:val="none" w:sz="0" w:space="0" w:color="auto"/>
                <w:bottom w:val="none" w:sz="0" w:space="0" w:color="auto"/>
                <w:right w:val="none" w:sz="0" w:space="0" w:color="auto"/>
              </w:divBdr>
            </w:div>
            <w:div w:id="1590196228">
              <w:marLeft w:val="0"/>
              <w:marRight w:val="0"/>
              <w:marTop w:val="0"/>
              <w:marBottom w:val="0"/>
              <w:divBdr>
                <w:top w:val="none" w:sz="0" w:space="0" w:color="auto"/>
                <w:left w:val="none" w:sz="0" w:space="0" w:color="auto"/>
                <w:bottom w:val="none" w:sz="0" w:space="0" w:color="auto"/>
                <w:right w:val="none" w:sz="0" w:space="0" w:color="auto"/>
              </w:divBdr>
            </w:div>
            <w:div w:id="1843201347">
              <w:marLeft w:val="0"/>
              <w:marRight w:val="0"/>
              <w:marTop w:val="0"/>
              <w:marBottom w:val="0"/>
              <w:divBdr>
                <w:top w:val="none" w:sz="0" w:space="0" w:color="auto"/>
                <w:left w:val="none" w:sz="0" w:space="0" w:color="auto"/>
                <w:bottom w:val="none" w:sz="0" w:space="0" w:color="auto"/>
                <w:right w:val="none" w:sz="0" w:space="0" w:color="auto"/>
              </w:divBdr>
            </w:div>
          </w:divsChild>
        </w:div>
        <w:div w:id="1651247918">
          <w:marLeft w:val="0"/>
          <w:marRight w:val="0"/>
          <w:marTop w:val="0"/>
          <w:marBottom w:val="0"/>
          <w:divBdr>
            <w:top w:val="none" w:sz="0" w:space="0" w:color="auto"/>
            <w:left w:val="none" w:sz="0" w:space="0" w:color="auto"/>
            <w:bottom w:val="none" w:sz="0" w:space="0" w:color="auto"/>
            <w:right w:val="none" w:sz="0" w:space="0" w:color="auto"/>
          </w:divBdr>
          <w:divsChild>
            <w:div w:id="672298839">
              <w:marLeft w:val="0"/>
              <w:marRight w:val="0"/>
              <w:marTop w:val="0"/>
              <w:marBottom w:val="0"/>
              <w:divBdr>
                <w:top w:val="none" w:sz="0" w:space="0" w:color="auto"/>
                <w:left w:val="none" w:sz="0" w:space="0" w:color="auto"/>
                <w:bottom w:val="none" w:sz="0" w:space="0" w:color="auto"/>
                <w:right w:val="none" w:sz="0" w:space="0" w:color="auto"/>
              </w:divBdr>
            </w:div>
            <w:div w:id="861817652">
              <w:marLeft w:val="0"/>
              <w:marRight w:val="0"/>
              <w:marTop w:val="0"/>
              <w:marBottom w:val="0"/>
              <w:divBdr>
                <w:top w:val="none" w:sz="0" w:space="0" w:color="auto"/>
                <w:left w:val="none" w:sz="0" w:space="0" w:color="auto"/>
                <w:bottom w:val="none" w:sz="0" w:space="0" w:color="auto"/>
                <w:right w:val="none" w:sz="0" w:space="0" w:color="auto"/>
              </w:divBdr>
            </w:div>
            <w:div w:id="1029649403">
              <w:marLeft w:val="0"/>
              <w:marRight w:val="0"/>
              <w:marTop w:val="0"/>
              <w:marBottom w:val="0"/>
              <w:divBdr>
                <w:top w:val="none" w:sz="0" w:space="0" w:color="auto"/>
                <w:left w:val="none" w:sz="0" w:space="0" w:color="auto"/>
                <w:bottom w:val="none" w:sz="0" w:space="0" w:color="auto"/>
                <w:right w:val="none" w:sz="0" w:space="0" w:color="auto"/>
              </w:divBdr>
            </w:div>
          </w:divsChild>
        </w:div>
        <w:div w:id="1692948017">
          <w:marLeft w:val="0"/>
          <w:marRight w:val="0"/>
          <w:marTop w:val="0"/>
          <w:marBottom w:val="0"/>
          <w:divBdr>
            <w:top w:val="none" w:sz="0" w:space="0" w:color="auto"/>
            <w:left w:val="none" w:sz="0" w:space="0" w:color="auto"/>
            <w:bottom w:val="none" w:sz="0" w:space="0" w:color="auto"/>
            <w:right w:val="none" w:sz="0" w:space="0" w:color="auto"/>
          </w:divBdr>
          <w:divsChild>
            <w:div w:id="146558882">
              <w:marLeft w:val="0"/>
              <w:marRight w:val="0"/>
              <w:marTop w:val="0"/>
              <w:marBottom w:val="0"/>
              <w:divBdr>
                <w:top w:val="none" w:sz="0" w:space="0" w:color="auto"/>
                <w:left w:val="none" w:sz="0" w:space="0" w:color="auto"/>
                <w:bottom w:val="none" w:sz="0" w:space="0" w:color="auto"/>
                <w:right w:val="none" w:sz="0" w:space="0" w:color="auto"/>
              </w:divBdr>
            </w:div>
            <w:div w:id="645625900">
              <w:marLeft w:val="0"/>
              <w:marRight w:val="0"/>
              <w:marTop w:val="0"/>
              <w:marBottom w:val="0"/>
              <w:divBdr>
                <w:top w:val="none" w:sz="0" w:space="0" w:color="auto"/>
                <w:left w:val="none" w:sz="0" w:space="0" w:color="auto"/>
                <w:bottom w:val="none" w:sz="0" w:space="0" w:color="auto"/>
                <w:right w:val="none" w:sz="0" w:space="0" w:color="auto"/>
              </w:divBdr>
            </w:div>
            <w:div w:id="760762257">
              <w:marLeft w:val="0"/>
              <w:marRight w:val="0"/>
              <w:marTop w:val="0"/>
              <w:marBottom w:val="0"/>
              <w:divBdr>
                <w:top w:val="none" w:sz="0" w:space="0" w:color="auto"/>
                <w:left w:val="none" w:sz="0" w:space="0" w:color="auto"/>
                <w:bottom w:val="none" w:sz="0" w:space="0" w:color="auto"/>
                <w:right w:val="none" w:sz="0" w:space="0" w:color="auto"/>
              </w:divBdr>
            </w:div>
          </w:divsChild>
        </w:div>
        <w:div w:id="1702514699">
          <w:marLeft w:val="0"/>
          <w:marRight w:val="0"/>
          <w:marTop w:val="0"/>
          <w:marBottom w:val="0"/>
          <w:divBdr>
            <w:top w:val="none" w:sz="0" w:space="0" w:color="auto"/>
            <w:left w:val="none" w:sz="0" w:space="0" w:color="auto"/>
            <w:bottom w:val="none" w:sz="0" w:space="0" w:color="auto"/>
            <w:right w:val="none" w:sz="0" w:space="0" w:color="auto"/>
          </w:divBdr>
          <w:divsChild>
            <w:div w:id="31998046">
              <w:marLeft w:val="0"/>
              <w:marRight w:val="0"/>
              <w:marTop w:val="0"/>
              <w:marBottom w:val="0"/>
              <w:divBdr>
                <w:top w:val="none" w:sz="0" w:space="0" w:color="auto"/>
                <w:left w:val="none" w:sz="0" w:space="0" w:color="auto"/>
                <w:bottom w:val="none" w:sz="0" w:space="0" w:color="auto"/>
                <w:right w:val="none" w:sz="0" w:space="0" w:color="auto"/>
              </w:divBdr>
            </w:div>
            <w:div w:id="1496412761">
              <w:marLeft w:val="0"/>
              <w:marRight w:val="0"/>
              <w:marTop w:val="0"/>
              <w:marBottom w:val="0"/>
              <w:divBdr>
                <w:top w:val="none" w:sz="0" w:space="0" w:color="auto"/>
                <w:left w:val="none" w:sz="0" w:space="0" w:color="auto"/>
                <w:bottom w:val="none" w:sz="0" w:space="0" w:color="auto"/>
                <w:right w:val="none" w:sz="0" w:space="0" w:color="auto"/>
              </w:divBdr>
            </w:div>
            <w:div w:id="2067953945">
              <w:marLeft w:val="0"/>
              <w:marRight w:val="0"/>
              <w:marTop w:val="0"/>
              <w:marBottom w:val="0"/>
              <w:divBdr>
                <w:top w:val="none" w:sz="0" w:space="0" w:color="auto"/>
                <w:left w:val="none" w:sz="0" w:space="0" w:color="auto"/>
                <w:bottom w:val="none" w:sz="0" w:space="0" w:color="auto"/>
                <w:right w:val="none" w:sz="0" w:space="0" w:color="auto"/>
              </w:divBdr>
            </w:div>
          </w:divsChild>
        </w:div>
        <w:div w:id="1712731966">
          <w:marLeft w:val="0"/>
          <w:marRight w:val="0"/>
          <w:marTop w:val="0"/>
          <w:marBottom w:val="0"/>
          <w:divBdr>
            <w:top w:val="none" w:sz="0" w:space="0" w:color="auto"/>
            <w:left w:val="none" w:sz="0" w:space="0" w:color="auto"/>
            <w:bottom w:val="none" w:sz="0" w:space="0" w:color="auto"/>
            <w:right w:val="none" w:sz="0" w:space="0" w:color="auto"/>
          </w:divBdr>
          <w:divsChild>
            <w:div w:id="817920605">
              <w:marLeft w:val="0"/>
              <w:marRight w:val="0"/>
              <w:marTop w:val="0"/>
              <w:marBottom w:val="0"/>
              <w:divBdr>
                <w:top w:val="none" w:sz="0" w:space="0" w:color="auto"/>
                <w:left w:val="none" w:sz="0" w:space="0" w:color="auto"/>
                <w:bottom w:val="none" w:sz="0" w:space="0" w:color="auto"/>
                <w:right w:val="none" w:sz="0" w:space="0" w:color="auto"/>
              </w:divBdr>
            </w:div>
            <w:div w:id="1240484597">
              <w:marLeft w:val="0"/>
              <w:marRight w:val="0"/>
              <w:marTop w:val="0"/>
              <w:marBottom w:val="0"/>
              <w:divBdr>
                <w:top w:val="none" w:sz="0" w:space="0" w:color="auto"/>
                <w:left w:val="none" w:sz="0" w:space="0" w:color="auto"/>
                <w:bottom w:val="none" w:sz="0" w:space="0" w:color="auto"/>
                <w:right w:val="none" w:sz="0" w:space="0" w:color="auto"/>
              </w:divBdr>
            </w:div>
            <w:div w:id="1596089153">
              <w:marLeft w:val="0"/>
              <w:marRight w:val="0"/>
              <w:marTop w:val="0"/>
              <w:marBottom w:val="0"/>
              <w:divBdr>
                <w:top w:val="none" w:sz="0" w:space="0" w:color="auto"/>
                <w:left w:val="none" w:sz="0" w:space="0" w:color="auto"/>
                <w:bottom w:val="none" w:sz="0" w:space="0" w:color="auto"/>
                <w:right w:val="none" w:sz="0" w:space="0" w:color="auto"/>
              </w:divBdr>
            </w:div>
          </w:divsChild>
        </w:div>
        <w:div w:id="1770200325">
          <w:marLeft w:val="0"/>
          <w:marRight w:val="0"/>
          <w:marTop w:val="0"/>
          <w:marBottom w:val="0"/>
          <w:divBdr>
            <w:top w:val="none" w:sz="0" w:space="0" w:color="auto"/>
            <w:left w:val="none" w:sz="0" w:space="0" w:color="auto"/>
            <w:bottom w:val="none" w:sz="0" w:space="0" w:color="auto"/>
            <w:right w:val="none" w:sz="0" w:space="0" w:color="auto"/>
          </w:divBdr>
          <w:divsChild>
            <w:div w:id="268122562">
              <w:marLeft w:val="0"/>
              <w:marRight w:val="0"/>
              <w:marTop w:val="0"/>
              <w:marBottom w:val="0"/>
              <w:divBdr>
                <w:top w:val="none" w:sz="0" w:space="0" w:color="auto"/>
                <w:left w:val="none" w:sz="0" w:space="0" w:color="auto"/>
                <w:bottom w:val="none" w:sz="0" w:space="0" w:color="auto"/>
                <w:right w:val="none" w:sz="0" w:space="0" w:color="auto"/>
              </w:divBdr>
            </w:div>
            <w:div w:id="683048832">
              <w:marLeft w:val="0"/>
              <w:marRight w:val="0"/>
              <w:marTop w:val="0"/>
              <w:marBottom w:val="0"/>
              <w:divBdr>
                <w:top w:val="none" w:sz="0" w:space="0" w:color="auto"/>
                <w:left w:val="none" w:sz="0" w:space="0" w:color="auto"/>
                <w:bottom w:val="none" w:sz="0" w:space="0" w:color="auto"/>
                <w:right w:val="none" w:sz="0" w:space="0" w:color="auto"/>
              </w:divBdr>
            </w:div>
            <w:div w:id="845287403">
              <w:marLeft w:val="0"/>
              <w:marRight w:val="0"/>
              <w:marTop w:val="0"/>
              <w:marBottom w:val="0"/>
              <w:divBdr>
                <w:top w:val="none" w:sz="0" w:space="0" w:color="auto"/>
                <w:left w:val="none" w:sz="0" w:space="0" w:color="auto"/>
                <w:bottom w:val="none" w:sz="0" w:space="0" w:color="auto"/>
                <w:right w:val="none" w:sz="0" w:space="0" w:color="auto"/>
              </w:divBdr>
            </w:div>
          </w:divsChild>
        </w:div>
        <w:div w:id="1805539271">
          <w:marLeft w:val="0"/>
          <w:marRight w:val="0"/>
          <w:marTop w:val="0"/>
          <w:marBottom w:val="0"/>
          <w:divBdr>
            <w:top w:val="none" w:sz="0" w:space="0" w:color="auto"/>
            <w:left w:val="none" w:sz="0" w:space="0" w:color="auto"/>
            <w:bottom w:val="none" w:sz="0" w:space="0" w:color="auto"/>
            <w:right w:val="none" w:sz="0" w:space="0" w:color="auto"/>
          </w:divBdr>
          <w:divsChild>
            <w:div w:id="329798384">
              <w:marLeft w:val="0"/>
              <w:marRight w:val="0"/>
              <w:marTop w:val="0"/>
              <w:marBottom w:val="0"/>
              <w:divBdr>
                <w:top w:val="none" w:sz="0" w:space="0" w:color="auto"/>
                <w:left w:val="none" w:sz="0" w:space="0" w:color="auto"/>
                <w:bottom w:val="none" w:sz="0" w:space="0" w:color="auto"/>
                <w:right w:val="none" w:sz="0" w:space="0" w:color="auto"/>
              </w:divBdr>
            </w:div>
            <w:div w:id="1412388582">
              <w:marLeft w:val="0"/>
              <w:marRight w:val="0"/>
              <w:marTop w:val="0"/>
              <w:marBottom w:val="0"/>
              <w:divBdr>
                <w:top w:val="none" w:sz="0" w:space="0" w:color="auto"/>
                <w:left w:val="none" w:sz="0" w:space="0" w:color="auto"/>
                <w:bottom w:val="none" w:sz="0" w:space="0" w:color="auto"/>
                <w:right w:val="none" w:sz="0" w:space="0" w:color="auto"/>
              </w:divBdr>
            </w:div>
            <w:div w:id="1512648281">
              <w:marLeft w:val="0"/>
              <w:marRight w:val="0"/>
              <w:marTop w:val="0"/>
              <w:marBottom w:val="0"/>
              <w:divBdr>
                <w:top w:val="none" w:sz="0" w:space="0" w:color="auto"/>
                <w:left w:val="none" w:sz="0" w:space="0" w:color="auto"/>
                <w:bottom w:val="none" w:sz="0" w:space="0" w:color="auto"/>
                <w:right w:val="none" w:sz="0" w:space="0" w:color="auto"/>
              </w:divBdr>
            </w:div>
          </w:divsChild>
        </w:div>
        <w:div w:id="1823229106">
          <w:marLeft w:val="0"/>
          <w:marRight w:val="0"/>
          <w:marTop w:val="0"/>
          <w:marBottom w:val="0"/>
          <w:divBdr>
            <w:top w:val="none" w:sz="0" w:space="0" w:color="auto"/>
            <w:left w:val="none" w:sz="0" w:space="0" w:color="auto"/>
            <w:bottom w:val="none" w:sz="0" w:space="0" w:color="auto"/>
            <w:right w:val="none" w:sz="0" w:space="0" w:color="auto"/>
          </w:divBdr>
          <w:divsChild>
            <w:div w:id="1289361416">
              <w:marLeft w:val="0"/>
              <w:marRight w:val="0"/>
              <w:marTop w:val="0"/>
              <w:marBottom w:val="0"/>
              <w:divBdr>
                <w:top w:val="none" w:sz="0" w:space="0" w:color="auto"/>
                <w:left w:val="none" w:sz="0" w:space="0" w:color="auto"/>
                <w:bottom w:val="none" w:sz="0" w:space="0" w:color="auto"/>
                <w:right w:val="none" w:sz="0" w:space="0" w:color="auto"/>
              </w:divBdr>
            </w:div>
            <w:div w:id="1545368779">
              <w:marLeft w:val="0"/>
              <w:marRight w:val="0"/>
              <w:marTop w:val="0"/>
              <w:marBottom w:val="0"/>
              <w:divBdr>
                <w:top w:val="none" w:sz="0" w:space="0" w:color="auto"/>
                <w:left w:val="none" w:sz="0" w:space="0" w:color="auto"/>
                <w:bottom w:val="none" w:sz="0" w:space="0" w:color="auto"/>
                <w:right w:val="none" w:sz="0" w:space="0" w:color="auto"/>
              </w:divBdr>
            </w:div>
            <w:div w:id="1656884054">
              <w:marLeft w:val="0"/>
              <w:marRight w:val="0"/>
              <w:marTop w:val="0"/>
              <w:marBottom w:val="0"/>
              <w:divBdr>
                <w:top w:val="none" w:sz="0" w:space="0" w:color="auto"/>
                <w:left w:val="none" w:sz="0" w:space="0" w:color="auto"/>
                <w:bottom w:val="none" w:sz="0" w:space="0" w:color="auto"/>
                <w:right w:val="none" w:sz="0" w:space="0" w:color="auto"/>
              </w:divBdr>
            </w:div>
          </w:divsChild>
        </w:div>
        <w:div w:id="1836410008">
          <w:marLeft w:val="0"/>
          <w:marRight w:val="0"/>
          <w:marTop w:val="0"/>
          <w:marBottom w:val="0"/>
          <w:divBdr>
            <w:top w:val="none" w:sz="0" w:space="0" w:color="auto"/>
            <w:left w:val="none" w:sz="0" w:space="0" w:color="auto"/>
            <w:bottom w:val="none" w:sz="0" w:space="0" w:color="auto"/>
            <w:right w:val="none" w:sz="0" w:space="0" w:color="auto"/>
          </w:divBdr>
          <w:divsChild>
            <w:div w:id="1347946809">
              <w:marLeft w:val="0"/>
              <w:marRight w:val="0"/>
              <w:marTop w:val="0"/>
              <w:marBottom w:val="0"/>
              <w:divBdr>
                <w:top w:val="none" w:sz="0" w:space="0" w:color="auto"/>
                <w:left w:val="none" w:sz="0" w:space="0" w:color="auto"/>
                <w:bottom w:val="none" w:sz="0" w:space="0" w:color="auto"/>
                <w:right w:val="none" w:sz="0" w:space="0" w:color="auto"/>
              </w:divBdr>
            </w:div>
            <w:div w:id="1425564651">
              <w:marLeft w:val="0"/>
              <w:marRight w:val="0"/>
              <w:marTop w:val="0"/>
              <w:marBottom w:val="0"/>
              <w:divBdr>
                <w:top w:val="none" w:sz="0" w:space="0" w:color="auto"/>
                <w:left w:val="none" w:sz="0" w:space="0" w:color="auto"/>
                <w:bottom w:val="none" w:sz="0" w:space="0" w:color="auto"/>
                <w:right w:val="none" w:sz="0" w:space="0" w:color="auto"/>
              </w:divBdr>
            </w:div>
            <w:div w:id="1612128647">
              <w:marLeft w:val="0"/>
              <w:marRight w:val="0"/>
              <w:marTop w:val="0"/>
              <w:marBottom w:val="0"/>
              <w:divBdr>
                <w:top w:val="none" w:sz="0" w:space="0" w:color="auto"/>
                <w:left w:val="none" w:sz="0" w:space="0" w:color="auto"/>
                <w:bottom w:val="none" w:sz="0" w:space="0" w:color="auto"/>
                <w:right w:val="none" w:sz="0" w:space="0" w:color="auto"/>
              </w:divBdr>
            </w:div>
          </w:divsChild>
        </w:div>
        <w:div w:id="1850607289">
          <w:marLeft w:val="0"/>
          <w:marRight w:val="0"/>
          <w:marTop w:val="0"/>
          <w:marBottom w:val="0"/>
          <w:divBdr>
            <w:top w:val="none" w:sz="0" w:space="0" w:color="auto"/>
            <w:left w:val="none" w:sz="0" w:space="0" w:color="auto"/>
            <w:bottom w:val="none" w:sz="0" w:space="0" w:color="auto"/>
            <w:right w:val="none" w:sz="0" w:space="0" w:color="auto"/>
          </w:divBdr>
          <w:divsChild>
            <w:div w:id="696734939">
              <w:marLeft w:val="0"/>
              <w:marRight w:val="0"/>
              <w:marTop w:val="0"/>
              <w:marBottom w:val="0"/>
              <w:divBdr>
                <w:top w:val="none" w:sz="0" w:space="0" w:color="auto"/>
                <w:left w:val="none" w:sz="0" w:space="0" w:color="auto"/>
                <w:bottom w:val="none" w:sz="0" w:space="0" w:color="auto"/>
                <w:right w:val="none" w:sz="0" w:space="0" w:color="auto"/>
              </w:divBdr>
            </w:div>
            <w:div w:id="1682589395">
              <w:marLeft w:val="0"/>
              <w:marRight w:val="0"/>
              <w:marTop w:val="0"/>
              <w:marBottom w:val="0"/>
              <w:divBdr>
                <w:top w:val="none" w:sz="0" w:space="0" w:color="auto"/>
                <w:left w:val="none" w:sz="0" w:space="0" w:color="auto"/>
                <w:bottom w:val="none" w:sz="0" w:space="0" w:color="auto"/>
                <w:right w:val="none" w:sz="0" w:space="0" w:color="auto"/>
              </w:divBdr>
            </w:div>
            <w:div w:id="1833905942">
              <w:marLeft w:val="0"/>
              <w:marRight w:val="0"/>
              <w:marTop w:val="0"/>
              <w:marBottom w:val="0"/>
              <w:divBdr>
                <w:top w:val="none" w:sz="0" w:space="0" w:color="auto"/>
                <w:left w:val="none" w:sz="0" w:space="0" w:color="auto"/>
                <w:bottom w:val="none" w:sz="0" w:space="0" w:color="auto"/>
                <w:right w:val="none" w:sz="0" w:space="0" w:color="auto"/>
              </w:divBdr>
            </w:div>
          </w:divsChild>
        </w:div>
        <w:div w:id="1877350206">
          <w:marLeft w:val="0"/>
          <w:marRight w:val="0"/>
          <w:marTop w:val="0"/>
          <w:marBottom w:val="0"/>
          <w:divBdr>
            <w:top w:val="none" w:sz="0" w:space="0" w:color="auto"/>
            <w:left w:val="none" w:sz="0" w:space="0" w:color="auto"/>
            <w:bottom w:val="none" w:sz="0" w:space="0" w:color="auto"/>
            <w:right w:val="none" w:sz="0" w:space="0" w:color="auto"/>
          </w:divBdr>
          <w:divsChild>
            <w:div w:id="422725503">
              <w:marLeft w:val="0"/>
              <w:marRight w:val="0"/>
              <w:marTop w:val="0"/>
              <w:marBottom w:val="0"/>
              <w:divBdr>
                <w:top w:val="none" w:sz="0" w:space="0" w:color="auto"/>
                <w:left w:val="none" w:sz="0" w:space="0" w:color="auto"/>
                <w:bottom w:val="none" w:sz="0" w:space="0" w:color="auto"/>
                <w:right w:val="none" w:sz="0" w:space="0" w:color="auto"/>
              </w:divBdr>
            </w:div>
            <w:div w:id="930546497">
              <w:marLeft w:val="0"/>
              <w:marRight w:val="0"/>
              <w:marTop w:val="0"/>
              <w:marBottom w:val="0"/>
              <w:divBdr>
                <w:top w:val="none" w:sz="0" w:space="0" w:color="auto"/>
                <w:left w:val="none" w:sz="0" w:space="0" w:color="auto"/>
                <w:bottom w:val="none" w:sz="0" w:space="0" w:color="auto"/>
                <w:right w:val="none" w:sz="0" w:space="0" w:color="auto"/>
              </w:divBdr>
            </w:div>
            <w:div w:id="1893808991">
              <w:marLeft w:val="0"/>
              <w:marRight w:val="0"/>
              <w:marTop w:val="0"/>
              <w:marBottom w:val="0"/>
              <w:divBdr>
                <w:top w:val="none" w:sz="0" w:space="0" w:color="auto"/>
                <w:left w:val="none" w:sz="0" w:space="0" w:color="auto"/>
                <w:bottom w:val="none" w:sz="0" w:space="0" w:color="auto"/>
                <w:right w:val="none" w:sz="0" w:space="0" w:color="auto"/>
              </w:divBdr>
            </w:div>
          </w:divsChild>
        </w:div>
        <w:div w:id="1900630336">
          <w:marLeft w:val="0"/>
          <w:marRight w:val="0"/>
          <w:marTop w:val="0"/>
          <w:marBottom w:val="0"/>
          <w:divBdr>
            <w:top w:val="none" w:sz="0" w:space="0" w:color="auto"/>
            <w:left w:val="none" w:sz="0" w:space="0" w:color="auto"/>
            <w:bottom w:val="none" w:sz="0" w:space="0" w:color="auto"/>
            <w:right w:val="none" w:sz="0" w:space="0" w:color="auto"/>
          </w:divBdr>
          <w:divsChild>
            <w:div w:id="823668097">
              <w:marLeft w:val="0"/>
              <w:marRight w:val="0"/>
              <w:marTop w:val="0"/>
              <w:marBottom w:val="0"/>
              <w:divBdr>
                <w:top w:val="none" w:sz="0" w:space="0" w:color="auto"/>
                <w:left w:val="none" w:sz="0" w:space="0" w:color="auto"/>
                <w:bottom w:val="none" w:sz="0" w:space="0" w:color="auto"/>
                <w:right w:val="none" w:sz="0" w:space="0" w:color="auto"/>
              </w:divBdr>
            </w:div>
            <w:div w:id="863858629">
              <w:marLeft w:val="0"/>
              <w:marRight w:val="0"/>
              <w:marTop w:val="0"/>
              <w:marBottom w:val="0"/>
              <w:divBdr>
                <w:top w:val="none" w:sz="0" w:space="0" w:color="auto"/>
                <w:left w:val="none" w:sz="0" w:space="0" w:color="auto"/>
                <w:bottom w:val="none" w:sz="0" w:space="0" w:color="auto"/>
                <w:right w:val="none" w:sz="0" w:space="0" w:color="auto"/>
              </w:divBdr>
            </w:div>
            <w:div w:id="962424424">
              <w:marLeft w:val="0"/>
              <w:marRight w:val="0"/>
              <w:marTop w:val="0"/>
              <w:marBottom w:val="0"/>
              <w:divBdr>
                <w:top w:val="none" w:sz="0" w:space="0" w:color="auto"/>
                <w:left w:val="none" w:sz="0" w:space="0" w:color="auto"/>
                <w:bottom w:val="none" w:sz="0" w:space="0" w:color="auto"/>
                <w:right w:val="none" w:sz="0" w:space="0" w:color="auto"/>
              </w:divBdr>
            </w:div>
          </w:divsChild>
        </w:div>
        <w:div w:id="1939823323">
          <w:marLeft w:val="0"/>
          <w:marRight w:val="0"/>
          <w:marTop w:val="0"/>
          <w:marBottom w:val="0"/>
          <w:divBdr>
            <w:top w:val="none" w:sz="0" w:space="0" w:color="auto"/>
            <w:left w:val="none" w:sz="0" w:space="0" w:color="auto"/>
            <w:bottom w:val="none" w:sz="0" w:space="0" w:color="auto"/>
            <w:right w:val="none" w:sz="0" w:space="0" w:color="auto"/>
          </w:divBdr>
          <w:divsChild>
            <w:div w:id="1128357641">
              <w:marLeft w:val="0"/>
              <w:marRight w:val="0"/>
              <w:marTop w:val="0"/>
              <w:marBottom w:val="0"/>
              <w:divBdr>
                <w:top w:val="none" w:sz="0" w:space="0" w:color="auto"/>
                <w:left w:val="none" w:sz="0" w:space="0" w:color="auto"/>
                <w:bottom w:val="none" w:sz="0" w:space="0" w:color="auto"/>
                <w:right w:val="none" w:sz="0" w:space="0" w:color="auto"/>
              </w:divBdr>
            </w:div>
            <w:div w:id="1754815204">
              <w:marLeft w:val="0"/>
              <w:marRight w:val="0"/>
              <w:marTop w:val="0"/>
              <w:marBottom w:val="0"/>
              <w:divBdr>
                <w:top w:val="none" w:sz="0" w:space="0" w:color="auto"/>
                <w:left w:val="none" w:sz="0" w:space="0" w:color="auto"/>
                <w:bottom w:val="none" w:sz="0" w:space="0" w:color="auto"/>
                <w:right w:val="none" w:sz="0" w:space="0" w:color="auto"/>
              </w:divBdr>
            </w:div>
            <w:div w:id="1968855356">
              <w:marLeft w:val="0"/>
              <w:marRight w:val="0"/>
              <w:marTop w:val="0"/>
              <w:marBottom w:val="0"/>
              <w:divBdr>
                <w:top w:val="none" w:sz="0" w:space="0" w:color="auto"/>
                <w:left w:val="none" w:sz="0" w:space="0" w:color="auto"/>
                <w:bottom w:val="none" w:sz="0" w:space="0" w:color="auto"/>
                <w:right w:val="none" w:sz="0" w:space="0" w:color="auto"/>
              </w:divBdr>
            </w:div>
          </w:divsChild>
        </w:div>
        <w:div w:id="1954362561">
          <w:marLeft w:val="0"/>
          <w:marRight w:val="0"/>
          <w:marTop w:val="0"/>
          <w:marBottom w:val="0"/>
          <w:divBdr>
            <w:top w:val="none" w:sz="0" w:space="0" w:color="auto"/>
            <w:left w:val="none" w:sz="0" w:space="0" w:color="auto"/>
            <w:bottom w:val="none" w:sz="0" w:space="0" w:color="auto"/>
            <w:right w:val="none" w:sz="0" w:space="0" w:color="auto"/>
          </w:divBdr>
          <w:divsChild>
            <w:div w:id="468016469">
              <w:marLeft w:val="0"/>
              <w:marRight w:val="0"/>
              <w:marTop w:val="0"/>
              <w:marBottom w:val="0"/>
              <w:divBdr>
                <w:top w:val="none" w:sz="0" w:space="0" w:color="auto"/>
                <w:left w:val="none" w:sz="0" w:space="0" w:color="auto"/>
                <w:bottom w:val="none" w:sz="0" w:space="0" w:color="auto"/>
                <w:right w:val="none" w:sz="0" w:space="0" w:color="auto"/>
              </w:divBdr>
            </w:div>
            <w:div w:id="579607597">
              <w:marLeft w:val="0"/>
              <w:marRight w:val="0"/>
              <w:marTop w:val="0"/>
              <w:marBottom w:val="0"/>
              <w:divBdr>
                <w:top w:val="none" w:sz="0" w:space="0" w:color="auto"/>
                <w:left w:val="none" w:sz="0" w:space="0" w:color="auto"/>
                <w:bottom w:val="none" w:sz="0" w:space="0" w:color="auto"/>
                <w:right w:val="none" w:sz="0" w:space="0" w:color="auto"/>
              </w:divBdr>
            </w:div>
            <w:div w:id="1709135535">
              <w:marLeft w:val="0"/>
              <w:marRight w:val="0"/>
              <w:marTop w:val="0"/>
              <w:marBottom w:val="0"/>
              <w:divBdr>
                <w:top w:val="none" w:sz="0" w:space="0" w:color="auto"/>
                <w:left w:val="none" w:sz="0" w:space="0" w:color="auto"/>
                <w:bottom w:val="none" w:sz="0" w:space="0" w:color="auto"/>
                <w:right w:val="none" w:sz="0" w:space="0" w:color="auto"/>
              </w:divBdr>
            </w:div>
          </w:divsChild>
        </w:div>
        <w:div w:id="1958222547">
          <w:marLeft w:val="0"/>
          <w:marRight w:val="0"/>
          <w:marTop w:val="0"/>
          <w:marBottom w:val="0"/>
          <w:divBdr>
            <w:top w:val="none" w:sz="0" w:space="0" w:color="auto"/>
            <w:left w:val="none" w:sz="0" w:space="0" w:color="auto"/>
            <w:bottom w:val="none" w:sz="0" w:space="0" w:color="auto"/>
            <w:right w:val="none" w:sz="0" w:space="0" w:color="auto"/>
          </w:divBdr>
          <w:divsChild>
            <w:div w:id="111285029">
              <w:marLeft w:val="0"/>
              <w:marRight w:val="0"/>
              <w:marTop w:val="0"/>
              <w:marBottom w:val="0"/>
              <w:divBdr>
                <w:top w:val="none" w:sz="0" w:space="0" w:color="auto"/>
                <w:left w:val="none" w:sz="0" w:space="0" w:color="auto"/>
                <w:bottom w:val="none" w:sz="0" w:space="0" w:color="auto"/>
                <w:right w:val="none" w:sz="0" w:space="0" w:color="auto"/>
              </w:divBdr>
            </w:div>
            <w:div w:id="450979484">
              <w:marLeft w:val="0"/>
              <w:marRight w:val="0"/>
              <w:marTop w:val="0"/>
              <w:marBottom w:val="0"/>
              <w:divBdr>
                <w:top w:val="none" w:sz="0" w:space="0" w:color="auto"/>
                <w:left w:val="none" w:sz="0" w:space="0" w:color="auto"/>
                <w:bottom w:val="none" w:sz="0" w:space="0" w:color="auto"/>
                <w:right w:val="none" w:sz="0" w:space="0" w:color="auto"/>
              </w:divBdr>
            </w:div>
            <w:div w:id="1801679914">
              <w:marLeft w:val="0"/>
              <w:marRight w:val="0"/>
              <w:marTop w:val="0"/>
              <w:marBottom w:val="0"/>
              <w:divBdr>
                <w:top w:val="none" w:sz="0" w:space="0" w:color="auto"/>
                <w:left w:val="none" w:sz="0" w:space="0" w:color="auto"/>
                <w:bottom w:val="none" w:sz="0" w:space="0" w:color="auto"/>
                <w:right w:val="none" w:sz="0" w:space="0" w:color="auto"/>
              </w:divBdr>
            </w:div>
          </w:divsChild>
        </w:div>
        <w:div w:id="1974167860">
          <w:marLeft w:val="0"/>
          <w:marRight w:val="0"/>
          <w:marTop w:val="0"/>
          <w:marBottom w:val="0"/>
          <w:divBdr>
            <w:top w:val="none" w:sz="0" w:space="0" w:color="auto"/>
            <w:left w:val="none" w:sz="0" w:space="0" w:color="auto"/>
            <w:bottom w:val="none" w:sz="0" w:space="0" w:color="auto"/>
            <w:right w:val="none" w:sz="0" w:space="0" w:color="auto"/>
          </w:divBdr>
          <w:divsChild>
            <w:div w:id="240874197">
              <w:marLeft w:val="0"/>
              <w:marRight w:val="0"/>
              <w:marTop w:val="0"/>
              <w:marBottom w:val="0"/>
              <w:divBdr>
                <w:top w:val="none" w:sz="0" w:space="0" w:color="auto"/>
                <w:left w:val="none" w:sz="0" w:space="0" w:color="auto"/>
                <w:bottom w:val="none" w:sz="0" w:space="0" w:color="auto"/>
                <w:right w:val="none" w:sz="0" w:space="0" w:color="auto"/>
              </w:divBdr>
            </w:div>
            <w:div w:id="920523391">
              <w:marLeft w:val="0"/>
              <w:marRight w:val="0"/>
              <w:marTop w:val="0"/>
              <w:marBottom w:val="0"/>
              <w:divBdr>
                <w:top w:val="none" w:sz="0" w:space="0" w:color="auto"/>
                <w:left w:val="none" w:sz="0" w:space="0" w:color="auto"/>
                <w:bottom w:val="none" w:sz="0" w:space="0" w:color="auto"/>
                <w:right w:val="none" w:sz="0" w:space="0" w:color="auto"/>
              </w:divBdr>
            </w:div>
            <w:div w:id="1491170847">
              <w:marLeft w:val="0"/>
              <w:marRight w:val="0"/>
              <w:marTop w:val="0"/>
              <w:marBottom w:val="0"/>
              <w:divBdr>
                <w:top w:val="none" w:sz="0" w:space="0" w:color="auto"/>
                <w:left w:val="none" w:sz="0" w:space="0" w:color="auto"/>
                <w:bottom w:val="none" w:sz="0" w:space="0" w:color="auto"/>
                <w:right w:val="none" w:sz="0" w:space="0" w:color="auto"/>
              </w:divBdr>
            </w:div>
          </w:divsChild>
        </w:div>
        <w:div w:id="1985162309">
          <w:marLeft w:val="0"/>
          <w:marRight w:val="0"/>
          <w:marTop w:val="0"/>
          <w:marBottom w:val="0"/>
          <w:divBdr>
            <w:top w:val="none" w:sz="0" w:space="0" w:color="auto"/>
            <w:left w:val="none" w:sz="0" w:space="0" w:color="auto"/>
            <w:bottom w:val="none" w:sz="0" w:space="0" w:color="auto"/>
            <w:right w:val="none" w:sz="0" w:space="0" w:color="auto"/>
          </w:divBdr>
          <w:divsChild>
            <w:div w:id="64567800">
              <w:marLeft w:val="0"/>
              <w:marRight w:val="0"/>
              <w:marTop w:val="0"/>
              <w:marBottom w:val="0"/>
              <w:divBdr>
                <w:top w:val="none" w:sz="0" w:space="0" w:color="auto"/>
                <w:left w:val="none" w:sz="0" w:space="0" w:color="auto"/>
                <w:bottom w:val="none" w:sz="0" w:space="0" w:color="auto"/>
                <w:right w:val="none" w:sz="0" w:space="0" w:color="auto"/>
              </w:divBdr>
            </w:div>
            <w:div w:id="681399992">
              <w:marLeft w:val="0"/>
              <w:marRight w:val="0"/>
              <w:marTop w:val="0"/>
              <w:marBottom w:val="0"/>
              <w:divBdr>
                <w:top w:val="none" w:sz="0" w:space="0" w:color="auto"/>
                <w:left w:val="none" w:sz="0" w:space="0" w:color="auto"/>
                <w:bottom w:val="none" w:sz="0" w:space="0" w:color="auto"/>
                <w:right w:val="none" w:sz="0" w:space="0" w:color="auto"/>
              </w:divBdr>
            </w:div>
            <w:div w:id="1778256113">
              <w:marLeft w:val="0"/>
              <w:marRight w:val="0"/>
              <w:marTop w:val="0"/>
              <w:marBottom w:val="0"/>
              <w:divBdr>
                <w:top w:val="none" w:sz="0" w:space="0" w:color="auto"/>
                <w:left w:val="none" w:sz="0" w:space="0" w:color="auto"/>
                <w:bottom w:val="none" w:sz="0" w:space="0" w:color="auto"/>
                <w:right w:val="none" w:sz="0" w:space="0" w:color="auto"/>
              </w:divBdr>
            </w:div>
          </w:divsChild>
        </w:div>
        <w:div w:id="2004356159">
          <w:marLeft w:val="0"/>
          <w:marRight w:val="0"/>
          <w:marTop w:val="0"/>
          <w:marBottom w:val="0"/>
          <w:divBdr>
            <w:top w:val="none" w:sz="0" w:space="0" w:color="auto"/>
            <w:left w:val="none" w:sz="0" w:space="0" w:color="auto"/>
            <w:bottom w:val="none" w:sz="0" w:space="0" w:color="auto"/>
            <w:right w:val="none" w:sz="0" w:space="0" w:color="auto"/>
          </w:divBdr>
          <w:divsChild>
            <w:div w:id="266625838">
              <w:marLeft w:val="0"/>
              <w:marRight w:val="0"/>
              <w:marTop w:val="0"/>
              <w:marBottom w:val="0"/>
              <w:divBdr>
                <w:top w:val="none" w:sz="0" w:space="0" w:color="auto"/>
                <w:left w:val="none" w:sz="0" w:space="0" w:color="auto"/>
                <w:bottom w:val="none" w:sz="0" w:space="0" w:color="auto"/>
                <w:right w:val="none" w:sz="0" w:space="0" w:color="auto"/>
              </w:divBdr>
            </w:div>
            <w:div w:id="273246167">
              <w:marLeft w:val="0"/>
              <w:marRight w:val="0"/>
              <w:marTop w:val="0"/>
              <w:marBottom w:val="0"/>
              <w:divBdr>
                <w:top w:val="none" w:sz="0" w:space="0" w:color="auto"/>
                <w:left w:val="none" w:sz="0" w:space="0" w:color="auto"/>
                <w:bottom w:val="none" w:sz="0" w:space="0" w:color="auto"/>
                <w:right w:val="none" w:sz="0" w:space="0" w:color="auto"/>
              </w:divBdr>
            </w:div>
            <w:div w:id="1133718038">
              <w:marLeft w:val="0"/>
              <w:marRight w:val="0"/>
              <w:marTop w:val="0"/>
              <w:marBottom w:val="0"/>
              <w:divBdr>
                <w:top w:val="none" w:sz="0" w:space="0" w:color="auto"/>
                <w:left w:val="none" w:sz="0" w:space="0" w:color="auto"/>
                <w:bottom w:val="none" w:sz="0" w:space="0" w:color="auto"/>
                <w:right w:val="none" w:sz="0" w:space="0" w:color="auto"/>
              </w:divBdr>
            </w:div>
          </w:divsChild>
        </w:div>
        <w:div w:id="2017732322">
          <w:marLeft w:val="0"/>
          <w:marRight w:val="0"/>
          <w:marTop w:val="0"/>
          <w:marBottom w:val="0"/>
          <w:divBdr>
            <w:top w:val="none" w:sz="0" w:space="0" w:color="auto"/>
            <w:left w:val="none" w:sz="0" w:space="0" w:color="auto"/>
            <w:bottom w:val="none" w:sz="0" w:space="0" w:color="auto"/>
            <w:right w:val="none" w:sz="0" w:space="0" w:color="auto"/>
          </w:divBdr>
          <w:divsChild>
            <w:div w:id="340663321">
              <w:marLeft w:val="0"/>
              <w:marRight w:val="0"/>
              <w:marTop w:val="0"/>
              <w:marBottom w:val="0"/>
              <w:divBdr>
                <w:top w:val="none" w:sz="0" w:space="0" w:color="auto"/>
                <w:left w:val="none" w:sz="0" w:space="0" w:color="auto"/>
                <w:bottom w:val="none" w:sz="0" w:space="0" w:color="auto"/>
                <w:right w:val="none" w:sz="0" w:space="0" w:color="auto"/>
              </w:divBdr>
            </w:div>
            <w:div w:id="533612846">
              <w:marLeft w:val="0"/>
              <w:marRight w:val="0"/>
              <w:marTop w:val="0"/>
              <w:marBottom w:val="0"/>
              <w:divBdr>
                <w:top w:val="none" w:sz="0" w:space="0" w:color="auto"/>
                <w:left w:val="none" w:sz="0" w:space="0" w:color="auto"/>
                <w:bottom w:val="none" w:sz="0" w:space="0" w:color="auto"/>
                <w:right w:val="none" w:sz="0" w:space="0" w:color="auto"/>
              </w:divBdr>
            </w:div>
            <w:div w:id="1964312900">
              <w:marLeft w:val="0"/>
              <w:marRight w:val="0"/>
              <w:marTop w:val="0"/>
              <w:marBottom w:val="0"/>
              <w:divBdr>
                <w:top w:val="none" w:sz="0" w:space="0" w:color="auto"/>
                <w:left w:val="none" w:sz="0" w:space="0" w:color="auto"/>
                <w:bottom w:val="none" w:sz="0" w:space="0" w:color="auto"/>
                <w:right w:val="none" w:sz="0" w:space="0" w:color="auto"/>
              </w:divBdr>
            </w:div>
          </w:divsChild>
        </w:div>
        <w:div w:id="2037269296">
          <w:marLeft w:val="0"/>
          <w:marRight w:val="0"/>
          <w:marTop w:val="0"/>
          <w:marBottom w:val="0"/>
          <w:divBdr>
            <w:top w:val="none" w:sz="0" w:space="0" w:color="auto"/>
            <w:left w:val="none" w:sz="0" w:space="0" w:color="auto"/>
            <w:bottom w:val="none" w:sz="0" w:space="0" w:color="auto"/>
            <w:right w:val="none" w:sz="0" w:space="0" w:color="auto"/>
          </w:divBdr>
          <w:divsChild>
            <w:div w:id="137459810">
              <w:marLeft w:val="0"/>
              <w:marRight w:val="0"/>
              <w:marTop w:val="0"/>
              <w:marBottom w:val="0"/>
              <w:divBdr>
                <w:top w:val="none" w:sz="0" w:space="0" w:color="auto"/>
                <w:left w:val="none" w:sz="0" w:space="0" w:color="auto"/>
                <w:bottom w:val="none" w:sz="0" w:space="0" w:color="auto"/>
                <w:right w:val="none" w:sz="0" w:space="0" w:color="auto"/>
              </w:divBdr>
            </w:div>
            <w:div w:id="164562768">
              <w:marLeft w:val="0"/>
              <w:marRight w:val="0"/>
              <w:marTop w:val="0"/>
              <w:marBottom w:val="0"/>
              <w:divBdr>
                <w:top w:val="none" w:sz="0" w:space="0" w:color="auto"/>
                <w:left w:val="none" w:sz="0" w:space="0" w:color="auto"/>
                <w:bottom w:val="none" w:sz="0" w:space="0" w:color="auto"/>
                <w:right w:val="none" w:sz="0" w:space="0" w:color="auto"/>
              </w:divBdr>
            </w:div>
            <w:div w:id="1888374002">
              <w:marLeft w:val="0"/>
              <w:marRight w:val="0"/>
              <w:marTop w:val="0"/>
              <w:marBottom w:val="0"/>
              <w:divBdr>
                <w:top w:val="none" w:sz="0" w:space="0" w:color="auto"/>
                <w:left w:val="none" w:sz="0" w:space="0" w:color="auto"/>
                <w:bottom w:val="none" w:sz="0" w:space="0" w:color="auto"/>
                <w:right w:val="none" w:sz="0" w:space="0" w:color="auto"/>
              </w:divBdr>
            </w:div>
          </w:divsChild>
        </w:div>
        <w:div w:id="2058620743">
          <w:marLeft w:val="0"/>
          <w:marRight w:val="0"/>
          <w:marTop w:val="0"/>
          <w:marBottom w:val="0"/>
          <w:divBdr>
            <w:top w:val="none" w:sz="0" w:space="0" w:color="auto"/>
            <w:left w:val="none" w:sz="0" w:space="0" w:color="auto"/>
            <w:bottom w:val="none" w:sz="0" w:space="0" w:color="auto"/>
            <w:right w:val="none" w:sz="0" w:space="0" w:color="auto"/>
          </w:divBdr>
          <w:divsChild>
            <w:div w:id="299656714">
              <w:marLeft w:val="0"/>
              <w:marRight w:val="0"/>
              <w:marTop w:val="0"/>
              <w:marBottom w:val="0"/>
              <w:divBdr>
                <w:top w:val="none" w:sz="0" w:space="0" w:color="auto"/>
                <w:left w:val="none" w:sz="0" w:space="0" w:color="auto"/>
                <w:bottom w:val="none" w:sz="0" w:space="0" w:color="auto"/>
                <w:right w:val="none" w:sz="0" w:space="0" w:color="auto"/>
              </w:divBdr>
            </w:div>
            <w:div w:id="442312901">
              <w:marLeft w:val="0"/>
              <w:marRight w:val="0"/>
              <w:marTop w:val="0"/>
              <w:marBottom w:val="0"/>
              <w:divBdr>
                <w:top w:val="none" w:sz="0" w:space="0" w:color="auto"/>
                <w:left w:val="none" w:sz="0" w:space="0" w:color="auto"/>
                <w:bottom w:val="none" w:sz="0" w:space="0" w:color="auto"/>
                <w:right w:val="none" w:sz="0" w:space="0" w:color="auto"/>
              </w:divBdr>
            </w:div>
            <w:div w:id="874924467">
              <w:marLeft w:val="0"/>
              <w:marRight w:val="0"/>
              <w:marTop w:val="0"/>
              <w:marBottom w:val="0"/>
              <w:divBdr>
                <w:top w:val="none" w:sz="0" w:space="0" w:color="auto"/>
                <w:left w:val="none" w:sz="0" w:space="0" w:color="auto"/>
                <w:bottom w:val="none" w:sz="0" w:space="0" w:color="auto"/>
                <w:right w:val="none" w:sz="0" w:space="0" w:color="auto"/>
              </w:divBdr>
            </w:div>
          </w:divsChild>
        </w:div>
        <w:div w:id="2093693717">
          <w:marLeft w:val="0"/>
          <w:marRight w:val="0"/>
          <w:marTop w:val="0"/>
          <w:marBottom w:val="0"/>
          <w:divBdr>
            <w:top w:val="none" w:sz="0" w:space="0" w:color="auto"/>
            <w:left w:val="none" w:sz="0" w:space="0" w:color="auto"/>
            <w:bottom w:val="none" w:sz="0" w:space="0" w:color="auto"/>
            <w:right w:val="none" w:sz="0" w:space="0" w:color="auto"/>
          </w:divBdr>
          <w:divsChild>
            <w:div w:id="1335299386">
              <w:marLeft w:val="0"/>
              <w:marRight w:val="0"/>
              <w:marTop w:val="0"/>
              <w:marBottom w:val="0"/>
              <w:divBdr>
                <w:top w:val="none" w:sz="0" w:space="0" w:color="auto"/>
                <w:left w:val="none" w:sz="0" w:space="0" w:color="auto"/>
                <w:bottom w:val="none" w:sz="0" w:space="0" w:color="auto"/>
                <w:right w:val="none" w:sz="0" w:space="0" w:color="auto"/>
              </w:divBdr>
            </w:div>
            <w:div w:id="1805080508">
              <w:marLeft w:val="0"/>
              <w:marRight w:val="0"/>
              <w:marTop w:val="0"/>
              <w:marBottom w:val="0"/>
              <w:divBdr>
                <w:top w:val="none" w:sz="0" w:space="0" w:color="auto"/>
                <w:left w:val="none" w:sz="0" w:space="0" w:color="auto"/>
                <w:bottom w:val="none" w:sz="0" w:space="0" w:color="auto"/>
                <w:right w:val="none" w:sz="0" w:space="0" w:color="auto"/>
              </w:divBdr>
            </w:div>
            <w:div w:id="2040273815">
              <w:marLeft w:val="0"/>
              <w:marRight w:val="0"/>
              <w:marTop w:val="0"/>
              <w:marBottom w:val="0"/>
              <w:divBdr>
                <w:top w:val="none" w:sz="0" w:space="0" w:color="auto"/>
                <w:left w:val="none" w:sz="0" w:space="0" w:color="auto"/>
                <w:bottom w:val="none" w:sz="0" w:space="0" w:color="auto"/>
                <w:right w:val="none" w:sz="0" w:space="0" w:color="auto"/>
              </w:divBdr>
            </w:div>
          </w:divsChild>
        </w:div>
        <w:div w:id="2106030132">
          <w:marLeft w:val="0"/>
          <w:marRight w:val="0"/>
          <w:marTop w:val="0"/>
          <w:marBottom w:val="0"/>
          <w:divBdr>
            <w:top w:val="none" w:sz="0" w:space="0" w:color="auto"/>
            <w:left w:val="none" w:sz="0" w:space="0" w:color="auto"/>
            <w:bottom w:val="none" w:sz="0" w:space="0" w:color="auto"/>
            <w:right w:val="none" w:sz="0" w:space="0" w:color="auto"/>
          </w:divBdr>
          <w:divsChild>
            <w:div w:id="246111429">
              <w:marLeft w:val="0"/>
              <w:marRight w:val="0"/>
              <w:marTop w:val="0"/>
              <w:marBottom w:val="0"/>
              <w:divBdr>
                <w:top w:val="none" w:sz="0" w:space="0" w:color="auto"/>
                <w:left w:val="none" w:sz="0" w:space="0" w:color="auto"/>
                <w:bottom w:val="none" w:sz="0" w:space="0" w:color="auto"/>
                <w:right w:val="none" w:sz="0" w:space="0" w:color="auto"/>
              </w:divBdr>
            </w:div>
            <w:div w:id="502936052">
              <w:marLeft w:val="0"/>
              <w:marRight w:val="0"/>
              <w:marTop w:val="0"/>
              <w:marBottom w:val="0"/>
              <w:divBdr>
                <w:top w:val="none" w:sz="0" w:space="0" w:color="auto"/>
                <w:left w:val="none" w:sz="0" w:space="0" w:color="auto"/>
                <w:bottom w:val="none" w:sz="0" w:space="0" w:color="auto"/>
                <w:right w:val="none" w:sz="0" w:space="0" w:color="auto"/>
              </w:divBdr>
            </w:div>
            <w:div w:id="728308041">
              <w:marLeft w:val="0"/>
              <w:marRight w:val="0"/>
              <w:marTop w:val="0"/>
              <w:marBottom w:val="0"/>
              <w:divBdr>
                <w:top w:val="none" w:sz="0" w:space="0" w:color="auto"/>
                <w:left w:val="none" w:sz="0" w:space="0" w:color="auto"/>
                <w:bottom w:val="none" w:sz="0" w:space="0" w:color="auto"/>
                <w:right w:val="none" w:sz="0" w:space="0" w:color="auto"/>
              </w:divBdr>
            </w:div>
          </w:divsChild>
        </w:div>
        <w:div w:id="2114664095">
          <w:marLeft w:val="0"/>
          <w:marRight w:val="0"/>
          <w:marTop w:val="0"/>
          <w:marBottom w:val="0"/>
          <w:divBdr>
            <w:top w:val="none" w:sz="0" w:space="0" w:color="auto"/>
            <w:left w:val="none" w:sz="0" w:space="0" w:color="auto"/>
            <w:bottom w:val="none" w:sz="0" w:space="0" w:color="auto"/>
            <w:right w:val="none" w:sz="0" w:space="0" w:color="auto"/>
          </w:divBdr>
          <w:divsChild>
            <w:div w:id="95449762">
              <w:marLeft w:val="0"/>
              <w:marRight w:val="0"/>
              <w:marTop w:val="0"/>
              <w:marBottom w:val="0"/>
              <w:divBdr>
                <w:top w:val="none" w:sz="0" w:space="0" w:color="auto"/>
                <w:left w:val="none" w:sz="0" w:space="0" w:color="auto"/>
                <w:bottom w:val="none" w:sz="0" w:space="0" w:color="auto"/>
                <w:right w:val="none" w:sz="0" w:space="0" w:color="auto"/>
              </w:divBdr>
            </w:div>
            <w:div w:id="916062632">
              <w:marLeft w:val="0"/>
              <w:marRight w:val="0"/>
              <w:marTop w:val="0"/>
              <w:marBottom w:val="0"/>
              <w:divBdr>
                <w:top w:val="none" w:sz="0" w:space="0" w:color="auto"/>
                <w:left w:val="none" w:sz="0" w:space="0" w:color="auto"/>
                <w:bottom w:val="none" w:sz="0" w:space="0" w:color="auto"/>
                <w:right w:val="none" w:sz="0" w:space="0" w:color="auto"/>
              </w:divBdr>
            </w:div>
            <w:div w:id="1240291311">
              <w:marLeft w:val="0"/>
              <w:marRight w:val="0"/>
              <w:marTop w:val="0"/>
              <w:marBottom w:val="0"/>
              <w:divBdr>
                <w:top w:val="none" w:sz="0" w:space="0" w:color="auto"/>
                <w:left w:val="none" w:sz="0" w:space="0" w:color="auto"/>
                <w:bottom w:val="none" w:sz="0" w:space="0" w:color="auto"/>
                <w:right w:val="none" w:sz="0" w:space="0" w:color="auto"/>
              </w:divBdr>
            </w:div>
          </w:divsChild>
        </w:div>
        <w:div w:id="2115444463">
          <w:marLeft w:val="0"/>
          <w:marRight w:val="0"/>
          <w:marTop w:val="0"/>
          <w:marBottom w:val="0"/>
          <w:divBdr>
            <w:top w:val="none" w:sz="0" w:space="0" w:color="auto"/>
            <w:left w:val="none" w:sz="0" w:space="0" w:color="auto"/>
            <w:bottom w:val="none" w:sz="0" w:space="0" w:color="auto"/>
            <w:right w:val="none" w:sz="0" w:space="0" w:color="auto"/>
          </w:divBdr>
          <w:divsChild>
            <w:div w:id="291712704">
              <w:marLeft w:val="0"/>
              <w:marRight w:val="0"/>
              <w:marTop w:val="0"/>
              <w:marBottom w:val="0"/>
              <w:divBdr>
                <w:top w:val="none" w:sz="0" w:space="0" w:color="auto"/>
                <w:left w:val="none" w:sz="0" w:space="0" w:color="auto"/>
                <w:bottom w:val="none" w:sz="0" w:space="0" w:color="auto"/>
                <w:right w:val="none" w:sz="0" w:space="0" w:color="auto"/>
              </w:divBdr>
            </w:div>
            <w:div w:id="443308655">
              <w:marLeft w:val="0"/>
              <w:marRight w:val="0"/>
              <w:marTop w:val="0"/>
              <w:marBottom w:val="0"/>
              <w:divBdr>
                <w:top w:val="none" w:sz="0" w:space="0" w:color="auto"/>
                <w:left w:val="none" w:sz="0" w:space="0" w:color="auto"/>
                <w:bottom w:val="none" w:sz="0" w:space="0" w:color="auto"/>
                <w:right w:val="none" w:sz="0" w:space="0" w:color="auto"/>
              </w:divBdr>
            </w:div>
            <w:div w:id="53577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1580">
      <w:bodyDiv w:val="1"/>
      <w:marLeft w:val="0"/>
      <w:marRight w:val="0"/>
      <w:marTop w:val="0"/>
      <w:marBottom w:val="0"/>
      <w:divBdr>
        <w:top w:val="none" w:sz="0" w:space="0" w:color="auto"/>
        <w:left w:val="none" w:sz="0" w:space="0" w:color="auto"/>
        <w:bottom w:val="none" w:sz="0" w:space="0" w:color="auto"/>
        <w:right w:val="none" w:sz="0" w:space="0" w:color="auto"/>
      </w:divBdr>
    </w:div>
    <w:div w:id="124012941">
      <w:bodyDiv w:val="1"/>
      <w:marLeft w:val="0"/>
      <w:marRight w:val="0"/>
      <w:marTop w:val="0"/>
      <w:marBottom w:val="0"/>
      <w:divBdr>
        <w:top w:val="none" w:sz="0" w:space="0" w:color="auto"/>
        <w:left w:val="none" w:sz="0" w:space="0" w:color="auto"/>
        <w:bottom w:val="none" w:sz="0" w:space="0" w:color="auto"/>
        <w:right w:val="none" w:sz="0" w:space="0" w:color="auto"/>
      </w:divBdr>
    </w:div>
    <w:div w:id="138228609">
      <w:bodyDiv w:val="1"/>
      <w:marLeft w:val="0"/>
      <w:marRight w:val="0"/>
      <w:marTop w:val="0"/>
      <w:marBottom w:val="0"/>
      <w:divBdr>
        <w:top w:val="none" w:sz="0" w:space="0" w:color="auto"/>
        <w:left w:val="none" w:sz="0" w:space="0" w:color="auto"/>
        <w:bottom w:val="none" w:sz="0" w:space="0" w:color="auto"/>
        <w:right w:val="none" w:sz="0" w:space="0" w:color="auto"/>
      </w:divBdr>
    </w:div>
    <w:div w:id="140195915">
      <w:bodyDiv w:val="1"/>
      <w:marLeft w:val="0"/>
      <w:marRight w:val="0"/>
      <w:marTop w:val="0"/>
      <w:marBottom w:val="0"/>
      <w:divBdr>
        <w:top w:val="none" w:sz="0" w:space="0" w:color="auto"/>
        <w:left w:val="none" w:sz="0" w:space="0" w:color="auto"/>
        <w:bottom w:val="none" w:sz="0" w:space="0" w:color="auto"/>
        <w:right w:val="none" w:sz="0" w:space="0" w:color="auto"/>
      </w:divBdr>
    </w:div>
    <w:div w:id="149834526">
      <w:bodyDiv w:val="1"/>
      <w:marLeft w:val="0"/>
      <w:marRight w:val="0"/>
      <w:marTop w:val="0"/>
      <w:marBottom w:val="0"/>
      <w:divBdr>
        <w:top w:val="none" w:sz="0" w:space="0" w:color="auto"/>
        <w:left w:val="none" w:sz="0" w:space="0" w:color="auto"/>
        <w:bottom w:val="none" w:sz="0" w:space="0" w:color="auto"/>
        <w:right w:val="none" w:sz="0" w:space="0" w:color="auto"/>
      </w:divBdr>
    </w:div>
    <w:div w:id="166866225">
      <w:bodyDiv w:val="1"/>
      <w:marLeft w:val="0"/>
      <w:marRight w:val="0"/>
      <w:marTop w:val="0"/>
      <w:marBottom w:val="0"/>
      <w:divBdr>
        <w:top w:val="none" w:sz="0" w:space="0" w:color="auto"/>
        <w:left w:val="none" w:sz="0" w:space="0" w:color="auto"/>
        <w:bottom w:val="none" w:sz="0" w:space="0" w:color="auto"/>
        <w:right w:val="none" w:sz="0" w:space="0" w:color="auto"/>
      </w:divBdr>
    </w:div>
    <w:div w:id="176626246">
      <w:bodyDiv w:val="1"/>
      <w:marLeft w:val="0"/>
      <w:marRight w:val="0"/>
      <w:marTop w:val="0"/>
      <w:marBottom w:val="0"/>
      <w:divBdr>
        <w:top w:val="none" w:sz="0" w:space="0" w:color="auto"/>
        <w:left w:val="none" w:sz="0" w:space="0" w:color="auto"/>
        <w:bottom w:val="none" w:sz="0" w:space="0" w:color="auto"/>
        <w:right w:val="none" w:sz="0" w:space="0" w:color="auto"/>
      </w:divBdr>
    </w:div>
    <w:div w:id="207449884">
      <w:bodyDiv w:val="1"/>
      <w:marLeft w:val="0"/>
      <w:marRight w:val="0"/>
      <w:marTop w:val="0"/>
      <w:marBottom w:val="0"/>
      <w:divBdr>
        <w:top w:val="none" w:sz="0" w:space="0" w:color="auto"/>
        <w:left w:val="none" w:sz="0" w:space="0" w:color="auto"/>
        <w:bottom w:val="none" w:sz="0" w:space="0" w:color="auto"/>
        <w:right w:val="none" w:sz="0" w:space="0" w:color="auto"/>
      </w:divBdr>
      <w:divsChild>
        <w:div w:id="354891830">
          <w:marLeft w:val="1166"/>
          <w:marRight w:val="0"/>
          <w:marTop w:val="86"/>
          <w:marBottom w:val="0"/>
          <w:divBdr>
            <w:top w:val="none" w:sz="0" w:space="0" w:color="auto"/>
            <w:left w:val="none" w:sz="0" w:space="0" w:color="auto"/>
            <w:bottom w:val="none" w:sz="0" w:space="0" w:color="auto"/>
            <w:right w:val="none" w:sz="0" w:space="0" w:color="auto"/>
          </w:divBdr>
        </w:div>
        <w:div w:id="2093046699">
          <w:marLeft w:val="1166"/>
          <w:marRight w:val="0"/>
          <w:marTop w:val="86"/>
          <w:marBottom w:val="0"/>
          <w:divBdr>
            <w:top w:val="none" w:sz="0" w:space="0" w:color="auto"/>
            <w:left w:val="none" w:sz="0" w:space="0" w:color="auto"/>
            <w:bottom w:val="none" w:sz="0" w:space="0" w:color="auto"/>
            <w:right w:val="none" w:sz="0" w:space="0" w:color="auto"/>
          </w:divBdr>
        </w:div>
      </w:divsChild>
    </w:div>
    <w:div w:id="246696424">
      <w:bodyDiv w:val="1"/>
      <w:marLeft w:val="0"/>
      <w:marRight w:val="0"/>
      <w:marTop w:val="0"/>
      <w:marBottom w:val="0"/>
      <w:divBdr>
        <w:top w:val="none" w:sz="0" w:space="0" w:color="auto"/>
        <w:left w:val="none" w:sz="0" w:space="0" w:color="auto"/>
        <w:bottom w:val="none" w:sz="0" w:space="0" w:color="auto"/>
        <w:right w:val="none" w:sz="0" w:space="0" w:color="auto"/>
      </w:divBdr>
    </w:div>
    <w:div w:id="267353515">
      <w:bodyDiv w:val="1"/>
      <w:marLeft w:val="0"/>
      <w:marRight w:val="0"/>
      <w:marTop w:val="0"/>
      <w:marBottom w:val="0"/>
      <w:divBdr>
        <w:top w:val="none" w:sz="0" w:space="0" w:color="auto"/>
        <w:left w:val="none" w:sz="0" w:space="0" w:color="auto"/>
        <w:bottom w:val="none" w:sz="0" w:space="0" w:color="auto"/>
        <w:right w:val="none" w:sz="0" w:space="0" w:color="auto"/>
      </w:divBdr>
    </w:div>
    <w:div w:id="294214648">
      <w:bodyDiv w:val="1"/>
      <w:marLeft w:val="0"/>
      <w:marRight w:val="0"/>
      <w:marTop w:val="0"/>
      <w:marBottom w:val="0"/>
      <w:divBdr>
        <w:top w:val="none" w:sz="0" w:space="0" w:color="auto"/>
        <w:left w:val="none" w:sz="0" w:space="0" w:color="auto"/>
        <w:bottom w:val="none" w:sz="0" w:space="0" w:color="auto"/>
        <w:right w:val="none" w:sz="0" w:space="0" w:color="auto"/>
      </w:divBdr>
    </w:div>
    <w:div w:id="307591895">
      <w:bodyDiv w:val="1"/>
      <w:marLeft w:val="0"/>
      <w:marRight w:val="0"/>
      <w:marTop w:val="0"/>
      <w:marBottom w:val="0"/>
      <w:divBdr>
        <w:top w:val="none" w:sz="0" w:space="0" w:color="auto"/>
        <w:left w:val="none" w:sz="0" w:space="0" w:color="auto"/>
        <w:bottom w:val="none" w:sz="0" w:space="0" w:color="auto"/>
        <w:right w:val="none" w:sz="0" w:space="0" w:color="auto"/>
      </w:divBdr>
    </w:div>
    <w:div w:id="370737591">
      <w:bodyDiv w:val="1"/>
      <w:marLeft w:val="0"/>
      <w:marRight w:val="0"/>
      <w:marTop w:val="0"/>
      <w:marBottom w:val="0"/>
      <w:divBdr>
        <w:top w:val="none" w:sz="0" w:space="0" w:color="auto"/>
        <w:left w:val="none" w:sz="0" w:space="0" w:color="auto"/>
        <w:bottom w:val="none" w:sz="0" w:space="0" w:color="auto"/>
        <w:right w:val="none" w:sz="0" w:space="0" w:color="auto"/>
      </w:divBdr>
    </w:div>
    <w:div w:id="395395532">
      <w:bodyDiv w:val="1"/>
      <w:marLeft w:val="0"/>
      <w:marRight w:val="0"/>
      <w:marTop w:val="0"/>
      <w:marBottom w:val="0"/>
      <w:divBdr>
        <w:top w:val="none" w:sz="0" w:space="0" w:color="auto"/>
        <w:left w:val="none" w:sz="0" w:space="0" w:color="auto"/>
        <w:bottom w:val="none" w:sz="0" w:space="0" w:color="auto"/>
        <w:right w:val="none" w:sz="0" w:space="0" w:color="auto"/>
      </w:divBdr>
    </w:div>
    <w:div w:id="426736459">
      <w:bodyDiv w:val="1"/>
      <w:marLeft w:val="0"/>
      <w:marRight w:val="0"/>
      <w:marTop w:val="0"/>
      <w:marBottom w:val="0"/>
      <w:divBdr>
        <w:top w:val="none" w:sz="0" w:space="0" w:color="auto"/>
        <w:left w:val="none" w:sz="0" w:space="0" w:color="auto"/>
        <w:bottom w:val="none" w:sz="0" w:space="0" w:color="auto"/>
        <w:right w:val="none" w:sz="0" w:space="0" w:color="auto"/>
      </w:divBdr>
    </w:div>
    <w:div w:id="445196179">
      <w:bodyDiv w:val="1"/>
      <w:marLeft w:val="0"/>
      <w:marRight w:val="0"/>
      <w:marTop w:val="0"/>
      <w:marBottom w:val="0"/>
      <w:divBdr>
        <w:top w:val="none" w:sz="0" w:space="0" w:color="auto"/>
        <w:left w:val="none" w:sz="0" w:space="0" w:color="auto"/>
        <w:bottom w:val="none" w:sz="0" w:space="0" w:color="auto"/>
        <w:right w:val="none" w:sz="0" w:space="0" w:color="auto"/>
      </w:divBdr>
    </w:div>
    <w:div w:id="469172605">
      <w:bodyDiv w:val="1"/>
      <w:marLeft w:val="0"/>
      <w:marRight w:val="0"/>
      <w:marTop w:val="0"/>
      <w:marBottom w:val="0"/>
      <w:divBdr>
        <w:top w:val="none" w:sz="0" w:space="0" w:color="auto"/>
        <w:left w:val="none" w:sz="0" w:space="0" w:color="auto"/>
        <w:bottom w:val="none" w:sz="0" w:space="0" w:color="auto"/>
        <w:right w:val="none" w:sz="0" w:space="0" w:color="auto"/>
      </w:divBdr>
    </w:div>
    <w:div w:id="482965347">
      <w:bodyDiv w:val="1"/>
      <w:marLeft w:val="0"/>
      <w:marRight w:val="0"/>
      <w:marTop w:val="0"/>
      <w:marBottom w:val="0"/>
      <w:divBdr>
        <w:top w:val="none" w:sz="0" w:space="0" w:color="auto"/>
        <w:left w:val="none" w:sz="0" w:space="0" w:color="auto"/>
        <w:bottom w:val="none" w:sz="0" w:space="0" w:color="auto"/>
        <w:right w:val="none" w:sz="0" w:space="0" w:color="auto"/>
      </w:divBdr>
    </w:div>
    <w:div w:id="494030771">
      <w:bodyDiv w:val="1"/>
      <w:marLeft w:val="0"/>
      <w:marRight w:val="0"/>
      <w:marTop w:val="0"/>
      <w:marBottom w:val="0"/>
      <w:divBdr>
        <w:top w:val="none" w:sz="0" w:space="0" w:color="auto"/>
        <w:left w:val="none" w:sz="0" w:space="0" w:color="auto"/>
        <w:bottom w:val="none" w:sz="0" w:space="0" w:color="auto"/>
        <w:right w:val="none" w:sz="0" w:space="0" w:color="auto"/>
      </w:divBdr>
    </w:div>
    <w:div w:id="501507735">
      <w:bodyDiv w:val="1"/>
      <w:marLeft w:val="0"/>
      <w:marRight w:val="0"/>
      <w:marTop w:val="0"/>
      <w:marBottom w:val="0"/>
      <w:divBdr>
        <w:top w:val="none" w:sz="0" w:space="0" w:color="auto"/>
        <w:left w:val="none" w:sz="0" w:space="0" w:color="auto"/>
        <w:bottom w:val="none" w:sz="0" w:space="0" w:color="auto"/>
        <w:right w:val="none" w:sz="0" w:space="0" w:color="auto"/>
      </w:divBdr>
    </w:div>
    <w:div w:id="504244491">
      <w:bodyDiv w:val="1"/>
      <w:marLeft w:val="0"/>
      <w:marRight w:val="0"/>
      <w:marTop w:val="0"/>
      <w:marBottom w:val="0"/>
      <w:divBdr>
        <w:top w:val="none" w:sz="0" w:space="0" w:color="auto"/>
        <w:left w:val="none" w:sz="0" w:space="0" w:color="auto"/>
        <w:bottom w:val="none" w:sz="0" w:space="0" w:color="auto"/>
        <w:right w:val="none" w:sz="0" w:space="0" w:color="auto"/>
      </w:divBdr>
    </w:div>
    <w:div w:id="506015642">
      <w:bodyDiv w:val="1"/>
      <w:marLeft w:val="0"/>
      <w:marRight w:val="0"/>
      <w:marTop w:val="0"/>
      <w:marBottom w:val="0"/>
      <w:divBdr>
        <w:top w:val="none" w:sz="0" w:space="0" w:color="auto"/>
        <w:left w:val="none" w:sz="0" w:space="0" w:color="auto"/>
        <w:bottom w:val="none" w:sz="0" w:space="0" w:color="auto"/>
        <w:right w:val="none" w:sz="0" w:space="0" w:color="auto"/>
      </w:divBdr>
    </w:div>
    <w:div w:id="507065334">
      <w:bodyDiv w:val="1"/>
      <w:marLeft w:val="0"/>
      <w:marRight w:val="0"/>
      <w:marTop w:val="0"/>
      <w:marBottom w:val="0"/>
      <w:divBdr>
        <w:top w:val="none" w:sz="0" w:space="0" w:color="auto"/>
        <w:left w:val="none" w:sz="0" w:space="0" w:color="auto"/>
        <w:bottom w:val="none" w:sz="0" w:space="0" w:color="auto"/>
        <w:right w:val="none" w:sz="0" w:space="0" w:color="auto"/>
      </w:divBdr>
    </w:div>
    <w:div w:id="519127490">
      <w:bodyDiv w:val="1"/>
      <w:marLeft w:val="0"/>
      <w:marRight w:val="0"/>
      <w:marTop w:val="0"/>
      <w:marBottom w:val="0"/>
      <w:divBdr>
        <w:top w:val="none" w:sz="0" w:space="0" w:color="auto"/>
        <w:left w:val="none" w:sz="0" w:space="0" w:color="auto"/>
        <w:bottom w:val="none" w:sz="0" w:space="0" w:color="auto"/>
        <w:right w:val="none" w:sz="0" w:space="0" w:color="auto"/>
      </w:divBdr>
    </w:div>
    <w:div w:id="564267483">
      <w:bodyDiv w:val="1"/>
      <w:marLeft w:val="0"/>
      <w:marRight w:val="0"/>
      <w:marTop w:val="0"/>
      <w:marBottom w:val="0"/>
      <w:divBdr>
        <w:top w:val="none" w:sz="0" w:space="0" w:color="auto"/>
        <w:left w:val="none" w:sz="0" w:space="0" w:color="auto"/>
        <w:bottom w:val="none" w:sz="0" w:space="0" w:color="auto"/>
        <w:right w:val="none" w:sz="0" w:space="0" w:color="auto"/>
      </w:divBdr>
    </w:div>
    <w:div w:id="603003942">
      <w:bodyDiv w:val="1"/>
      <w:marLeft w:val="0"/>
      <w:marRight w:val="0"/>
      <w:marTop w:val="0"/>
      <w:marBottom w:val="0"/>
      <w:divBdr>
        <w:top w:val="none" w:sz="0" w:space="0" w:color="auto"/>
        <w:left w:val="none" w:sz="0" w:space="0" w:color="auto"/>
        <w:bottom w:val="none" w:sz="0" w:space="0" w:color="auto"/>
        <w:right w:val="none" w:sz="0" w:space="0" w:color="auto"/>
      </w:divBdr>
    </w:div>
    <w:div w:id="605190871">
      <w:bodyDiv w:val="1"/>
      <w:marLeft w:val="0"/>
      <w:marRight w:val="0"/>
      <w:marTop w:val="0"/>
      <w:marBottom w:val="0"/>
      <w:divBdr>
        <w:top w:val="none" w:sz="0" w:space="0" w:color="auto"/>
        <w:left w:val="none" w:sz="0" w:space="0" w:color="auto"/>
        <w:bottom w:val="none" w:sz="0" w:space="0" w:color="auto"/>
        <w:right w:val="none" w:sz="0" w:space="0" w:color="auto"/>
      </w:divBdr>
    </w:div>
    <w:div w:id="623998892">
      <w:bodyDiv w:val="1"/>
      <w:marLeft w:val="0"/>
      <w:marRight w:val="0"/>
      <w:marTop w:val="0"/>
      <w:marBottom w:val="0"/>
      <w:divBdr>
        <w:top w:val="none" w:sz="0" w:space="0" w:color="auto"/>
        <w:left w:val="none" w:sz="0" w:space="0" w:color="auto"/>
        <w:bottom w:val="none" w:sz="0" w:space="0" w:color="auto"/>
        <w:right w:val="none" w:sz="0" w:space="0" w:color="auto"/>
      </w:divBdr>
    </w:div>
    <w:div w:id="624654358">
      <w:bodyDiv w:val="1"/>
      <w:marLeft w:val="0"/>
      <w:marRight w:val="0"/>
      <w:marTop w:val="0"/>
      <w:marBottom w:val="0"/>
      <w:divBdr>
        <w:top w:val="none" w:sz="0" w:space="0" w:color="auto"/>
        <w:left w:val="none" w:sz="0" w:space="0" w:color="auto"/>
        <w:bottom w:val="none" w:sz="0" w:space="0" w:color="auto"/>
        <w:right w:val="none" w:sz="0" w:space="0" w:color="auto"/>
      </w:divBdr>
    </w:div>
    <w:div w:id="638652848">
      <w:bodyDiv w:val="1"/>
      <w:marLeft w:val="0"/>
      <w:marRight w:val="0"/>
      <w:marTop w:val="0"/>
      <w:marBottom w:val="0"/>
      <w:divBdr>
        <w:top w:val="none" w:sz="0" w:space="0" w:color="auto"/>
        <w:left w:val="none" w:sz="0" w:space="0" w:color="auto"/>
        <w:bottom w:val="none" w:sz="0" w:space="0" w:color="auto"/>
        <w:right w:val="none" w:sz="0" w:space="0" w:color="auto"/>
      </w:divBdr>
    </w:div>
    <w:div w:id="658001510">
      <w:bodyDiv w:val="1"/>
      <w:marLeft w:val="0"/>
      <w:marRight w:val="0"/>
      <w:marTop w:val="0"/>
      <w:marBottom w:val="0"/>
      <w:divBdr>
        <w:top w:val="none" w:sz="0" w:space="0" w:color="auto"/>
        <w:left w:val="none" w:sz="0" w:space="0" w:color="auto"/>
        <w:bottom w:val="none" w:sz="0" w:space="0" w:color="auto"/>
        <w:right w:val="none" w:sz="0" w:space="0" w:color="auto"/>
      </w:divBdr>
    </w:div>
    <w:div w:id="660815538">
      <w:bodyDiv w:val="1"/>
      <w:marLeft w:val="0"/>
      <w:marRight w:val="0"/>
      <w:marTop w:val="0"/>
      <w:marBottom w:val="0"/>
      <w:divBdr>
        <w:top w:val="none" w:sz="0" w:space="0" w:color="auto"/>
        <w:left w:val="none" w:sz="0" w:space="0" w:color="auto"/>
        <w:bottom w:val="none" w:sz="0" w:space="0" w:color="auto"/>
        <w:right w:val="none" w:sz="0" w:space="0" w:color="auto"/>
      </w:divBdr>
    </w:div>
    <w:div w:id="663511769">
      <w:bodyDiv w:val="1"/>
      <w:marLeft w:val="0"/>
      <w:marRight w:val="0"/>
      <w:marTop w:val="0"/>
      <w:marBottom w:val="0"/>
      <w:divBdr>
        <w:top w:val="none" w:sz="0" w:space="0" w:color="auto"/>
        <w:left w:val="none" w:sz="0" w:space="0" w:color="auto"/>
        <w:bottom w:val="none" w:sz="0" w:space="0" w:color="auto"/>
        <w:right w:val="none" w:sz="0" w:space="0" w:color="auto"/>
      </w:divBdr>
    </w:div>
    <w:div w:id="701983459">
      <w:bodyDiv w:val="1"/>
      <w:marLeft w:val="0"/>
      <w:marRight w:val="0"/>
      <w:marTop w:val="0"/>
      <w:marBottom w:val="0"/>
      <w:divBdr>
        <w:top w:val="none" w:sz="0" w:space="0" w:color="auto"/>
        <w:left w:val="none" w:sz="0" w:space="0" w:color="auto"/>
        <w:bottom w:val="none" w:sz="0" w:space="0" w:color="auto"/>
        <w:right w:val="none" w:sz="0" w:space="0" w:color="auto"/>
      </w:divBdr>
    </w:div>
    <w:div w:id="715855400">
      <w:bodyDiv w:val="1"/>
      <w:marLeft w:val="0"/>
      <w:marRight w:val="0"/>
      <w:marTop w:val="0"/>
      <w:marBottom w:val="0"/>
      <w:divBdr>
        <w:top w:val="none" w:sz="0" w:space="0" w:color="auto"/>
        <w:left w:val="none" w:sz="0" w:space="0" w:color="auto"/>
        <w:bottom w:val="none" w:sz="0" w:space="0" w:color="auto"/>
        <w:right w:val="none" w:sz="0" w:space="0" w:color="auto"/>
      </w:divBdr>
    </w:div>
    <w:div w:id="764426416">
      <w:bodyDiv w:val="1"/>
      <w:marLeft w:val="0"/>
      <w:marRight w:val="0"/>
      <w:marTop w:val="0"/>
      <w:marBottom w:val="0"/>
      <w:divBdr>
        <w:top w:val="none" w:sz="0" w:space="0" w:color="auto"/>
        <w:left w:val="none" w:sz="0" w:space="0" w:color="auto"/>
        <w:bottom w:val="none" w:sz="0" w:space="0" w:color="auto"/>
        <w:right w:val="none" w:sz="0" w:space="0" w:color="auto"/>
      </w:divBdr>
    </w:div>
    <w:div w:id="818959862">
      <w:bodyDiv w:val="1"/>
      <w:marLeft w:val="0"/>
      <w:marRight w:val="0"/>
      <w:marTop w:val="0"/>
      <w:marBottom w:val="0"/>
      <w:divBdr>
        <w:top w:val="none" w:sz="0" w:space="0" w:color="auto"/>
        <w:left w:val="none" w:sz="0" w:space="0" w:color="auto"/>
        <w:bottom w:val="none" w:sz="0" w:space="0" w:color="auto"/>
        <w:right w:val="none" w:sz="0" w:space="0" w:color="auto"/>
      </w:divBdr>
    </w:div>
    <w:div w:id="876356123">
      <w:bodyDiv w:val="1"/>
      <w:marLeft w:val="0"/>
      <w:marRight w:val="0"/>
      <w:marTop w:val="0"/>
      <w:marBottom w:val="0"/>
      <w:divBdr>
        <w:top w:val="none" w:sz="0" w:space="0" w:color="auto"/>
        <w:left w:val="none" w:sz="0" w:space="0" w:color="auto"/>
        <w:bottom w:val="none" w:sz="0" w:space="0" w:color="auto"/>
        <w:right w:val="none" w:sz="0" w:space="0" w:color="auto"/>
      </w:divBdr>
    </w:div>
    <w:div w:id="922492748">
      <w:bodyDiv w:val="1"/>
      <w:marLeft w:val="0"/>
      <w:marRight w:val="0"/>
      <w:marTop w:val="0"/>
      <w:marBottom w:val="0"/>
      <w:divBdr>
        <w:top w:val="none" w:sz="0" w:space="0" w:color="auto"/>
        <w:left w:val="none" w:sz="0" w:space="0" w:color="auto"/>
        <w:bottom w:val="none" w:sz="0" w:space="0" w:color="auto"/>
        <w:right w:val="none" w:sz="0" w:space="0" w:color="auto"/>
      </w:divBdr>
    </w:div>
    <w:div w:id="937634972">
      <w:bodyDiv w:val="1"/>
      <w:marLeft w:val="0"/>
      <w:marRight w:val="0"/>
      <w:marTop w:val="0"/>
      <w:marBottom w:val="0"/>
      <w:divBdr>
        <w:top w:val="none" w:sz="0" w:space="0" w:color="auto"/>
        <w:left w:val="none" w:sz="0" w:space="0" w:color="auto"/>
        <w:bottom w:val="none" w:sz="0" w:space="0" w:color="auto"/>
        <w:right w:val="none" w:sz="0" w:space="0" w:color="auto"/>
      </w:divBdr>
    </w:div>
    <w:div w:id="945620497">
      <w:bodyDiv w:val="1"/>
      <w:marLeft w:val="0"/>
      <w:marRight w:val="0"/>
      <w:marTop w:val="0"/>
      <w:marBottom w:val="0"/>
      <w:divBdr>
        <w:top w:val="none" w:sz="0" w:space="0" w:color="auto"/>
        <w:left w:val="none" w:sz="0" w:space="0" w:color="auto"/>
        <w:bottom w:val="none" w:sz="0" w:space="0" w:color="auto"/>
        <w:right w:val="none" w:sz="0" w:space="0" w:color="auto"/>
      </w:divBdr>
    </w:div>
    <w:div w:id="972368199">
      <w:bodyDiv w:val="1"/>
      <w:marLeft w:val="0"/>
      <w:marRight w:val="0"/>
      <w:marTop w:val="0"/>
      <w:marBottom w:val="0"/>
      <w:divBdr>
        <w:top w:val="none" w:sz="0" w:space="0" w:color="auto"/>
        <w:left w:val="none" w:sz="0" w:space="0" w:color="auto"/>
        <w:bottom w:val="none" w:sz="0" w:space="0" w:color="auto"/>
        <w:right w:val="none" w:sz="0" w:space="0" w:color="auto"/>
      </w:divBdr>
    </w:div>
    <w:div w:id="973366995">
      <w:bodyDiv w:val="1"/>
      <w:marLeft w:val="0"/>
      <w:marRight w:val="0"/>
      <w:marTop w:val="0"/>
      <w:marBottom w:val="0"/>
      <w:divBdr>
        <w:top w:val="none" w:sz="0" w:space="0" w:color="auto"/>
        <w:left w:val="none" w:sz="0" w:space="0" w:color="auto"/>
        <w:bottom w:val="none" w:sz="0" w:space="0" w:color="auto"/>
        <w:right w:val="none" w:sz="0" w:space="0" w:color="auto"/>
      </w:divBdr>
    </w:div>
    <w:div w:id="974484162">
      <w:bodyDiv w:val="1"/>
      <w:marLeft w:val="0"/>
      <w:marRight w:val="0"/>
      <w:marTop w:val="0"/>
      <w:marBottom w:val="0"/>
      <w:divBdr>
        <w:top w:val="none" w:sz="0" w:space="0" w:color="auto"/>
        <w:left w:val="none" w:sz="0" w:space="0" w:color="auto"/>
        <w:bottom w:val="none" w:sz="0" w:space="0" w:color="auto"/>
        <w:right w:val="none" w:sz="0" w:space="0" w:color="auto"/>
      </w:divBdr>
    </w:div>
    <w:div w:id="976371855">
      <w:bodyDiv w:val="1"/>
      <w:marLeft w:val="0"/>
      <w:marRight w:val="0"/>
      <w:marTop w:val="0"/>
      <w:marBottom w:val="0"/>
      <w:divBdr>
        <w:top w:val="none" w:sz="0" w:space="0" w:color="auto"/>
        <w:left w:val="none" w:sz="0" w:space="0" w:color="auto"/>
        <w:bottom w:val="none" w:sz="0" w:space="0" w:color="auto"/>
        <w:right w:val="none" w:sz="0" w:space="0" w:color="auto"/>
      </w:divBdr>
    </w:div>
    <w:div w:id="984043405">
      <w:bodyDiv w:val="1"/>
      <w:marLeft w:val="0"/>
      <w:marRight w:val="0"/>
      <w:marTop w:val="0"/>
      <w:marBottom w:val="0"/>
      <w:divBdr>
        <w:top w:val="none" w:sz="0" w:space="0" w:color="auto"/>
        <w:left w:val="none" w:sz="0" w:space="0" w:color="auto"/>
        <w:bottom w:val="none" w:sz="0" w:space="0" w:color="auto"/>
        <w:right w:val="none" w:sz="0" w:space="0" w:color="auto"/>
      </w:divBdr>
    </w:div>
    <w:div w:id="1024983320">
      <w:bodyDiv w:val="1"/>
      <w:marLeft w:val="0"/>
      <w:marRight w:val="0"/>
      <w:marTop w:val="0"/>
      <w:marBottom w:val="0"/>
      <w:divBdr>
        <w:top w:val="none" w:sz="0" w:space="0" w:color="auto"/>
        <w:left w:val="none" w:sz="0" w:space="0" w:color="auto"/>
        <w:bottom w:val="none" w:sz="0" w:space="0" w:color="auto"/>
        <w:right w:val="none" w:sz="0" w:space="0" w:color="auto"/>
      </w:divBdr>
    </w:div>
    <w:div w:id="1033726959">
      <w:bodyDiv w:val="1"/>
      <w:marLeft w:val="0"/>
      <w:marRight w:val="0"/>
      <w:marTop w:val="0"/>
      <w:marBottom w:val="0"/>
      <w:divBdr>
        <w:top w:val="none" w:sz="0" w:space="0" w:color="auto"/>
        <w:left w:val="none" w:sz="0" w:space="0" w:color="auto"/>
        <w:bottom w:val="none" w:sz="0" w:space="0" w:color="auto"/>
        <w:right w:val="none" w:sz="0" w:space="0" w:color="auto"/>
      </w:divBdr>
    </w:div>
    <w:div w:id="1054238501">
      <w:bodyDiv w:val="1"/>
      <w:marLeft w:val="0"/>
      <w:marRight w:val="0"/>
      <w:marTop w:val="0"/>
      <w:marBottom w:val="0"/>
      <w:divBdr>
        <w:top w:val="none" w:sz="0" w:space="0" w:color="auto"/>
        <w:left w:val="none" w:sz="0" w:space="0" w:color="auto"/>
        <w:bottom w:val="none" w:sz="0" w:space="0" w:color="auto"/>
        <w:right w:val="none" w:sz="0" w:space="0" w:color="auto"/>
      </w:divBdr>
    </w:div>
    <w:div w:id="1073431123">
      <w:bodyDiv w:val="1"/>
      <w:marLeft w:val="0"/>
      <w:marRight w:val="0"/>
      <w:marTop w:val="0"/>
      <w:marBottom w:val="0"/>
      <w:divBdr>
        <w:top w:val="none" w:sz="0" w:space="0" w:color="auto"/>
        <w:left w:val="none" w:sz="0" w:space="0" w:color="auto"/>
        <w:bottom w:val="none" w:sz="0" w:space="0" w:color="auto"/>
        <w:right w:val="none" w:sz="0" w:space="0" w:color="auto"/>
      </w:divBdr>
    </w:div>
    <w:div w:id="1090352765">
      <w:bodyDiv w:val="1"/>
      <w:marLeft w:val="0"/>
      <w:marRight w:val="0"/>
      <w:marTop w:val="0"/>
      <w:marBottom w:val="0"/>
      <w:divBdr>
        <w:top w:val="none" w:sz="0" w:space="0" w:color="auto"/>
        <w:left w:val="none" w:sz="0" w:space="0" w:color="auto"/>
        <w:bottom w:val="none" w:sz="0" w:space="0" w:color="auto"/>
        <w:right w:val="none" w:sz="0" w:space="0" w:color="auto"/>
      </w:divBdr>
    </w:div>
    <w:div w:id="1093088842">
      <w:bodyDiv w:val="1"/>
      <w:marLeft w:val="0"/>
      <w:marRight w:val="0"/>
      <w:marTop w:val="0"/>
      <w:marBottom w:val="0"/>
      <w:divBdr>
        <w:top w:val="none" w:sz="0" w:space="0" w:color="auto"/>
        <w:left w:val="none" w:sz="0" w:space="0" w:color="auto"/>
        <w:bottom w:val="none" w:sz="0" w:space="0" w:color="auto"/>
        <w:right w:val="none" w:sz="0" w:space="0" w:color="auto"/>
      </w:divBdr>
    </w:div>
    <w:div w:id="1094012181">
      <w:bodyDiv w:val="1"/>
      <w:marLeft w:val="0"/>
      <w:marRight w:val="0"/>
      <w:marTop w:val="0"/>
      <w:marBottom w:val="0"/>
      <w:divBdr>
        <w:top w:val="none" w:sz="0" w:space="0" w:color="auto"/>
        <w:left w:val="none" w:sz="0" w:space="0" w:color="auto"/>
        <w:bottom w:val="none" w:sz="0" w:space="0" w:color="auto"/>
        <w:right w:val="none" w:sz="0" w:space="0" w:color="auto"/>
      </w:divBdr>
    </w:div>
    <w:div w:id="1152603224">
      <w:bodyDiv w:val="1"/>
      <w:marLeft w:val="0"/>
      <w:marRight w:val="0"/>
      <w:marTop w:val="0"/>
      <w:marBottom w:val="0"/>
      <w:divBdr>
        <w:top w:val="none" w:sz="0" w:space="0" w:color="auto"/>
        <w:left w:val="none" w:sz="0" w:space="0" w:color="auto"/>
        <w:bottom w:val="none" w:sz="0" w:space="0" w:color="auto"/>
        <w:right w:val="none" w:sz="0" w:space="0" w:color="auto"/>
      </w:divBdr>
    </w:div>
    <w:div w:id="1194463293">
      <w:bodyDiv w:val="1"/>
      <w:marLeft w:val="0"/>
      <w:marRight w:val="0"/>
      <w:marTop w:val="0"/>
      <w:marBottom w:val="0"/>
      <w:divBdr>
        <w:top w:val="none" w:sz="0" w:space="0" w:color="auto"/>
        <w:left w:val="none" w:sz="0" w:space="0" w:color="auto"/>
        <w:bottom w:val="none" w:sz="0" w:space="0" w:color="auto"/>
        <w:right w:val="none" w:sz="0" w:space="0" w:color="auto"/>
      </w:divBdr>
    </w:div>
    <w:div w:id="1206527270">
      <w:bodyDiv w:val="1"/>
      <w:marLeft w:val="0"/>
      <w:marRight w:val="0"/>
      <w:marTop w:val="0"/>
      <w:marBottom w:val="0"/>
      <w:divBdr>
        <w:top w:val="none" w:sz="0" w:space="0" w:color="auto"/>
        <w:left w:val="none" w:sz="0" w:space="0" w:color="auto"/>
        <w:bottom w:val="none" w:sz="0" w:space="0" w:color="auto"/>
        <w:right w:val="none" w:sz="0" w:space="0" w:color="auto"/>
      </w:divBdr>
    </w:div>
    <w:div w:id="1237320128">
      <w:bodyDiv w:val="1"/>
      <w:marLeft w:val="0"/>
      <w:marRight w:val="0"/>
      <w:marTop w:val="0"/>
      <w:marBottom w:val="0"/>
      <w:divBdr>
        <w:top w:val="none" w:sz="0" w:space="0" w:color="auto"/>
        <w:left w:val="none" w:sz="0" w:space="0" w:color="auto"/>
        <w:bottom w:val="none" w:sz="0" w:space="0" w:color="auto"/>
        <w:right w:val="none" w:sz="0" w:space="0" w:color="auto"/>
      </w:divBdr>
    </w:div>
    <w:div w:id="1239829922">
      <w:bodyDiv w:val="1"/>
      <w:marLeft w:val="0"/>
      <w:marRight w:val="0"/>
      <w:marTop w:val="0"/>
      <w:marBottom w:val="0"/>
      <w:divBdr>
        <w:top w:val="none" w:sz="0" w:space="0" w:color="auto"/>
        <w:left w:val="none" w:sz="0" w:space="0" w:color="auto"/>
        <w:bottom w:val="none" w:sz="0" w:space="0" w:color="auto"/>
        <w:right w:val="none" w:sz="0" w:space="0" w:color="auto"/>
      </w:divBdr>
    </w:div>
    <w:div w:id="1242449674">
      <w:bodyDiv w:val="1"/>
      <w:marLeft w:val="0"/>
      <w:marRight w:val="0"/>
      <w:marTop w:val="0"/>
      <w:marBottom w:val="0"/>
      <w:divBdr>
        <w:top w:val="none" w:sz="0" w:space="0" w:color="auto"/>
        <w:left w:val="none" w:sz="0" w:space="0" w:color="auto"/>
        <w:bottom w:val="none" w:sz="0" w:space="0" w:color="auto"/>
        <w:right w:val="none" w:sz="0" w:space="0" w:color="auto"/>
      </w:divBdr>
    </w:div>
    <w:div w:id="1245186602">
      <w:bodyDiv w:val="1"/>
      <w:marLeft w:val="0"/>
      <w:marRight w:val="0"/>
      <w:marTop w:val="0"/>
      <w:marBottom w:val="0"/>
      <w:divBdr>
        <w:top w:val="none" w:sz="0" w:space="0" w:color="auto"/>
        <w:left w:val="none" w:sz="0" w:space="0" w:color="auto"/>
        <w:bottom w:val="none" w:sz="0" w:space="0" w:color="auto"/>
        <w:right w:val="none" w:sz="0" w:space="0" w:color="auto"/>
      </w:divBdr>
    </w:div>
    <w:div w:id="1313945622">
      <w:bodyDiv w:val="1"/>
      <w:marLeft w:val="0"/>
      <w:marRight w:val="0"/>
      <w:marTop w:val="0"/>
      <w:marBottom w:val="0"/>
      <w:divBdr>
        <w:top w:val="none" w:sz="0" w:space="0" w:color="auto"/>
        <w:left w:val="none" w:sz="0" w:space="0" w:color="auto"/>
        <w:bottom w:val="none" w:sz="0" w:space="0" w:color="auto"/>
        <w:right w:val="none" w:sz="0" w:space="0" w:color="auto"/>
      </w:divBdr>
    </w:div>
    <w:div w:id="1316253032">
      <w:bodyDiv w:val="1"/>
      <w:marLeft w:val="0"/>
      <w:marRight w:val="0"/>
      <w:marTop w:val="0"/>
      <w:marBottom w:val="0"/>
      <w:divBdr>
        <w:top w:val="none" w:sz="0" w:space="0" w:color="auto"/>
        <w:left w:val="none" w:sz="0" w:space="0" w:color="auto"/>
        <w:bottom w:val="none" w:sz="0" w:space="0" w:color="auto"/>
        <w:right w:val="none" w:sz="0" w:space="0" w:color="auto"/>
      </w:divBdr>
    </w:div>
    <w:div w:id="1340696625">
      <w:bodyDiv w:val="1"/>
      <w:marLeft w:val="0"/>
      <w:marRight w:val="0"/>
      <w:marTop w:val="0"/>
      <w:marBottom w:val="0"/>
      <w:divBdr>
        <w:top w:val="none" w:sz="0" w:space="0" w:color="auto"/>
        <w:left w:val="none" w:sz="0" w:space="0" w:color="auto"/>
        <w:bottom w:val="none" w:sz="0" w:space="0" w:color="auto"/>
        <w:right w:val="none" w:sz="0" w:space="0" w:color="auto"/>
      </w:divBdr>
    </w:div>
    <w:div w:id="1340740406">
      <w:bodyDiv w:val="1"/>
      <w:marLeft w:val="0"/>
      <w:marRight w:val="0"/>
      <w:marTop w:val="0"/>
      <w:marBottom w:val="0"/>
      <w:divBdr>
        <w:top w:val="none" w:sz="0" w:space="0" w:color="auto"/>
        <w:left w:val="none" w:sz="0" w:space="0" w:color="auto"/>
        <w:bottom w:val="none" w:sz="0" w:space="0" w:color="auto"/>
        <w:right w:val="none" w:sz="0" w:space="0" w:color="auto"/>
      </w:divBdr>
    </w:div>
    <w:div w:id="1362586566">
      <w:bodyDiv w:val="1"/>
      <w:marLeft w:val="0"/>
      <w:marRight w:val="0"/>
      <w:marTop w:val="0"/>
      <w:marBottom w:val="0"/>
      <w:divBdr>
        <w:top w:val="none" w:sz="0" w:space="0" w:color="auto"/>
        <w:left w:val="none" w:sz="0" w:space="0" w:color="auto"/>
        <w:bottom w:val="none" w:sz="0" w:space="0" w:color="auto"/>
        <w:right w:val="none" w:sz="0" w:space="0" w:color="auto"/>
      </w:divBdr>
    </w:div>
    <w:div w:id="1383867853">
      <w:bodyDiv w:val="1"/>
      <w:marLeft w:val="0"/>
      <w:marRight w:val="0"/>
      <w:marTop w:val="0"/>
      <w:marBottom w:val="0"/>
      <w:divBdr>
        <w:top w:val="none" w:sz="0" w:space="0" w:color="auto"/>
        <w:left w:val="none" w:sz="0" w:space="0" w:color="auto"/>
        <w:bottom w:val="none" w:sz="0" w:space="0" w:color="auto"/>
        <w:right w:val="none" w:sz="0" w:space="0" w:color="auto"/>
      </w:divBdr>
    </w:div>
    <w:div w:id="1395007671">
      <w:bodyDiv w:val="1"/>
      <w:marLeft w:val="0"/>
      <w:marRight w:val="0"/>
      <w:marTop w:val="0"/>
      <w:marBottom w:val="0"/>
      <w:divBdr>
        <w:top w:val="none" w:sz="0" w:space="0" w:color="auto"/>
        <w:left w:val="none" w:sz="0" w:space="0" w:color="auto"/>
        <w:bottom w:val="none" w:sz="0" w:space="0" w:color="auto"/>
        <w:right w:val="none" w:sz="0" w:space="0" w:color="auto"/>
      </w:divBdr>
    </w:div>
    <w:div w:id="1435326270">
      <w:bodyDiv w:val="1"/>
      <w:marLeft w:val="0"/>
      <w:marRight w:val="0"/>
      <w:marTop w:val="0"/>
      <w:marBottom w:val="0"/>
      <w:divBdr>
        <w:top w:val="none" w:sz="0" w:space="0" w:color="auto"/>
        <w:left w:val="none" w:sz="0" w:space="0" w:color="auto"/>
        <w:bottom w:val="none" w:sz="0" w:space="0" w:color="auto"/>
        <w:right w:val="none" w:sz="0" w:space="0" w:color="auto"/>
      </w:divBdr>
    </w:div>
    <w:div w:id="1450586652">
      <w:bodyDiv w:val="1"/>
      <w:marLeft w:val="0"/>
      <w:marRight w:val="0"/>
      <w:marTop w:val="0"/>
      <w:marBottom w:val="0"/>
      <w:divBdr>
        <w:top w:val="none" w:sz="0" w:space="0" w:color="auto"/>
        <w:left w:val="none" w:sz="0" w:space="0" w:color="auto"/>
        <w:bottom w:val="none" w:sz="0" w:space="0" w:color="auto"/>
        <w:right w:val="none" w:sz="0" w:space="0" w:color="auto"/>
      </w:divBdr>
    </w:div>
    <w:div w:id="1456631724">
      <w:bodyDiv w:val="1"/>
      <w:marLeft w:val="0"/>
      <w:marRight w:val="0"/>
      <w:marTop w:val="0"/>
      <w:marBottom w:val="0"/>
      <w:divBdr>
        <w:top w:val="none" w:sz="0" w:space="0" w:color="auto"/>
        <w:left w:val="none" w:sz="0" w:space="0" w:color="auto"/>
        <w:bottom w:val="none" w:sz="0" w:space="0" w:color="auto"/>
        <w:right w:val="none" w:sz="0" w:space="0" w:color="auto"/>
      </w:divBdr>
    </w:div>
    <w:div w:id="1484159105">
      <w:bodyDiv w:val="1"/>
      <w:marLeft w:val="0"/>
      <w:marRight w:val="0"/>
      <w:marTop w:val="0"/>
      <w:marBottom w:val="0"/>
      <w:divBdr>
        <w:top w:val="none" w:sz="0" w:space="0" w:color="auto"/>
        <w:left w:val="none" w:sz="0" w:space="0" w:color="auto"/>
        <w:bottom w:val="none" w:sz="0" w:space="0" w:color="auto"/>
        <w:right w:val="none" w:sz="0" w:space="0" w:color="auto"/>
      </w:divBdr>
    </w:div>
    <w:div w:id="1498687169">
      <w:bodyDiv w:val="1"/>
      <w:marLeft w:val="0"/>
      <w:marRight w:val="0"/>
      <w:marTop w:val="0"/>
      <w:marBottom w:val="0"/>
      <w:divBdr>
        <w:top w:val="none" w:sz="0" w:space="0" w:color="auto"/>
        <w:left w:val="none" w:sz="0" w:space="0" w:color="auto"/>
        <w:bottom w:val="none" w:sz="0" w:space="0" w:color="auto"/>
        <w:right w:val="none" w:sz="0" w:space="0" w:color="auto"/>
      </w:divBdr>
    </w:div>
    <w:div w:id="1522089984">
      <w:bodyDiv w:val="1"/>
      <w:marLeft w:val="0"/>
      <w:marRight w:val="0"/>
      <w:marTop w:val="0"/>
      <w:marBottom w:val="0"/>
      <w:divBdr>
        <w:top w:val="none" w:sz="0" w:space="0" w:color="auto"/>
        <w:left w:val="none" w:sz="0" w:space="0" w:color="auto"/>
        <w:bottom w:val="none" w:sz="0" w:space="0" w:color="auto"/>
        <w:right w:val="none" w:sz="0" w:space="0" w:color="auto"/>
      </w:divBdr>
    </w:div>
    <w:div w:id="1527407198">
      <w:bodyDiv w:val="1"/>
      <w:marLeft w:val="0"/>
      <w:marRight w:val="0"/>
      <w:marTop w:val="0"/>
      <w:marBottom w:val="0"/>
      <w:divBdr>
        <w:top w:val="none" w:sz="0" w:space="0" w:color="auto"/>
        <w:left w:val="none" w:sz="0" w:space="0" w:color="auto"/>
        <w:bottom w:val="none" w:sz="0" w:space="0" w:color="auto"/>
        <w:right w:val="none" w:sz="0" w:space="0" w:color="auto"/>
      </w:divBdr>
    </w:div>
    <w:div w:id="1570840777">
      <w:bodyDiv w:val="1"/>
      <w:marLeft w:val="0"/>
      <w:marRight w:val="0"/>
      <w:marTop w:val="0"/>
      <w:marBottom w:val="0"/>
      <w:divBdr>
        <w:top w:val="none" w:sz="0" w:space="0" w:color="auto"/>
        <w:left w:val="none" w:sz="0" w:space="0" w:color="auto"/>
        <w:bottom w:val="none" w:sz="0" w:space="0" w:color="auto"/>
        <w:right w:val="none" w:sz="0" w:space="0" w:color="auto"/>
      </w:divBdr>
    </w:div>
    <w:div w:id="1583951994">
      <w:bodyDiv w:val="1"/>
      <w:marLeft w:val="0"/>
      <w:marRight w:val="0"/>
      <w:marTop w:val="0"/>
      <w:marBottom w:val="0"/>
      <w:divBdr>
        <w:top w:val="none" w:sz="0" w:space="0" w:color="auto"/>
        <w:left w:val="none" w:sz="0" w:space="0" w:color="auto"/>
        <w:bottom w:val="none" w:sz="0" w:space="0" w:color="auto"/>
        <w:right w:val="none" w:sz="0" w:space="0" w:color="auto"/>
      </w:divBdr>
    </w:div>
    <w:div w:id="1585146894">
      <w:bodyDiv w:val="1"/>
      <w:marLeft w:val="0"/>
      <w:marRight w:val="0"/>
      <w:marTop w:val="0"/>
      <w:marBottom w:val="0"/>
      <w:divBdr>
        <w:top w:val="none" w:sz="0" w:space="0" w:color="auto"/>
        <w:left w:val="none" w:sz="0" w:space="0" w:color="auto"/>
        <w:bottom w:val="none" w:sz="0" w:space="0" w:color="auto"/>
        <w:right w:val="none" w:sz="0" w:space="0" w:color="auto"/>
      </w:divBdr>
    </w:div>
    <w:div w:id="1592012359">
      <w:bodyDiv w:val="1"/>
      <w:marLeft w:val="0"/>
      <w:marRight w:val="0"/>
      <w:marTop w:val="0"/>
      <w:marBottom w:val="0"/>
      <w:divBdr>
        <w:top w:val="none" w:sz="0" w:space="0" w:color="auto"/>
        <w:left w:val="none" w:sz="0" w:space="0" w:color="auto"/>
        <w:bottom w:val="none" w:sz="0" w:space="0" w:color="auto"/>
        <w:right w:val="none" w:sz="0" w:space="0" w:color="auto"/>
      </w:divBdr>
    </w:div>
    <w:div w:id="1631478611">
      <w:bodyDiv w:val="1"/>
      <w:marLeft w:val="0"/>
      <w:marRight w:val="0"/>
      <w:marTop w:val="0"/>
      <w:marBottom w:val="0"/>
      <w:divBdr>
        <w:top w:val="none" w:sz="0" w:space="0" w:color="auto"/>
        <w:left w:val="none" w:sz="0" w:space="0" w:color="auto"/>
        <w:bottom w:val="none" w:sz="0" w:space="0" w:color="auto"/>
        <w:right w:val="none" w:sz="0" w:space="0" w:color="auto"/>
      </w:divBdr>
    </w:div>
    <w:div w:id="1631742749">
      <w:bodyDiv w:val="1"/>
      <w:marLeft w:val="0"/>
      <w:marRight w:val="0"/>
      <w:marTop w:val="0"/>
      <w:marBottom w:val="0"/>
      <w:divBdr>
        <w:top w:val="none" w:sz="0" w:space="0" w:color="auto"/>
        <w:left w:val="none" w:sz="0" w:space="0" w:color="auto"/>
        <w:bottom w:val="none" w:sz="0" w:space="0" w:color="auto"/>
        <w:right w:val="none" w:sz="0" w:space="0" w:color="auto"/>
      </w:divBdr>
    </w:div>
    <w:div w:id="1656958774">
      <w:bodyDiv w:val="1"/>
      <w:marLeft w:val="0"/>
      <w:marRight w:val="0"/>
      <w:marTop w:val="0"/>
      <w:marBottom w:val="0"/>
      <w:divBdr>
        <w:top w:val="none" w:sz="0" w:space="0" w:color="auto"/>
        <w:left w:val="none" w:sz="0" w:space="0" w:color="auto"/>
        <w:bottom w:val="none" w:sz="0" w:space="0" w:color="auto"/>
        <w:right w:val="none" w:sz="0" w:space="0" w:color="auto"/>
      </w:divBdr>
    </w:div>
    <w:div w:id="1686982423">
      <w:bodyDiv w:val="1"/>
      <w:marLeft w:val="0"/>
      <w:marRight w:val="0"/>
      <w:marTop w:val="0"/>
      <w:marBottom w:val="0"/>
      <w:divBdr>
        <w:top w:val="none" w:sz="0" w:space="0" w:color="auto"/>
        <w:left w:val="none" w:sz="0" w:space="0" w:color="auto"/>
        <w:bottom w:val="none" w:sz="0" w:space="0" w:color="auto"/>
        <w:right w:val="none" w:sz="0" w:space="0" w:color="auto"/>
      </w:divBdr>
    </w:div>
    <w:div w:id="1708602706">
      <w:bodyDiv w:val="1"/>
      <w:marLeft w:val="0"/>
      <w:marRight w:val="0"/>
      <w:marTop w:val="0"/>
      <w:marBottom w:val="0"/>
      <w:divBdr>
        <w:top w:val="none" w:sz="0" w:space="0" w:color="auto"/>
        <w:left w:val="none" w:sz="0" w:space="0" w:color="auto"/>
        <w:bottom w:val="none" w:sz="0" w:space="0" w:color="auto"/>
        <w:right w:val="none" w:sz="0" w:space="0" w:color="auto"/>
      </w:divBdr>
    </w:div>
    <w:div w:id="1722558505">
      <w:bodyDiv w:val="1"/>
      <w:marLeft w:val="0"/>
      <w:marRight w:val="0"/>
      <w:marTop w:val="0"/>
      <w:marBottom w:val="0"/>
      <w:divBdr>
        <w:top w:val="none" w:sz="0" w:space="0" w:color="auto"/>
        <w:left w:val="none" w:sz="0" w:space="0" w:color="auto"/>
        <w:bottom w:val="none" w:sz="0" w:space="0" w:color="auto"/>
        <w:right w:val="none" w:sz="0" w:space="0" w:color="auto"/>
      </w:divBdr>
    </w:div>
    <w:div w:id="1745224223">
      <w:bodyDiv w:val="1"/>
      <w:marLeft w:val="0"/>
      <w:marRight w:val="0"/>
      <w:marTop w:val="0"/>
      <w:marBottom w:val="0"/>
      <w:divBdr>
        <w:top w:val="none" w:sz="0" w:space="0" w:color="auto"/>
        <w:left w:val="none" w:sz="0" w:space="0" w:color="auto"/>
        <w:bottom w:val="none" w:sz="0" w:space="0" w:color="auto"/>
        <w:right w:val="none" w:sz="0" w:space="0" w:color="auto"/>
      </w:divBdr>
    </w:div>
    <w:div w:id="1760642103">
      <w:bodyDiv w:val="1"/>
      <w:marLeft w:val="0"/>
      <w:marRight w:val="0"/>
      <w:marTop w:val="0"/>
      <w:marBottom w:val="0"/>
      <w:divBdr>
        <w:top w:val="none" w:sz="0" w:space="0" w:color="auto"/>
        <w:left w:val="none" w:sz="0" w:space="0" w:color="auto"/>
        <w:bottom w:val="none" w:sz="0" w:space="0" w:color="auto"/>
        <w:right w:val="none" w:sz="0" w:space="0" w:color="auto"/>
      </w:divBdr>
    </w:div>
    <w:div w:id="1783694155">
      <w:bodyDiv w:val="1"/>
      <w:marLeft w:val="0"/>
      <w:marRight w:val="0"/>
      <w:marTop w:val="0"/>
      <w:marBottom w:val="0"/>
      <w:divBdr>
        <w:top w:val="none" w:sz="0" w:space="0" w:color="auto"/>
        <w:left w:val="none" w:sz="0" w:space="0" w:color="auto"/>
        <w:bottom w:val="none" w:sz="0" w:space="0" w:color="auto"/>
        <w:right w:val="none" w:sz="0" w:space="0" w:color="auto"/>
      </w:divBdr>
    </w:div>
    <w:div w:id="1797602908">
      <w:bodyDiv w:val="1"/>
      <w:marLeft w:val="0"/>
      <w:marRight w:val="0"/>
      <w:marTop w:val="0"/>
      <w:marBottom w:val="0"/>
      <w:divBdr>
        <w:top w:val="none" w:sz="0" w:space="0" w:color="auto"/>
        <w:left w:val="none" w:sz="0" w:space="0" w:color="auto"/>
        <w:bottom w:val="none" w:sz="0" w:space="0" w:color="auto"/>
        <w:right w:val="none" w:sz="0" w:space="0" w:color="auto"/>
      </w:divBdr>
    </w:div>
    <w:div w:id="1801462376">
      <w:bodyDiv w:val="1"/>
      <w:marLeft w:val="0"/>
      <w:marRight w:val="0"/>
      <w:marTop w:val="0"/>
      <w:marBottom w:val="0"/>
      <w:divBdr>
        <w:top w:val="none" w:sz="0" w:space="0" w:color="auto"/>
        <w:left w:val="none" w:sz="0" w:space="0" w:color="auto"/>
        <w:bottom w:val="none" w:sz="0" w:space="0" w:color="auto"/>
        <w:right w:val="none" w:sz="0" w:space="0" w:color="auto"/>
      </w:divBdr>
    </w:div>
    <w:div w:id="1819303158">
      <w:bodyDiv w:val="1"/>
      <w:marLeft w:val="0"/>
      <w:marRight w:val="0"/>
      <w:marTop w:val="0"/>
      <w:marBottom w:val="0"/>
      <w:divBdr>
        <w:top w:val="none" w:sz="0" w:space="0" w:color="auto"/>
        <w:left w:val="none" w:sz="0" w:space="0" w:color="auto"/>
        <w:bottom w:val="none" w:sz="0" w:space="0" w:color="auto"/>
        <w:right w:val="none" w:sz="0" w:space="0" w:color="auto"/>
      </w:divBdr>
    </w:div>
    <w:div w:id="1824731904">
      <w:bodyDiv w:val="1"/>
      <w:marLeft w:val="0"/>
      <w:marRight w:val="0"/>
      <w:marTop w:val="0"/>
      <w:marBottom w:val="0"/>
      <w:divBdr>
        <w:top w:val="none" w:sz="0" w:space="0" w:color="auto"/>
        <w:left w:val="none" w:sz="0" w:space="0" w:color="auto"/>
        <w:bottom w:val="none" w:sz="0" w:space="0" w:color="auto"/>
        <w:right w:val="none" w:sz="0" w:space="0" w:color="auto"/>
      </w:divBdr>
      <w:divsChild>
        <w:div w:id="1051687477">
          <w:marLeft w:val="1166"/>
          <w:marRight w:val="0"/>
          <w:marTop w:val="115"/>
          <w:marBottom w:val="0"/>
          <w:divBdr>
            <w:top w:val="none" w:sz="0" w:space="0" w:color="auto"/>
            <w:left w:val="none" w:sz="0" w:space="0" w:color="auto"/>
            <w:bottom w:val="none" w:sz="0" w:space="0" w:color="auto"/>
            <w:right w:val="none" w:sz="0" w:space="0" w:color="auto"/>
          </w:divBdr>
        </w:div>
      </w:divsChild>
    </w:div>
    <w:div w:id="1845048614">
      <w:bodyDiv w:val="1"/>
      <w:marLeft w:val="0"/>
      <w:marRight w:val="0"/>
      <w:marTop w:val="0"/>
      <w:marBottom w:val="0"/>
      <w:divBdr>
        <w:top w:val="none" w:sz="0" w:space="0" w:color="auto"/>
        <w:left w:val="none" w:sz="0" w:space="0" w:color="auto"/>
        <w:bottom w:val="none" w:sz="0" w:space="0" w:color="auto"/>
        <w:right w:val="none" w:sz="0" w:space="0" w:color="auto"/>
      </w:divBdr>
    </w:div>
    <w:div w:id="1852140734">
      <w:bodyDiv w:val="1"/>
      <w:marLeft w:val="0"/>
      <w:marRight w:val="0"/>
      <w:marTop w:val="0"/>
      <w:marBottom w:val="0"/>
      <w:divBdr>
        <w:top w:val="none" w:sz="0" w:space="0" w:color="auto"/>
        <w:left w:val="none" w:sz="0" w:space="0" w:color="auto"/>
        <w:bottom w:val="none" w:sz="0" w:space="0" w:color="auto"/>
        <w:right w:val="none" w:sz="0" w:space="0" w:color="auto"/>
      </w:divBdr>
      <w:divsChild>
        <w:div w:id="11806521">
          <w:marLeft w:val="0"/>
          <w:marRight w:val="0"/>
          <w:marTop w:val="0"/>
          <w:marBottom w:val="0"/>
          <w:divBdr>
            <w:top w:val="none" w:sz="0" w:space="0" w:color="auto"/>
            <w:left w:val="none" w:sz="0" w:space="0" w:color="auto"/>
            <w:bottom w:val="none" w:sz="0" w:space="0" w:color="auto"/>
            <w:right w:val="none" w:sz="0" w:space="0" w:color="auto"/>
          </w:divBdr>
          <w:divsChild>
            <w:div w:id="323705577">
              <w:marLeft w:val="0"/>
              <w:marRight w:val="0"/>
              <w:marTop w:val="0"/>
              <w:marBottom w:val="0"/>
              <w:divBdr>
                <w:top w:val="none" w:sz="0" w:space="0" w:color="auto"/>
                <w:left w:val="none" w:sz="0" w:space="0" w:color="auto"/>
                <w:bottom w:val="none" w:sz="0" w:space="0" w:color="auto"/>
                <w:right w:val="none" w:sz="0" w:space="0" w:color="auto"/>
              </w:divBdr>
            </w:div>
            <w:div w:id="790511901">
              <w:marLeft w:val="0"/>
              <w:marRight w:val="0"/>
              <w:marTop w:val="0"/>
              <w:marBottom w:val="0"/>
              <w:divBdr>
                <w:top w:val="none" w:sz="0" w:space="0" w:color="auto"/>
                <w:left w:val="none" w:sz="0" w:space="0" w:color="auto"/>
                <w:bottom w:val="none" w:sz="0" w:space="0" w:color="auto"/>
                <w:right w:val="none" w:sz="0" w:space="0" w:color="auto"/>
              </w:divBdr>
            </w:div>
            <w:div w:id="1312053816">
              <w:marLeft w:val="0"/>
              <w:marRight w:val="0"/>
              <w:marTop w:val="0"/>
              <w:marBottom w:val="0"/>
              <w:divBdr>
                <w:top w:val="none" w:sz="0" w:space="0" w:color="auto"/>
                <w:left w:val="none" w:sz="0" w:space="0" w:color="auto"/>
                <w:bottom w:val="none" w:sz="0" w:space="0" w:color="auto"/>
                <w:right w:val="none" w:sz="0" w:space="0" w:color="auto"/>
              </w:divBdr>
            </w:div>
          </w:divsChild>
        </w:div>
        <w:div w:id="119227126">
          <w:marLeft w:val="0"/>
          <w:marRight w:val="0"/>
          <w:marTop w:val="0"/>
          <w:marBottom w:val="0"/>
          <w:divBdr>
            <w:top w:val="none" w:sz="0" w:space="0" w:color="auto"/>
            <w:left w:val="none" w:sz="0" w:space="0" w:color="auto"/>
            <w:bottom w:val="none" w:sz="0" w:space="0" w:color="auto"/>
            <w:right w:val="none" w:sz="0" w:space="0" w:color="auto"/>
          </w:divBdr>
          <w:divsChild>
            <w:div w:id="776412577">
              <w:marLeft w:val="0"/>
              <w:marRight w:val="0"/>
              <w:marTop w:val="0"/>
              <w:marBottom w:val="0"/>
              <w:divBdr>
                <w:top w:val="none" w:sz="0" w:space="0" w:color="auto"/>
                <w:left w:val="none" w:sz="0" w:space="0" w:color="auto"/>
                <w:bottom w:val="none" w:sz="0" w:space="0" w:color="auto"/>
                <w:right w:val="none" w:sz="0" w:space="0" w:color="auto"/>
              </w:divBdr>
            </w:div>
            <w:div w:id="1183319037">
              <w:marLeft w:val="0"/>
              <w:marRight w:val="0"/>
              <w:marTop w:val="0"/>
              <w:marBottom w:val="0"/>
              <w:divBdr>
                <w:top w:val="none" w:sz="0" w:space="0" w:color="auto"/>
                <w:left w:val="none" w:sz="0" w:space="0" w:color="auto"/>
                <w:bottom w:val="none" w:sz="0" w:space="0" w:color="auto"/>
                <w:right w:val="none" w:sz="0" w:space="0" w:color="auto"/>
              </w:divBdr>
            </w:div>
            <w:div w:id="1209102165">
              <w:marLeft w:val="0"/>
              <w:marRight w:val="0"/>
              <w:marTop w:val="0"/>
              <w:marBottom w:val="0"/>
              <w:divBdr>
                <w:top w:val="none" w:sz="0" w:space="0" w:color="auto"/>
                <w:left w:val="none" w:sz="0" w:space="0" w:color="auto"/>
                <w:bottom w:val="none" w:sz="0" w:space="0" w:color="auto"/>
                <w:right w:val="none" w:sz="0" w:space="0" w:color="auto"/>
              </w:divBdr>
            </w:div>
          </w:divsChild>
        </w:div>
        <w:div w:id="138814244">
          <w:marLeft w:val="0"/>
          <w:marRight w:val="0"/>
          <w:marTop w:val="0"/>
          <w:marBottom w:val="0"/>
          <w:divBdr>
            <w:top w:val="none" w:sz="0" w:space="0" w:color="auto"/>
            <w:left w:val="none" w:sz="0" w:space="0" w:color="auto"/>
            <w:bottom w:val="none" w:sz="0" w:space="0" w:color="auto"/>
            <w:right w:val="none" w:sz="0" w:space="0" w:color="auto"/>
          </w:divBdr>
          <w:divsChild>
            <w:div w:id="1215191286">
              <w:marLeft w:val="0"/>
              <w:marRight w:val="0"/>
              <w:marTop w:val="0"/>
              <w:marBottom w:val="0"/>
              <w:divBdr>
                <w:top w:val="none" w:sz="0" w:space="0" w:color="auto"/>
                <w:left w:val="none" w:sz="0" w:space="0" w:color="auto"/>
                <w:bottom w:val="none" w:sz="0" w:space="0" w:color="auto"/>
                <w:right w:val="none" w:sz="0" w:space="0" w:color="auto"/>
              </w:divBdr>
            </w:div>
            <w:div w:id="1490750783">
              <w:marLeft w:val="0"/>
              <w:marRight w:val="0"/>
              <w:marTop w:val="0"/>
              <w:marBottom w:val="0"/>
              <w:divBdr>
                <w:top w:val="none" w:sz="0" w:space="0" w:color="auto"/>
                <w:left w:val="none" w:sz="0" w:space="0" w:color="auto"/>
                <w:bottom w:val="none" w:sz="0" w:space="0" w:color="auto"/>
                <w:right w:val="none" w:sz="0" w:space="0" w:color="auto"/>
              </w:divBdr>
            </w:div>
            <w:div w:id="1744797205">
              <w:marLeft w:val="0"/>
              <w:marRight w:val="0"/>
              <w:marTop w:val="0"/>
              <w:marBottom w:val="0"/>
              <w:divBdr>
                <w:top w:val="none" w:sz="0" w:space="0" w:color="auto"/>
                <w:left w:val="none" w:sz="0" w:space="0" w:color="auto"/>
                <w:bottom w:val="none" w:sz="0" w:space="0" w:color="auto"/>
                <w:right w:val="none" w:sz="0" w:space="0" w:color="auto"/>
              </w:divBdr>
            </w:div>
          </w:divsChild>
        </w:div>
        <w:div w:id="150760302">
          <w:marLeft w:val="0"/>
          <w:marRight w:val="0"/>
          <w:marTop w:val="0"/>
          <w:marBottom w:val="0"/>
          <w:divBdr>
            <w:top w:val="none" w:sz="0" w:space="0" w:color="auto"/>
            <w:left w:val="none" w:sz="0" w:space="0" w:color="auto"/>
            <w:bottom w:val="none" w:sz="0" w:space="0" w:color="auto"/>
            <w:right w:val="none" w:sz="0" w:space="0" w:color="auto"/>
          </w:divBdr>
          <w:divsChild>
            <w:div w:id="503477452">
              <w:marLeft w:val="0"/>
              <w:marRight w:val="0"/>
              <w:marTop w:val="0"/>
              <w:marBottom w:val="0"/>
              <w:divBdr>
                <w:top w:val="none" w:sz="0" w:space="0" w:color="auto"/>
                <w:left w:val="none" w:sz="0" w:space="0" w:color="auto"/>
                <w:bottom w:val="none" w:sz="0" w:space="0" w:color="auto"/>
                <w:right w:val="none" w:sz="0" w:space="0" w:color="auto"/>
              </w:divBdr>
            </w:div>
            <w:div w:id="1336686965">
              <w:marLeft w:val="0"/>
              <w:marRight w:val="0"/>
              <w:marTop w:val="0"/>
              <w:marBottom w:val="0"/>
              <w:divBdr>
                <w:top w:val="none" w:sz="0" w:space="0" w:color="auto"/>
                <w:left w:val="none" w:sz="0" w:space="0" w:color="auto"/>
                <w:bottom w:val="none" w:sz="0" w:space="0" w:color="auto"/>
                <w:right w:val="none" w:sz="0" w:space="0" w:color="auto"/>
              </w:divBdr>
            </w:div>
            <w:div w:id="1762919141">
              <w:marLeft w:val="0"/>
              <w:marRight w:val="0"/>
              <w:marTop w:val="0"/>
              <w:marBottom w:val="0"/>
              <w:divBdr>
                <w:top w:val="none" w:sz="0" w:space="0" w:color="auto"/>
                <w:left w:val="none" w:sz="0" w:space="0" w:color="auto"/>
                <w:bottom w:val="none" w:sz="0" w:space="0" w:color="auto"/>
                <w:right w:val="none" w:sz="0" w:space="0" w:color="auto"/>
              </w:divBdr>
            </w:div>
          </w:divsChild>
        </w:div>
        <w:div w:id="221716798">
          <w:marLeft w:val="0"/>
          <w:marRight w:val="0"/>
          <w:marTop w:val="0"/>
          <w:marBottom w:val="0"/>
          <w:divBdr>
            <w:top w:val="none" w:sz="0" w:space="0" w:color="auto"/>
            <w:left w:val="none" w:sz="0" w:space="0" w:color="auto"/>
            <w:bottom w:val="none" w:sz="0" w:space="0" w:color="auto"/>
            <w:right w:val="none" w:sz="0" w:space="0" w:color="auto"/>
          </w:divBdr>
          <w:divsChild>
            <w:div w:id="86316120">
              <w:marLeft w:val="0"/>
              <w:marRight w:val="0"/>
              <w:marTop w:val="0"/>
              <w:marBottom w:val="0"/>
              <w:divBdr>
                <w:top w:val="none" w:sz="0" w:space="0" w:color="auto"/>
                <w:left w:val="none" w:sz="0" w:space="0" w:color="auto"/>
                <w:bottom w:val="none" w:sz="0" w:space="0" w:color="auto"/>
                <w:right w:val="none" w:sz="0" w:space="0" w:color="auto"/>
              </w:divBdr>
            </w:div>
            <w:div w:id="189464753">
              <w:marLeft w:val="0"/>
              <w:marRight w:val="0"/>
              <w:marTop w:val="0"/>
              <w:marBottom w:val="0"/>
              <w:divBdr>
                <w:top w:val="none" w:sz="0" w:space="0" w:color="auto"/>
                <w:left w:val="none" w:sz="0" w:space="0" w:color="auto"/>
                <w:bottom w:val="none" w:sz="0" w:space="0" w:color="auto"/>
                <w:right w:val="none" w:sz="0" w:space="0" w:color="auto"/>
              </w:divBdr>
            </w:div>
            <w:div w:id="1277056640">
              <w:marLeft w:val="0"/>
              <w:marRight w:val="0"/>
              <w:marTop w:val="0"/>
              <w:marBottom w:val="0"/>
              <w:divBdr>
                <w:top w:val="none" w:sz="0" w:space="0" w:color="auto"/>
                <w:left w:val="none" w:sz="0" w:space="0" w:color="auto"/>
                <w:bottom w:val="none" w:sz="0" w:space="0" w:color="auto"/>
                <w:right w:val="none" w:sz="0" w:space="0" w:color="auto"/>
              </w:divBdr>
            </w:div>
          </w:divsChild>
        </w:div>
        <w:div w:id="221987595">
          <w:marLeft w:val="0"/>
          <w:marRight w:val="0"/>
          <w:marTop w:val="0"/>
          <w:marBottom w:val="0"/>
          <w:divBdr>
            <w:top w:val="none" w:sz="0" w:space="0" w:color="auto"/>
            <w:left w:val="none" w:sz="0" w:space="0" w:color="auto"/>
            <w:bottom w:val="none" w:sz="0" w:space="0" w:color="auto"/>
            <w:right w:val="none" w:sz="0" w:space="0" w:color="auto"/>
          </w:divBdr>
          <w:divsChild>
            <w:div w:id="588196344">
              <w:marLeft w:val="0"/>
              <w:marRight w:val="0"/>
              <w:marTop w:val="0"/>
              <w:marBottom w:val="0"/>
              <w:divBdr>
                <w:top w:val="none" w:sz="0" w:space="0" w:color="auto"/>
                <w:left w:val="none" w:sz="0" w:space="0" w:color="auto"/>
                <w:bottom w:val="none" w:sz="0" w:space="0" w:color="auto"/>
                <w:right w:val="none" w:sz="0" w:space="0" w:color="auto"/>
              </w:divBdr>
            </w:div>
            <w:div w:id="798959481">
              <w:marLeft w:val="0"/>
              <w:marRight w:val="0"/>
              <w:marTop w:val="0"/>
              <w:marBottom w:val="0"/>
              <w:divBdr>
                <w:top w:val="none" w:sz="0" w:space="0" w:color="auto"/>
                <w:left w:val="none" w:sz="0" w:space="0" w:color="auto"/>
                <w:bottom w:val="none" w:sz="0" w:space="0" w:color="auto"/>
                <w:right w:val="none" w:sz="0" w:space="0" w:color="auto"/>
              </w:divBdr>
            </w:div>
            <w:div w:id="1711493413">
              <w:marLeft w:val="0"/>
              <w:marRight w:val="0"/>
              <w:marTop w:val="0"/>
              <w:marBottom w:val="0"/>
              <w:divBdr>
                <w:top w:val="none" w:sz="0" w:space="0" w:color="auto"/>
                <w:left w:val="none" w:sz="0" w:space="0" w:color="auto"/>
                <w:bottom w:val="none" w:sz="0" w:space="0" w:color="auto"/>
                <w:right w:val="none" w:sz="0" w:space="0" w:color="auto"/>
              </w:divBdr>
            </w:div>
          </w:divsChild>
        </w:div>
        <w:div w:id="224416578">
          <w:marLeft w:val="0"/>
          <w:marRight w:val="0"/>
          <w:marTop w:val="0"/>
          <w:marBottom w:val="0"/>
          <w:divBdr>
            <w:top w:val="none" w:sz="0" w:space="0" w:color="auto"/>
            <w:left w:val="none" w:sz="0" w:space="0" w:color="auto"/>
            <w:bottom w:val="none" w:sz="0" w:space="0" w:color="auto"/>
            <w:right w:val="none" w:sz="0" w:space="0" w:color="auto"/>
          </w:divBdr>
          <w:divsChild>
            <w:div w:id="313996495">
              <w:marLeft w:val="0"/>
              <w:marRight w:val="0"/>
              <w:marTop w:val="0"/>
              <w:marBottom w:val="0"/>
              <w:divBdr>
                <w:top w:val="none" w:sz="0" w:space="0" w:color="auto"/>
                <w:left w:val="none" w:sz="0" w:space="0" w:color="auto"/>
                <w:bottom w:val="none" w:sz="0" w:space="0" w:color="auto"/>
                <w:right w:val="none" w:sz="0" w:space="0" w:color="auto"/>
              </w:divBdr>
            </w:div>
            <w:div w:id="891310680">
              <w:marLeft w:val="0"/>
              <w:marRight w:val="0"/>
              <w:marTop w:val="0"/>
              <w:marBottom w:val="0"/>
              <w:divBdr>
                <w:top w:val="none" w:sz="0" w:space="0" w:color="auto"/>
                <w:left w:val="none" w:sz="0" w:space="0" w:color="auto"/>
                <w:bottom w:val="none" w:sz="0" w:space="0" w:color="auto"/>
                <w:right w:val="none" w:sz="0" w:space="0" w:color="auto"/>
              </w:divBdr>
            </w:div>
            <w:div w:id="1082878227">
              <w:marLeft w:val="0"/>
              <w:marRight w:val="0"/>
              <w:marTop w:val="0"/>
              <w:marBottom w:val="0"/>
              <w:divBdr>
                <w:top w:val="none" w:sz="0" w:space="0" w:color="auto"/>
                <w:left w:val="none" w:sz="0" w:space="0" w:color="auto"/>
                <w:bottom w:val="none" w:sz="0" w:space="0" w:color="auto"/>
                <w:right w:val="none" w:sz="0" w:space="0" w:color="auto"/>
              </w:divBdr>
            </w:div>
          </w:divsChild>
        </w:div>
        <w:div w:id="233853132">
          <w:marLeft w:val="0"/>
          <w:marRight w:val="0"/>
          <w:marTop w:val="0"/>
          <w:marBottom w:val="0"/>
          <w:divBdr>
            <w:top w:val="none" w:sz="0" w:space="0" w:color="auto"/>
            <w:left w:val="none" w:sz="0" w:space="0" w:color="auto"/>
            <w:bottom w:val="none" w:sz="0" w:space="0" w:color="auto"/>
            <w:right w:val="none" w:sz="0" w:space="0" w:color="auto"/>
          </w:divBdr>
          <w:divsChild>
            <w:div w:id="907613748">
              <w:marLeft w:val="0"/>
              <w:marRight w:val="0"/>
              <w:marTop w:val="0"/>
              <w:marBottom w:val="0"/>
              <w:divBdr>
                <w:top w:val="none" w:sz="0" w:space="0" w:color="auto"/>
                <w:left w:val="none" w:sz="0" w:space="0" w:color="auto"/>
                <w:bottom w:val="none" w:sz="0" w:space="0" w:color="auto"/>
                <w:right w:val="none" w:sz="0" w:space="0" w:color="auto"/>
              </w:divBdr>
            </w:div>
            <w:div w:id="1360397302">
              <w:marLeft w:val="0"/>
              <w:marRight w:val="0"/>
              <w:marTop w:val="0"/>
              <w:marBottom w:val="0"/>
              <w:divBdr>
                <w:top w:val="none" w:sz="0" w:space="0" w:color="auto"/>
                <w:left w:val="none" w:sz="0" w:space="0" w:color="auto"/>
                <w:bottom w:val="none" w:sz="0" w:space="0" w:color="auto"/>
                <w:right w:val="none" w:sz="0" w:space="0" w:color="auto"/>
              </w:divBdr>
            </w:div>
            <w:div w:id="1520849267">
              <w:marLeft w:val="0"/>
              <w:marRight w:val="0"/>
              <w:marTop w:val="0"/>
              <w:marBottom w:val="0"/>
              <w:divBdr>
                <w:top w:val="none" w:sz="0" w:space="0" w:color="auto"/>
                <w:left w:val="none" w:sz="0" w:space="0" w:color="auto"/>
                <w:bottom w:val="none" w:sz="0" w:space="0" w:color="auto"/>
                <w:right w:val="none" w:sz="0" w:space="0" w:color="auto"/>
              </w:divBdr>
            </w:div>
          </w:divsChild>
        </w:div>
        <w:div w:id="240339417">
          <w:marLeft w:val="0"/>
          <w:marRight w:val="0"/>
          <w:marTop w:val="0"/>
          <w:marBottom w:val="0"/>
          <w:divBdr>
            <w:top w:val="none" w:sz="0" w:space="0" w:color="auto"/>
            <w:left w:val="none" w:sz="0" w:space="0" w:color="auto"/>
            <w:bottom w:val="none" w:sz="0" w:space="0" w:color="auto"/>
            <w:right w:val="none" w:sz="0" w:space="0" w:color="auto"/>
          </w:divBdr>
          <w:divsChild>
            <w:div w:id="1170681291">
              <w:marLeft w:val="0"/>
              <w:marRight w:val="0"/>
              <w:marTop w:val="0"/>
              <w:marBottom w:val="0"/>
              <w:divBdr>
                <w:top w:val="none" w:sz="0" w:space="0" w:color="auto"/>
                <w:left w:val="none" w:sz="0" w:space="0" w:color="auto"/>
                <w:bottom w:val="none" w:sz="0" w:space="0" w:color="auto"/>
                <w:right w:val="none" w:sz="0" w:space="0" w:color="auto"/>
              </w:divBdr>
            </w:div>
            <w:div w:id="1242837753">
              <w:marLeft w:val="0"/>
              <w:marRight w:val="0"/>
              <w:marTop w:val="0"/>
              <w:marBottom w:val="0"/>
              <w:divBdr>
                <w:top w:val="none" w:sz="0" w:space="0" w:color="auto"/>
                <w:left w:val="none" w:sz="0" w:space="0" w:color="auto"/>
                <w:bottom w:val="none" w:sz="0" w:space="0" w:color="auto"/>
                <w:right w:val="none" w:sz="0" w:space="0" w:color="auto"/>
              </w:divBdr>
            </w:div>
            <w:div w:id="1907715622">
              <w:marLeft w:val="0"/>
              <w:marRight w:val="0"/>
              <w:marTop w:val="0"/>
              <w:marBottom w:val="0"/>
              <w:divBdr>
                <w:top w:val="none" w:sz="0" w:space="0" w:color="auto"/>
                <w:left w:val="none" w:sz="0" w:space="0" w:color="auto"/>
                <w:bottom w:val="none" w:sz="0" w:space="0" w:color="auto"/>
                <w:right w:val="none" w:sz="0" w:space="0" w:color="auto"/>
              </w:divBdr>
            </w:div>
          </w:divsChild>
        </w:div>
        <w:div w:id="246423862">
          <w:marLeft w:val="0"/>
          <w:marRight w:val="0"/>
          <w:marTop w:val="0"/>
          <w:marBottom w:val="0"/>
          <w:divBdr>
            <w:top w:val="none" w:sz="0" w:space="0" w:color="auto"/>
            <w:left w:val="none" w:sz="0" w:space="0" w:color="auto"/>
            <w:bottom w:val="none" w:sz="0" w:space="0" w:color="auto"/>
            <w:right w:val="none" w:sz="0" w:space="0" w:color="auto"/>
          </w:divBdr>
          <w:divsChild>
            <w:div w:id="318195708">
              <w:marLeft w:val="0"/>
              <w:marRight w:val="0"/>
              <w:marTop w:val="0"/>
              <w:marBottom w:val="0"/>
              <w:divBdr>
                <w:top w:val="none" w:sz="0" w:space="0" w:color="auto"/>
                <w:left w:val="none" w:sz="0" w:space="0" w:color="auto"/>
                <w:bottom w:val="none" w:sz="0" w:space="0" w:color="auto"/>
                <w:right w:val="none" w:sz="0" w:space="0" w:color="auto"/>
              </w:divBdr>
            </w:div>
            <w:div w:id="971978992">
              <w:marLeft w:val="0"/>
              <w:marRight w:val="0"/>
              <w:marTop w:val="0"/>
              <w:marBottom w:val="0"/>
              <w:divBdr>
                <w:top w:val="none" w:sz="0" w:space="0" w:color="auto"/>
                <w:left w:val="none" w:sz="0" w:space="0" w:color="auto"/>
                <w:bottom w:val="none" w:sz="0" w:space="0" w:color="auto"/>
                <w:right w:val="none" w:sz="0" w:space="0" w:color="auto"/>
              </w:divBdr>
            </w:div>
            <w:div w:id="1809931828">
              <w:marLeft w:val="0"/>
              <w:marRight w:val="0"/>
              <w:marTop w:val="0"/>
              <w:marBottom w:val="0"/>
              <w:divBdr>
                <w:top w:val="none" w:sz="0" w:space="0" w:color="auto"/>
                <w:left w:val="none" w:sz="0" w:space="0" w:color="auto"/>
                <w:bottom w:val="none" w:sz="0" w:space="0" w:color="auto"/>
                <w:right w:val="none" w:sz="0" w:space="0" w:color="auto"/>
              </w:divBdr>
            </w:div>
          </w:divsChild>
        </w:div>
        <w:div w:id="267352396">
          <w:marLeft w:val="0"/>
          <w:marRight w:val="0"/>
          <w:marTop w:val="0"/>
          <w:marBottom w:val="0"/>
          <w:divBdr>
            <w:top w:val="none" w:sz="0" w:space="0" w:color="auto"/>
            <w:left w:val="none" w:sz="0" w:space="0" w:color="auto"/>
            <w:bottom w:val="none" w:sz="0" w:space="0" w:color="auto"/>
            <w:right w:val="none" w:sz="0" w:space="0" w:color="auto"/>
          </w:divBdr>
          <w:divsChild>
            <w:div w:id="1276732">
              <w:marLeft w:val="0"/>
              <w:marRight w:val="0"/>
              <w:marTop w:val="0"/>
              <w:marBottom w:val="0"/>
              <w:divBdr>
                <w:top w:val="none" w:sz="0" w:space="0" w:color="auto"/>
                <w:left w:val="none" w:sz="0" w:space="0" w:color="auto"/>
                <w:bottom w:val="none" w:sz="0" w:space="0" w:color="auto"/>
                <w:right w:val="none" w:sz="0" w:space="0" w:color="auto"/>
              </w:divBdr>
            </w:div>
            <w:div w:id="1127547390">
              <w:marLeft w:val="0"/>
              <w:marRight w:val="0"/>
              <w:marTop w:val="0"/>
              <w:marBottom w:val="0"/>
              <w:divBdr>
                <w:top w:val="none" w:sz="0" w:space="0" w:color="auto"/>
                <w:left w:val="none" w:sz="0" w:space="0" w:color="auto"/>
                <w:bottom w:val="none" w:sz="0" w:space="0" w:color="auto"/>
                <w:right w:val="none" w:sz="0" w:space="0" w:color="auto"/>
              </w:divBdr>
            </w:div>
            <w:div w:id="1422486950">
              <w:marLeft w:val="0"/>
              <w:marRight w:val="0"/>
              <w:marTop w:val="0"/>
              <w:marBottom w:val="0"/>
              <w:divBdr>
                <w:top w:val="none" w:sz="0" w:space="0" w:color="auto"/>
                <w:left w:val="none" w:sz="0" w:space="0" w:color="auto"/>
                <w:bottom w:val="none" w:sz="0" w:space="0" w:color="auto"/>
                <w:right w:val="none" w:sz="0" w:space="0" w:color="auto"/>
              </w:divBdr>
            </w:div>
          </w:divsChild>
        </w:div>
        <w:div w:id="311180261">
          <w:marLeft w:val="0"/>
          <w:marRight w:val="0"/>
          <w:marTop w:val="0"/>
          <w:marBottom w:val="0"/>
          <w:divBdr>
            <w:top w:val="none" w:sz="0" w:space="0" w:color="auto"/>
            <w:left w:val="none" w:sz="0" w:space="0" w:color="auto"/>
            <w:bottom w:val="none" w:sz="0" w:space="0" w:color="auto"/>
            <w:right w:val="none" w:sz="0" w:space="0" w:color="auto"/>
          </w:divBdr>
          <w:divsChild>
            <w:div w:id="407850597">
              <w:marLeft w:val="0"/>
              <w:marRight w:val="0"/>
              <w:marTop w:val="0"/>
              <w:marBottom w:val="0"/>
              <w:divBdr>
                <w:top w:val="none" w:sz="0" w:space="0" w:color="auto"/>
                <w:left w:val="none" w:sz="0" w:space="0" w:color="auto"/>
                <w:bottom w:val="none" w:sz="0" w:space="0" w:color="auto"/>
                <w:right w:val="none" w:sz="0" w:space="0" w:color="auto"/>
              </w:divBdr>
            </w:div>
            <w:div w:id="468785131">
              <w:marLeft w:val="0"/>
              <w:marRight w:val="0"/>
              <w:marTop w:val="0"/>
              <w:marBottom w:val="0"/>
              <w:divBdr>
                <w:top w:val="none" w:sz="0" w:space="0" w:color="auto"/>
                <w:left w:val="none" w:sz="0" w:space="0" w:color="auto"/>
                <w:bottom w:val="none" w:sz="0" w:space="0" w:color="auto"/>
                <w:right w:val="none" w:sz="0" w:space="0" w:color="auto"/>
              </w:divBdr>
            </w:div>
            <w:div w:id="1828476311">
              <w:marLeft w:val="0"/>
              <w:marRight w:val="0"/>
              <w:marTop w:val="0"/>
              <w:marBottom w:val="0"/>
              <w:divBdr>
                <w:top w:val="none" w:sz="0" w:space="0" w:color="auto"/>
                <w:left w:val="none" w:sz="0" w:space="0" w:color="auto"/>
                <w:bottom w:val="none" w:sz="0" w:space="0" w:color="auto"/>
                <w:right w:val="none" w:sz="0" w:space="0" w:color="auto"/>
              </w:divBdr>
            </w:div>
          </w:divsChild>
        </w:div>
        <w:div w:id="327176265">
          <w:marLeft w:val="0"/>
          <w:marRight w:val="0"/>
          <w:marTop w:val="0"/>
          <w:marBottom w:val="0"/>
          <w:divBdr>
            <w:top w:val="none" w:sz="0" w:space="0" w:color="auto"/>
            <w:left w:val="none" w:sz="0" w:space="0" w:color="auto"/>
            <w:bottom w:val="none" w:sz="0" w:space="0" w:color="auto"/>
            <w:right w:val="none" w:sz="0" w:space="0" w:color="auto"/>
          </w:divBdr>
          <w:divsChild>
            <w:div w:id="94786666">
              <w:marLeft w:val="0"/>
              <w:marRight w:val="0"/>
              <w:marTop w:val="0"/>
              <w:marBottom w:val="0"/>
              <w:divBdr>
                <w:top w:val="none" w:sz="0" w:space="0" w:color="auto"/>
                <w:left w:val="none" w:sz="0" w:space="0" w:color="auto"/>
                <w:bottom w:val="none" w:sz="0" w:space="0" w:color="auto"/>
                <w:right w:val="none" w:sz="0" w:space="0" w:color="auto"/>
              </w:divBdr>
            </w:div>
            <w:div w:id="428694161">
              <w:marLeft w:val="0"/>
              <w:marRight w:val="0"/>
              <w:marTop w:val="0"/>
              <w:marBottom w:val="0"/>
              <w:divBdr>
                <w:top w:val="none" w:sz="0" w:space="0" w:color="auto"/>
                <w:left w:val="none" w:sz="0" w:space="0" w:color="auto"/>
                <w:bottom w:val="none" w:sz="0" w:space="0" w:color="auto"/>
                <w:right w:val="none" w:sz="0" w:space="0" w:color="auto"/>
              </w:divBdr>
            </w:div>
            <w:div w:id="502668550">
              <w:marLeft w:val="0"/>
              <w:marRight w:val="0"/>
              <w:marTop w:val="0"/>
              <w:marBottom w:val="0"/>
              <w:divBdr>
                <w:top w:val="none" w:sz="0" w:space="0" w:color="auto"/>
                <w:left w:val="none" w:sz="0" w:space="0" w:color="auto"/>
                <w:bottom w:val="none" w:sz="0" w:space="0" w:color="auto"/>
                <w:right w:val="none" w:sz="0" w:space="0" w:color="auto"/>
              </w:divBdr>
            </w:div>
          </w:divsChild>
        </w:div>
        <w:div w:id="352346000">
          <w:marLeft w:val="0"/>
          <w:marRight w:val="0"/>
          <w:marTop w:val="0"/>
          <w:marBottom w:val="0"/>
          <w:divBdr>
            <w:top w:val="none" w:sz="0" w:space="0" w:color="auto"/>
            <w:left w:val="none" w:sz="0" w:space="0" w:color="auto"/>
            <w:bottom w:val="none" w:sz="0" w:space="0" w:color="auto"/>
            <w:right w:val="none" w:sz="0" w:space="0" w:color="auto"/>
          </w:divBdr>
          <w:divsChild>
            <w:div w:id="430665404">
              <w:marLeft w:val="0"/>
              <w:marRight w:val="0"/>
              <w:marTop w:val="0"/>
              <w:marBottom w:val="0"/>
              <w:divBdr>
                <w:top w:val="none" w:sz="0" w:space="0" w:color="auto"/>
                <w:left w:val="none" w:sz="0" w:space="0" w:color="auto"/>
                <w:bottom w:val="none" w:sz="0" w:space="0" w:color="auto"/>
                <w:right w:val="none" w:sz="0" w:space="0" w:color="auto"/>
              </w:divBdr>
            </w:div>
            <w:div w:id="1128009212">
              <w:marLeft w:val="0"/>
              <w:marRight w:val="0"/>
              <w:marTop w:val="0"/>
              <w:marBottom w:val="0"/>
              <w:divBdr>
                <w:top w:val="none" w:sz="0" w:space="0" w:color="auto"/>
                <w:left w:val="none" w:sz="0" w:space="0" w:color="auto"/>
                <w:bottom w:val="none" w:sz="0" w:space="0" w:color="auto"/>
                <w:right w:val="none" w:sz="0" w:space="0" w:color="auto"/>
              </w:divBdr>
            </w:div>
            <w:div w:id="1944655033">
              <w:marLeft w:val="0"/>
              <w:marRight w:val="0"/>
              <w:marTop w:val="0"/>
              <w:marBottom w:val="0"/>
              <w:divBdr>
                <w:top w:val="none" w:sz="0" w:space="0" w:color="auto"/>
                <w:left w:val="none" w:sz="0" w:space="0" w:color="auto"/>
                <w:bottom w:val="none" w:sz="0" w:space="0" w:color="auto"/>
                <w:right w:val="none" w:sz="0" w:space="0" w:color="auto"/>
              </w:divBdr>
            </w:div>
          </w:divsChild>
        </w:div>
        <w:div w:id="418185985">
          <w:marLeft w:val="0"/>
          <w:marRight w:val="0"/>
          <w:marTop w:val="0"/>
          <w:marBottom w:val="0"/>
          <w:divBdr>
            <w:top w:val="none" w:sz="0" w:space="0" w:color="auto"/>
            <w:left w:val="none" w:sz="0" w:space="0" w:color="auto"/>
            <w:bottom w:val="none" w:sz="0" w:space="0" w:color="auto"/>
            <w:right w:val="none" w:sz="0" w:space="0" w:color="auto"/>
          </w:divBdr>
          <w:divsChild>
            <w:div w:id="113985457">
              <w:marLeft w:val="0"/>
              <w:marRight w:val="0"/>
              <w:marTop w:val="0"/>
              <w:marBottom w:val="0"/>
              <w:divBdr>
                <w:top w:val="none" w:sz="0" w:space="0" w:color="auto"/>
                <w:left w:val="none" w:sz="0" w:space="0" w:color="auto"/>
                <w:bottom w:val="none" w:sz="0" w:space="0" w:color="auto"/>
                <w:right w:val="none" w:sz="0" w:space="0" w:color="auto"/>
              </w:divBdr>
            </w:div>
            <w:div w:id="721177932">
              <w:marLeft w:val="0"/>
              <w:marRight w:val="0"/>
              <w:marTop w:val="0"/>
              <w:marBottom w:val="0"/>
              <w:divBdr>
                <w:top w:val="none" w:sz="0" w:space="0" w:color="auto"/>
                <w:left w:val="none" w:sz="0" w:space="0" w:color="auto"/>
                <w:bottom w:val="none" w:sz="0" w:space="0" w:color="auto"/>
                <w:right w:val="none" w:sz="0" w:space="0" w:color="auto"/>
              </w:divBdr>
            </w:div>
            <w:div w:id="2143964967">
              <w:marLeft w:val="0"/>
              <w:marRight w:val="0"/>
              <w:marTop w:val="0"/>
              <w:marBottom w:val="0"/>
              <w:divBdr>
                <w:top w:val="none" w:sz="0" w:space="0" w:color="auto"/>
                <w:left w:val="none" w:sz="0" w:space="0" w:color="auto"/>
                <w:bottom w:val="none" w:sz="0" w:space="0" w:color="auto"/>
                <w:right w:val="none" w:sz="0" w:space="0" w:color="auto"/>
              </w:divBdr>
            </w:div>
          </w:divsChild>
        </w:div>
        <w:div w:id="465978118">
          <w:marLeft w:val="0"/>
          <w:marRight w:val="0"/>
          <w:marTop w:val="0"/>
          <w:marBottom w:val="0"/>
          <w:divBdr>
            <w:top w:val="none" w:sz="0" w:space="0" w:color="auto"/>
            <w:left w:val="none" w:sz="0" w:space="0" w:color="auto"/>
            <w:bottom w:val="none" w:sz="0" w:space="0" w:color="auto"/>
            <w:right w:val="none" w:sz="0" w:space="0" w:color="auto"/>
          </w:divBdr>
          <w:divsChild>
            <w:div w:id="111441659">
              <w:marLeft w:val="0"/>
              <w:marRight w:val="0"/>
              <w:marTop w:val="0"/>
              <w:marBottom w:val="0"/>
              <w:divBdr>
                <w:top w:val="none" w:sz="0" w:space="0" w:color="auto"/>
                <w:left w:val="none" w:sz="0" w:space="0" w:color="auto"/>
                <w:bottom w:val="none" w:sz="0" w:space="0" w:color="auto"/>
                <w:right w:val="none" w:sz="0" w:space="0" w:color="auto"/>
              </w:divBdr>
            </w:div>
            <w:div w:id="207373650">
              <w:marLeft w:val="0"/>
              <w:marRight w:val="0"/>
              <w:marTop w:val="0"/>
              <w:marBottom w:val="0"/>
              <w:divBdr>
                <w:top w:val="none" w:sz="0" w:space="0" w:color="auto"/>
                <w:left w:val="none" w:sz="0" w:space="0" w:color="auto"/>
                <w:bottom w:val="none" w:sz="0" w:space="0" w:color="auto"/>
                <w:right w:val="none" w:sz="0" w:space="0" w:color="auto"/>
              </w:divBdr>
            </w:div>
            <w:div w:id="1919244775">
              <w:marLeft w:val="0"/>
              <w:marRight w:val="0"/>
              <w:marTop w:val="0"/>
              <w:marBottom w:val="0"/>
              <w:divBdr>
                <w:top w:val="none" w:sz="0" w:space="0" w:color="auto"/>
                <w:left w:val="none" w:sz="0" w:space="0" w:color="auto"/>
                <w:bottom w:val="none" w:sz="0" w:space="0" w:color="auto"/>
                <w:right w:val="none" w:sz="0" w:space="0" w:color="auto"/>
              </w:divBdr>
            </w:div>
          </w:divsChild>
        </w:div>
        <w:div w:id="516700257">
          <w:marLeft w:val="0"/>
          <w:marRight w:val="0"/>
          <w:marTop w:val="0"/>
          <w:marBottom w:val="0"/>
          <w:divBdr>
            <w:top w:val="none" w:sz="0" w:space="0" w:color="auto"/>
            <w:left w:val="none" w:sz="0" w:space="0" w:color="auto"/>
            <w:bottom w:val="none" w:sz="0" w:space="0" w:color="auto"/>
            <w:right w:val="none" w:sz="0" w:space="0" w:color="auto"/>
          </w:divBdr>
          <w:divsChild>
            <w:div w:id="25176760">
              <w:marLeft w:val="0"/>
              <w:marRight w:val="0"/>
              <w:marTop w:val="0"/>
              <w:marBottom w:val="0"/>
              <w:divBdr>
                <w:top w:val="none" w:sz="0" w:space="0" w:color="auto"/>
                <w:left w:val="none" w:sz="0" w:space="0" w:color="auto"/>
                <w:bottom w:val="none" w:sz="0" w:space="0" w:color="auto"/>
                <w:right w:val="none" w:sz="0" w:space="0" w:color="auto"/>
              </w:divBdr>
            </w:div>
            <w:div w:id="467287311">
              <w:marLeft w:val="0"/>
              <w:marRight w:val="0"/>
              <w:marTop w:val="0"/>
              <w:marBottom w:val="0"/>
              <w:divBdr>
                <w:top w:val="none" w:sz="0" w:space="0" w:color="auto"/>
                <w:left w:val="none" w:sz="0" w:space="0" w:color="auto"/>
                <w:bottom w:val="none" w:sz="0" w:space="0" w:color="auto"/>
                <w:right w:val="none" w:sz="0" w:space="0" w:color="auto"/>
              </w:divBdr>
            </w:div>
            <w:div w:id="1561866104">
              <w:marLeft w:val="0"/>
              <w:marRight w:val="0"/>
              <w:marTop w:val="0"/>
              <w:marBottom w:val="0"/>
              <w:divBdr>
                <w:top w:val="none" w:sz="0" w:space="0" w:color="auto"/>
                <w:left w:val="none" w:sz="0" w:space="0" w:color="auto"/>
                <w:bottom w:val="none" w:sz="0" w:space="0" w:color="auto"/>
                <w:right w:val="none" w:sz="0" w:space="0" w:color="auto"/>
              </w:divBdr>
            </w:div>
          </w:divsChild>
        </w:div>
        <w:div w:id="521632655">
          <w:marLeft w:val="0"/>
          <w:marRight w:val="0"/>
          <w:marTop w:val="0"/>
          <w:marBottom w:val="0"/>
          <w:divBdr>
            <w:top w:val="none" w:sz="0" w:space="0" w:color="auto"/>
            <w:left w:val="none" w:sz="0" w:space="0" w:color="auto"/>
            <w:bottom w:val="none" w:sz="0" w:space="0" w:color="auto"/>
            <w:right w:val="none" w:sz="0" w:space="0" w:color="auto"/>
          </w:divBdr>
          <w:divsChild>
            <w:div w:id="367947788">
              <w:marLeft w:val="0"/>
              <w:marRight w:val="0"/>
              <w:marTop w:val="0"/>
              <w:marBottom w:val="0"/>
              <w:divBdr>
                <w:top w:val="none" w:sz="0" w:space="0" w:color="auto"/>
                <w:left w:val="none" w:sz="0" w:space="0" w:color="auto"/>
                <w:bottom w:val="none" w:sz="0" w:space="0" w:color="auto"/>
                <w:right w:val="none" w:sz="0" w:space="0" w:color="auto"/>
              </w:divBdr>
            </w:div>
            <w:div w:id="645937726">
              <w:marLeft w:val="0"/>
              <w:marRight w:val="0"/>
              <w:marTop w:val="0"/>
              <w:marBottom w:val="0"/>
              <w:divBdr>
                <w:top w:val="none" w:sz="0" w:space="0" w:color="auto"/>
                <w:left w:val="none" w:sz="0" w:space="0" w:color="auto"/>
                <w:bottom w:val="none" w:sz="0" w:space="0" w:color="auto"/>
                <w:right w:val="none" w:sz="0" w:space="0" w:color="auto"/>
              </w:divBdr>
            </w:div>
            <w:div w:id="1866091559">
              <w:marLeft w:val="0"/>
              <w:marRight w:val="0"/>
              <w:marTop w:val="0"/>
              <w:marBottom w:val="0"/>
              <w:divBdr>
                <w:top w:val="none" w:sz="0" w:space="0" w:color="auto"/>
                <w:left w:val="none" w:sz="0" w:space="0" w:color="auto"/>
                <w:bottom w:val="none" w:sz="0" w:space="0" w:color="auto"/>
                <w:right w:val="none" w:sz="0" w:space="0" w:color="auto"/>
              </w:divBdr>
            </w:div>
          </w:divsChild>
        </w:div>
        <w:div w:id="586353022">
          <w:marLeft w:val="0"/>
          <w:marRight w:val="0"/>
          <w:marTop w:val="0"/>
          <w:marBottom w:val="0"/>
          <w:divBdr>
            <w:top w:val="none" w:sz="0" w:space="0" w:color="auto"/>
            <w:left w:val="none" w:sz="0" w:space="0" w:color="auto"/>
            <w:bottom w:val="none" w:sz="0" w:space="0" w:color="auto"/>
            <w:right w:val="none" w:sz="0" w:space="0" w:color="auto"/>
          </w:divBdr>
          <w:divsChild>
            <w:div w:id="566769342">
              <w:marLeft w:val="0"/>
              <w:marRight w:val="0"/>
              <w:marTop w:val="0"/>
              <w:marBottom w:val="0"/>
              <w:divBdr>
                <w:top w:val="none" w:sz="0" w:space="0" w:color="auto"/>
                <w:left w:val="none" w:sz="0" w:space="0" w:color="auto"/>
                <w:bottom w:val="none" w:sz="0" w:space="0" w:color="auto"/>
                <w:right w:val="none" w:sz="0" w:space="0" w:color="auto"/>
              </w:divBdr>
            </w:div>
            <w:div w:id="702024776">
              <w:marLeft w:val="0"/>
              <w:marRight w:val="0"/>
              <w:marTop w:val="0"/>
              <w:marBottom w:val="0"/>
              <w:divBdr>
                <w:top w:val="none" w:sz="0" w:space="0" w:color="auto"/>
                <w:left w:val="none" w:sz="0" w:space="0" w:color="auto"/>
                <w:bottom w:val="none" w:sz="0" w:space="0" w:color="auto"/>
                <w:right w:val="none" w:sz="0" w:space="0" w:color="auto"/>
              </w:divBdr>
            </w:div>
            <w:div w:id="942345678">
              <w:marLeft w:val="0"/>
              <w:marRight w:val="0"/>
              <w:marTop w:val="0"/>
              <w:marBottom w:val="0"/>
              <w:divBdr>
                <w:top w:val="none" w:sz="0" w:space="0" w:color="auto"/>
                <w:left w:val="none" w:sz="0" w:space="0" w:color="auto"/>
                <w:bottom w:val="none" w:sz="0" w:space="0" w:color="auto"/>
                <w:right w:val="none" w:sz="0" w:space="0" w:color="auto"/>
              </w:divBdr>
            </w:div>
          </w:divsChild>
        </w:div>
        <w:div w:id="612441653">
          <w:marLeft w:val="0"/>
          <w:marRight w:val="0"/>
          <w:marTop w:val="0"/>
          <w:marBottom w:val="0"/>
          <w:divBdr>
            <w:top w:val="none" w:sz="0" w:space="0" w:color="auto"/>
            <w:left w:val="none" w:sz="0" w:space="0" w:color="auto"/>
            <w:bottom w:val="none" w:sz="0" w:space="0" w:color="auto"/>
            <w:right w:val="none" w:sz="0" w:space="0" w:color="auto"/>
          </w:divBdr>
          <w:divsChild>
            <w:div w:id="152451000">
              <w:marLeft w:val="0"/>
              <w:marRight w:val="0"/>
              <w:marTop w:val="0"/>
              <w:marBottom w:val="0"/>
              <w:divBdr>
                <w:top w:val="none" w:sz="0" w:space="0" w:color="auto"/>
                <w:left w:val="none" w:sz="0" w:space="0" w:color="auto"/>
                <w:bottom w:val="none" w:sz="0" w:space="0" w:color="auto"/>
                <w:right w:val="none" w:sz="0" w:space="0" w:color="auto"/>
              </w:divBdr>
            </w:div>
            <w:div w:id="1817448282">
              <w:marLeft w:val="0"/>
              <w:marRight w:val="0"/>
              <w:marTop w:val="0"/>
              <w:marBottom w:val="0"/>
              <w:divBdr>
                <w:top w:val="none" w:sz="0" w:space="0" w:color="auto"/>
                <w:left w:val="none" w:sz="0" w:space="0" w:color="auto"/>
                <w:bottom w:val="none" w:sz="0" w:space="0" w:color="auto"/>
                <w:right w:val="none" w:sz="0" w:space="0" w:color="auto"/>
              </w:divBdr>
            </w:div>
            <w:div w:id="2002811735">
              <w:marLeft w:val="0"/>
              <w:marRight w:val="0"/>
              <w:marTop w:val="0"/>
              <w:marBottom w:val="0"/>
              <w:divBdr>
                <w:top w:val="none" w:sz="0" w:space="0" w:color="auto"/>
                <w:left w:val="none" w:sz="0" w:space="0" w:color="auto"/>
                <w:bottom w:val="none" w:sz="0" w:space="0" w:color="auto"/>
                <w:right w:val="none" w:sz="0" w:space="0" w:color="auto"/>
              </w:divBdr>
            </w:div>
          </w:divsChild>
        </w:div>
        <w:div w:id="616760406">
          <w:marLeft w:val="0"/>
          <w:marRight w:val="0"/>
          <w:marTop w:val="0"/>
          <w:marBottom w:val="0"/>
          <w:divBdr>
            <w:top w:val="none" w:sz="0" w:space="0" w:color="auto"/>
            <w:left w:val="none" w:sz="0" w:space="0" w:color="auto"/>
            <w:bottom w:val="none" w:sz="0" w:space="0" w:color="auto"/>
            <w:right w:val="none" w:sz="0" w:space="0" w:color="auto"/>
          </w:divBdr>
          <w:divsChild>
            <w:div w:id="35201237">
              <w:marLeft w:val="0"/>
              <w:marRight w:val="0"/>
              <w:marTop w:val="0"/>
              <w:marBottom w:val="0"/>
              <w:divBdr>
                <w:top w:val="none" w:sz="0" w:space="0" w:color="auto"/>
                <w:left w:val="none" w:sz="0" w:space="0" w:color="auto"/>
                <w:bottom w:val="none" w:sz="0" w:space="0" w:color="auto"/>
                <w:right w:val="none" w:sz="0" w:space="0" w:color="auto"/>
              </w:divBdr>
            </w:div>
            <w:div w:id="251166688">
              <w:marLeft w:val="0"/>
              <w:marRight w:val="0"/>
              <w:marTop w:val="0"/>
              <w:marBottom w:val="0"/>
              <w:divBdr>
                <w:top w:val="none" w:sz="0" w:space="0" w:color="auto"/>
                <w:left w:val="none" w:sz="0" w:space="0" w:color="auto"/>
                <w:bottom w:val="none" w:sz="0" w:space="0" w:color="auto"/>
                <w:right w:val="none" w:sz="0" w:space="0" w:color="auto"/>
              </w:divBdr>
            </w:div>
            <w:div w:id="1656254860">
              <w:marLeft w:val="0"/>
              <w:marRight w:val="0"/>
              <w:marTop w:val="0"/>
              <w:marBottom w:val="0"/>
              <w:divBdr>
                <w:top w:val="none" w:sz="0" w:space="0" w:color="auto"/>
                <w:left w:val="none" w:sz="0" w:space="0" w:color="auto"/>
                <w:bottom w:val="none" w:sz="0" w:space="0" w:color="auto"/>
                <w:right w:val="none" w:sz="0" w:space="0" w:color="auto"/>
              </w:divBdr>
            </w:div>
          </w:divsChild>
        </w:div>
        <w:div w:id="683551063">
          <w:marLeft w:val="0"/>
          <w:marRight w:val="0"/>
          <w:marTop w:val="0"/>
          <w:marBottom w:val="0"/>
          <w:divBdr>
            <w:top w:val="none" w:sz="0" w:space="0" w:color="auto"/>
            <w:left w:val="none" w:sz="0" w:space="0" w:color="auto"/>
            <w:bottom w:val="none" w:sz="0" w:space="0" w:color="auto"/>
            <w:right w:val="none" w:sz="0" w:space="0" w:color="auto"/>
          </w:divBdr>
          <w:divsChild>
            <w:div w:id="320474355">
              <w:marLeft w:val="0"/>
              <w:marRight w:val="0"/>
              <w:marTop w:val="0"/>
              <w:marBottom w:val="0"/>
              <w:divBdr>
                <w:top w:val="none" w:sz="0" w:space="0" w:color="auto"/>
                <w:left w:val="none" w:sz="0" w:space="0" w:color="auto"/>
                <w:bottom w:val="none" w:sz="0" w:space="0" w:color="auto"/>
                <w:right w:val="none" w:sz="0" w:space="0" w:color="auto"/>
              </w:divBdr>
            </w:div>
            <w:div w:id="1398941503">
              <w:marLeft w:val="0"/>
              <w:marRight w:val="0"/>
              <w:marTop w:val="0"/>
              <w:marBottom w:val="0"/>
              <w:divBdr>
                <w:top w:val="none" w:sz="0" w:space="0" w:color="auto"/>
                <w:left w:val="none" w:sz="0" w:space="0" w:color="auto"/>
                <w:bottom w:val="none" w:sz="0" w:space="0" w:color="auto"/>
                <w:right w:val="none" w:sz="0" w:space="0" w:color="auto"/>
              </w:divBdr>
            </w:div>
            <w:div w:id="1552383118">
              <w:marLeft w:val="0"/>
              <w:marRight w:val="0"/>
              <w:marTop w:val="0"/>
              <w:marBottom w:val="0"/>
              <w:divBdr>
                <w:top w:val="none" w:sz="0" w:space="0" w:color="auto"/>
                <w:left w:val="none" w:sz="0" w:space="0" w:color="auto"/>
                <w:bottom w:val="none" w:sz="0" w:space="0" w:color="auto"/>
                <w:right w:val="none" w:sz="0" w:space="0" w:color="auto"/>
              </w:divBdr>
            </w:div>
          </w:divsChild>
        </w:div>
        <w:div w:id="699554568">
          <w:marLeft w:val="0"/>
          <w:marRight w:val="0"/>
          <w:marTop w:val="0"/>
          <w:marBottom w:val="0"/>
          <w:divBdr>
            <w:top w:val="none" w:sz="0" w:space="0" w:color="auto"/>
            <w:left w:val="none" w:sz="0" w:space="0" w:color="auto"/>
            <w:bottom w:val="none" w:sz="0" w:space="0" w:color="auto"/>
            <w:right w:val="none" w:sz="0" w:space="0" w:color="auto"/>
          </w:divBdr>
          <w:divsChild>
            <w:div w:id="588343818">
              <w:marLeft w:val="0"/>
              <w:marRight w:val="0"/>
              <w:marTop w:val="0"/>
              <w:marBottom w:val="0"/>
              <w:divBdr>
                <w:top w:val="none" w:sz="0" w:space="0" w:color="auto"/>
                <w:left w:val="none" w:sz="0" w:space="0" w:color="auto"/>
                <w:bottom w:val="none" w:sz="0" w:space="0" w:color="auto"/>
                <w:right w:val="none" w:sz="0" w:space="0" w:color="auto"/>
              </w:divBdr>
            </w:div>
            <w:div w:id="1041126054">
              <w:marLeft w:val="0"/>
              <w:marRight w:val="0"/>
              <w:marTop w:val="0"/>
              <w:marBottom w:val="0"/>
              <w:divBdr>
                <w:top w:val="none" w:sz="0" w:space="0" w:color="auto"/>
                <w:left w:val="none" w:sz="0" w:space="0" w:color="auto"/>
                <w:bottom w:val="none" w:sz="0" w:space="0" w:color="auto"/>
                <w:right w:val="none" w:sz="0" w:space="0" w:color="auto"/>
              </w:divBdr>
            </w:div>
            <w:div w:id="1144586694">
              <w:marLeft w:val="0"/>
              <w:marRight w:val="0"/>
              <w:marTop w:val="0"/>
              <w:marBottom w:val="0"/>
              <w:divBdr>
                <w:top w:val="none" w:sz="0" w:space="0" w:color="auto"/>
                <w:left w:val="none" w:sz="0" w:space="0" w:color="auto"/>
                <w:bottom w:val="none" w:sz="0" w:space="0" w:color="auto"/>
                <w:right w:val="none" w:sz="0" w:space="0" w:color="auto"/>
              </w:divBdr>
            </w:div>
          </w:divsChild>
        </w:div>
        <w:div w:id="762411545">
          <w:marLeft w:val="0"/>
          <w:marRight w:val="0"/>
          <w:marTop w:val="0"/>
          <w:marBottom w:val="0"/>
          <w:divBdr>
            <w:top w:val="none" w:sz="0" w:space="0" w:color="auto"/>
            <w:left w:val="none" w:sz="0" w:space="0" w:color="auto"/>
            <w:bottom w:val="none" w:sz="0" w:space="0" w:color="auto"/>
            <w:right w:val="none" w:sz="0" w:space="0" w:color="auto"/>
          </w:divBdr>
          <w:divsChild>
            <w:div w:id="944463538">
              <w:marLeft w:val="0"/>
              <w:marRight w:val="0"/>
              <w:marTop w:val="0"/>
              <w:marBottom w:val="0"/>
              <w:divBdr>
                <w:top w:val="none" w:sz="0" w:space="0" w:color="auto"/>
                <w:left w:val="none" w:sz="0" w:space="0" w:color="auto"/>
                <w:bottom w:val="none" w:sz="0" w:space="0" w:color="auto"/>
                <w:right w:val="none" w:sz="0" w:space="0" w:color="auto"/>
              </w:divBdr>
            </w:div>
            <w:div w:id="1280574486">
              <w:marLeft w:val="0"/>
              <w:marRight w:val="0"/>
              <w:marTop w:val="0"/>
              <w:marBottom w:val="0"/>
              <w:divBdr>
                <w:top w:val="none" w:sz="0" w:space="0" w:color="auto"/>
                <w:left w:val="none" w:sz="0" w:space="0" w:color="auto"/>
                <w:bottom w:val="none" w:sz="0" w:space="0" w:color="auto"/>
                <w:right w:val="none" w:sz="0" w:space="0" w:color="auto"/>
              </w:divBdr>
            </w:div>
            <w:div w:id="2068912324">
              <w:marLeft w:val="0"/>
              <w:marRight w:val="0"/>
              <w:marTop w:val="0"/>
              <w:marBottom w:val="0"/>
              <w:divBdr>
                <w:top w:val="none" w:sz="0" w:space="0" w:color="auto"/>
                <w:left w:val="none" w:sz="0" w:space="0" w:color="auto"/>
                <w:bottom w:val="none" w:sz="0" w:space="0" w:color="auto"/>
                <w:right w:val="none" w:sz="0" w:space="0" w:color="auto"/>
              </w:divBdr>
            </w:div>
          </w:divsChild>
        </w:div>
        <w:div w:id="779498448">
          <w:marLeft w:val="0"/>
          <w:marRight w:val="0"/>
          <w:marTop w:val="0"/>
          <w:marBottom w:val="0"/>
          <w:divBdr>
            <w:top w:val="none" w:sz="0" w:space="0" w:color="auto"/>
            <w:left w:val="none" w:sz="0" w:space="0" w:color="auto"/>
            <w:bottom w:val="none" w:sz="0" w:space="0" w:color="auto"/>
            <w:right w:val="none" w:sz="0" w:space="0" w:color="auto"/>
          </w:divBdr>
          <w:divsChild>
            <w:div w:id="391738731">
              <w:marLeft w:val="0"/>
              <w:marRight w:val="0"/>
              <w:marTop w:val="0"/>
              <w:marBottom w:val="0"/>
              <w:divBdr>
                <w:top w:val="none" w:sz="0" w:space="0" w:color="auto"/>
                <w:left w:val="none" w:sz="0" w:space="0" w:color="auto"/>
                <w:bottom w:val="none" w:sz="0" w:space="0" w:color="auto"/>
                <w:right w:val="none" w:sz="0" w:space="0" w:color="auto"/>
              </w:divBdr>
            </w:div>
            <w:div w:id="774323353">
              <w:marLeft w:val="0"/>
              <w:marRight w:val="0"/>
              <w:marTop w:val="0"/>
              <w:marBottom w:val="0"/>
              <w:divBdr>
                <w:top w:val="none" w:sz="0" w:space="0" w:color="auto"/>
                <w:left w:val="none" w:sz="0" w:space="0" w:color="auto"/>
                <w:bottom w:val="none" w:sz="0" w:space="0" w:color="auto"/>
                <w:right w:val="none" w:sz="0" w:space="0" w:color="auto"/>
              </w:divBdr>
            </w:div>
            <w:div w:id="1223634878">
              <w:marLeft w:val="0"/>
              <w:marRight w:val="0"/>
              <w:marTop w:val="0"/>
              <w:marBottom w:val="0"/>
              <w:divBdr>
                <w:top w:val="none" w:sz="0" w:space="0" w:color="auto"/>
                <w:left w:val="none" w:sz="0" w:space="0" w:color="auto"/>
                <w:bottom w:val="none" w:sz="0" w:space="0" w:color="auto"/>
                <w:right w:val="none" w:sz="0" w:space="0" w:color="auto"/>
              </w:divBdr>
            </w:div>
          </w:divsChild>
        </w:div>
        <w:div w:id="817041983">
          <w:marLeft w:val="0"/>
          <w:marRight w:val="0"/>
          <w:marTop w:val="0"/>
          <w:marBottom w:val="0"/>
          <w:divBdr>
            <w:top w:val="none" w:sz="0" w:space="0" w:color="auto"/>
            <w:left w:val="none" w:sz="0" w:space="0" w:color="auto"/>
            <w:bottom w:val="none" w:sz="0" w:space="0" w:color="auto"/>
            <w:right w:val="none" w:sz="0" w:space="0" w:color="auto"/>
          </w:divBdr>
          <w:divsChild>
            <w:div w:id="662510212">
              <w:marLeft w:val="0"/>
              <w:marRight w:val="0"/>
              <w:marTop w:val="0"/>
              <w:marBottom w:val="0"/>
              <w:divBdr>
                <w:top w:val="none" w:sz="0" w:space="0" w:color="auto"/>
                <w:left w:val="none" w:sz="0" w:space="0" w:color="auto"/>
                <w:bottom w:val="none" w:sz="0" w:space="0" w:color="auto"/>
                <w:right w:val="none" w:sz="0" w:space="0" w:color="auto"/>
              </w:divBdr>
            </w:div>
            <w:div w:id="1000349651">
              <w:marLeft w:val="0"/>
              <w:marRight w:val="0"/>
              <w:marTop w:val="0"/>
              <w:marBottom w:val="0"/>
              <w:divBdr>
                <w:top w:val="none" w:sz="0" w:space="0" w:color="auto"/>
                <w:left w:val="none" w:sz="0" w:space="0" w:color="auto"/>
                <w:bottom w:val="none" w:sz="0" w:space="0" w:color="auto"/>
                <w:right w:val="none" w:sz="0" w:space="0" w:color="auto"/>
              </w:divBdr>
            </w:div>
            <w:div w:id="1632325345">
              <w:marLeft w:val="0"/>
              <w:marRight w:val="0"/>
              <w:marTop w:val="0"/>
              <w:marBottom w:val="0"/>
              <w:divBdr>
                <w:top w:val="none" w:sz="0" w:space="0" w:color="auto"/>
                <w:left w:val="none" w:sz="0" w:space="0" w:color="auto"/>
                <w:bottom w:val="none" w:sz="0" w:space="0" w:color="auto"/>
                <w:right w:val="none" w:sz="0" w:space="0" w:color="auto"/>
              </w:divBdr>
            </w:div>
          </w:divsChild>
        </w:div>
        <w:div w:id="899755823">
          <w:marLeft w:val="0"/>
          <w:marRight w:val="0"/>
          <w:marTop w:val="0"/>
          <w:marBottom w:val="0"/>
          <w:divBdr>
            <w:top w:val="none" w:sz="0" w:space="0" w:color="auto"/>
            <w:left w:val="none" w:sz="0" w:space="0" w:color="auto"/>
            <w:bottom w:val="none" w:sz="0" w:space="0" w:color="auto"/>
            <w:right w:val="none" w:sz="0" w:space="0" w:color="auto"/>
          </w:divBdr>
          <w:divsChild>
            <w:div w:id="354616737">
              <w:marLeft w:val="0"/>
              <w:marRight w:val="0"/>
              <w:marTop w:val="0"/>
              <w:marBottom w:val="0"/>
              <w:divBdr>
                <w:top w:val="none" w:sz="0" w:space="0" w:color="auto"/>
                <w:left w:val="none" w:sz="0" w:space="0" w:color="auto"/>
                <w:bottom w:val="none" w:sz="0" w:space="0" w:color="auto"/>
                <w:right w:val="none" w:sz="0" w:space="0" w:color="auto"/>
              </w:divBdr>
            </w:div>
            <w:div w:id="1370228227">
              <w:marLeft w:val="0"/>
              <w:marRight w:val="0"/>
              <w:marTop w:val="0"/>
              <w:marBottom w:val="0"/>
              <w:divBdr>
                <w:top w:val="none" w:sz="0" w:space="0" w:color="auto"/>
                <w:left w:val="none" w:sz="0" w:space="0" w:color="auto"/>
                <w:bottom w:val="none" w:sz="0" w:space="0" w:color="auto"/>
                <w:right w:val="none" w:sz="0" w:space="0" w:color="auto"/>
              </w:divBdr>
            </w:div>
            <w:div w:id="1777753520">
              <w:marLeft w:val="0"/>
              <w:marRight w:val="0"/>
              <w:marTop w:val="0"/>
              <w:marBottom w:val="0"/>
              <w:divBdr>
                <w:top w:val="none" w:sz="0" w:space="0" w:color="auto"/>
                <w:left w:val="none" w:sz="0" w:space="0" w:color="auto"/>
                <w:bottom w:val="none" w:sz="0" w:space="0" w:color="auto"/>
                <w:right w:val="none" w:sz="0" w:space="0" w:color="auto"/>
              </w:divBdr>
            </w:div>
          </w:divsChild>
        </w:div>
        <w:div w:id="947935205">
          <w:marLeft w:val="0"/>
          <w:marRight w:val="0"/>
          <w:marTop w:val="0"/>
          <w:marBottom w:val="0"/>
          <w:divBdr>
            <w:top w:val="none" w:sz="0" w:space="0" w:color="auto"/>
            <w:left w:val="none" w:sz="0" w:space="0" w:color="auto"/>
            <w:bottom w:val="none" w:sz="0" w:space="0" w:color="auto"/>
            <w:right w:val="none" w:sz="0" w:space="0" w:color="auto"/>
          </w:divBdr>
          <w:divsChild>
            <w:div w:id="97795213">
              <w:marLeft w:val="0"/>
              <w:marRight w:val="0"/>
              <w:marTop w:val="0"/>
              <w:marBottom w:val="0"/>
              <w:divBdr>
                <w:top w:val="none" w:sz="0" w:space="0" w:color="auto"/>
                <w:left w:val="none" w:sz="0" w:space="0" w:color="auto"/>
                <w:bottom w:val="none" w:sz="0" w:space="0" w:color="auto"/>
                <w:right w:val="none" w:sz="0" w:space="0" w:color="auto"/>
              </w:divBdr>
            </w:div>
            <w:div w:id="196696177">
              <w:marLeft w:val="0"/>
              <w:marRight w:val="0"/>
              <w:marTop w:val="0"/>
              <w:marBottom w:val="0"/>
              <w:divBdr>
                <w:top w:val="none" w:sz="0" w:space="0" w:color="auto"/>
                <w:left w:val="none" w:sz="0" w:space="0" w:color="auto"/>
                <w:bottom w:val="none" w:sz="0" w:space="0" w:color="auto"/>
                <w:right w:val="none" w:sz="0" w:space="0" w:color="auto"/>
              </w:divBdr>
            </w:div>
            <w:div w:id="377972995">
              <w:marLeft w:val="0"/>
              <w:marRight w:val="0"/>
              <w:marTop w:val="0"/>
              <w:marBottom w:val="0"/>
              <w:divBdr>
                <w:top w:val="none" w:sz="0" w:space="0" w:color="auto"/>
                <w:left w:val="none" w:sz="0" w:space="0" w:color="auto"/>
                <w:bottom w:val="none" w:sz="0" w:space="0" w:color="auto"/>
                <w:right w:val="none" w:sz="0" w:space="0" w:color="auto"/>
              </w:divBdr>
            </w:div>
          </w:divsChild>
        </w:div>
        <w:div w:id="954407299">
          <w:marLeft w:val="0"/>
          <w:marRight w:val="0"/>
          <w:marTop w:val="0"/>
          <w:marBottom w:val="0"/>
          <w:divBdr>
            <w:top w:val="none" w:sz="0" w:space="0" w:color="auto"/>
            <w:left w:val="none" w:sz="0" w:space="0" w:color="auto"/>
            <w:bottom w:val="none" w:sz="0" w:space="0" w:color="auto"/>
            <w:right w:val="none" w:sz="0" w:space="0" w:color="auto"/>
          </w:divBdr>
          <w:divsChild>
            <w:div w:id="648825739">
              <w:marLeft w:val="0"/>
              <w:marRight w:val="0"/>
              <w:marTop w:val="0"/>
              <w:marBottom w:val="0"/>
              <w:divBdr>
                <w:top w:val="none" w:sz="0" w:space="0" w:color="auto"/>
                <w:left w:val="none" w:sz="0" w:space="0" w:color="auto"/>
                <w:bottom w:val="none" w:sz="0" w:space="0" w:color="auto"/>
                <w:right w:val="none" w:sz="0" w:space="0" w:color="auto"/>
              </w:divBdr>
            </w:div>
            <w:div w:id="1043481552">
              <w:marLeft w:val="0"/>
              <w:marRight w:val="0"/>
              <w:marTop w:val="0"/>
              <w:marBottom w:val="0"/>
              <w:divBdr>
                <w:top w:val="none" w:sz="0" w:space="0" w:color="auto"/>
                <w:left w:val="none" w:sz="0" w:space="0" w:color="auto"/>
                <w:bottom w:val="none" w:sz="0" w:space="0" w:color="auto"/>
                <w:right w:val="none" w:sz="0" w:space="0" w:color="auto"/>
              </w:divBdr>
            </w:div>
            <w:div w:id="1404184517">
              <w:marLeft w:val="0"/>
              <w:marRight w:val="0"/>
              <w:marTop w:val="0"/>
              <w:marBottom w:val="0"/>
              <w:divBdr>
                <w:top w:val="none" w:sz="0" w:space="0" w:color="auto"/>
                <w:left w:val="none" w:sz="0" w:space="0" w:color="auto"/>
                <w:bottom w:val="none" w:sz="0" w:space="0" w:color="auto"/>
                <w:right w:val="none" w:sz="0" w:space="0" w:color="auto"/>
              </w:divBdr>
            </w:div>
          </w:divsChild>
        </w:div>
        <w:div w:id="963971102">
          <w:marLeft w:val="0"/>
          <w:marRight w:val="0"/>
          <w:marTop w:val="0"/>
          <w:marBottom w:val="0"/>
          <w:divBdr>
            <w:top w:val="none" w:sz="0" w:space="0" w:color="auto"/>
            <w:left w:val="none" w:sz="0" w:space="0" w:color="auto"/>
            <w:bottom w:val="none" w:sz="0" w:space="0" w:color="auto"/>
            <w:right w:val="none" w:sz="0" w:space="0" w:color="auto"/>
          </w:divBdr>
          <w:divsChild>
            <w:div w:id="1033766957">
              <w:marLeft w:val="0"/>
              <w:marRight w:val="0"/>
              <w:marTop w:val="0"/>
              <w:marBottom w:val="0"/>
              <w:divBdr>
                <w:top w:val="none" w:sz="0" w:space="0" w:color="auto"/>
                <w:left w:val="none" w:sz="0" w:space="0" w:color="auto"/>
                <w:bottom w:val="none" w:sz="0" w:space="0" w:color="auto"/>
                <w:right w:val="none" w:sz="0" w:space="0" w:color="auto"/>
              </w:divBdr>
            </w:div>
            <w:div w:id="1036658812">
              <w:marLeft w:val="0"/>
              <w:marRight w:val="0"/>
              <w:marTop w:val="0"/>
              <w:marBottom w:val="0"/>
              <w:divBdr>
                <w:top w:val="none" w:sz="0" w:space="0" w:color="auto"/>
                <w:left w:val="none" w:sz="0" w:space="0" w:color="auto"/>
                <w:bottom w:val="none" w:sz="0" w:space="0" w:color="auto"/>
                <w:right w:val="none" w:sz="0" w:space="0" w:color="auto"/>
              </w:divBdr>
            </w:div>
            <w:div w:id="1552226090">
              <w:marLeft w:val="0"/>
              <w:marRight w:val="0"/>
              <w:marTop w:val="0"/>
              <w:marBottom w:val="0"/>
              <w:divBdr>
                <w:top w:val="none" w:sz="0" w:space="0" w:color="auto"/>
                <w:left w:val="none" w:sz="0" w:space="0" w:color="auto"/>
                <w:bottom w:val="none" w:sz="0" w:space="0" w:color="auto"/>
                <w:right w:val="none" w:sz="0" w:space="0" w:color="auto"/>
              </w:divBdr>
            </w:div>
          </w:divsChild>
        </w:div>
        <w:div w:id="985624307">
          <w:marLeft w:val="0"/>
          <w:marRight w:val="0"/>
          <w:marTop w:val="0"/>
          <w:marBottom w:val="0"/>
          <w:divBdr>
            <w:top w:val="none" w:sz="0" w:space="0" w:color="auto"/>
            <w:left w:val="none" w:sz="0" w:space="0" w:color="auto"/>
            <w:bottom w:val="none" w:sz="0" w:space="0" w:color="auto"/>
            <w:right w:val="none" w:sz="0" w:space="0" w:color="auto"/>
          </w:divBdr>
          <w:divsChild>
            <w:div w:id="259682698">
              <w:marLeft w:val="0"/>
              <w:marRight w:val="0"/>
              <w:marTop w:val="0"/>
              <w:marBottom w:val="0"/>
              <w:divBdr>
                <w:top w:val="none" w:sz="0" w:space="0" w:color="auto"/>
                <w:left w:val="none" w:sz="0" w:space="0" w:color="auto"/>
                <w:bottom w:val="none" w:sz="0" w:space="0" w:color="auto"/>
                <w:right w:val="none" w:sz="0" w:space="0" w:color="auto"/>
              </w:divBdr>
            </w:div>
            <w:div w:id="1166825036">
              <w:marLeft w:val="0"/>
              <w:marRight w:val="0"/>
              <w:marTop w:val="0"/>
              <w:marBottom w:val="0"/>
              <w:divBdr>
                <w:top w:val="none" w:sz="0" w:space="0" w:color="auto"/>
                <w:left w:val="none" w:sz="0" w:space="0" w:color="auto"/>
                <w:bottom w:val="none" w:sz="0" w:space="0" w:color="auto"/>
                <w:right w:val="none" w:sz="0" w:space="0" w:color="auto"/>
              </w:divBdr>
            </w:div>
            <w:div w:id="1680235718">
              <w:marLeft w:val="0"/>
              <w:marRight w:val="0"/>
              <w:marTop w:val="0"/>
              <w:marBottom w:val="0"/>
              <w:divBdr>
                <w:top w:val="none" w:sz="0" w:space="0" w:color="auto"/>
                <w:left w:val="none" w:sz="0" w:space="0" w:color="auto"/>
                <w:bottom w:val="none" w:sz="0" w:space="0" w:color="auto"/>
                <w:right w:val="none" w:sz="0" w:space="0" w:color="auto"/>
              </w:divBdr>
            </w:div>
          </w:divsChild>
        </w:div>
        <w:div w:id="1036348140">
          <w:marLeft w:val="0"/>
          <w:marRight w:val="0"/>
          <w:marTop w:val="0"/>
          <w:marBottom w:val="0"/>
          <w:divBdr>
            <w:top w:val="none" w:sz="0" w:space="0" w:color="auto"/>
            <w:left w:val="none" w:sz="0" w:space="0" w:color="auto"/>
            <w:bottom w:val="none" w:sz="0" w:space="0" w:color="auto"/>
            <w:right w:val="none" w:sz="0" w:space="0" w:color="auto"/>
          </w:divBdr>
          <w:divsChild>
            <w:div w:id="746197659">
              <w:marLeft w:val="0"/>
              <w:marRight w:val="0"/>
              <w:marTop w:val="0"/>
              <w:marBottom w:val="0"/>
              <w:divBdr>
                <w:top w:val="none" w:sz="0" w:space="0" w:color="auto"/>
                <w:left w:val="none" w:sz="0" w:space="0" w:color="auto"/>
                <w:bottom w:val="none" w:sz="0" w:space="0" w:color="auto"/>
                <w:right w:val="none" w:sz="0" w:space="0" w:color="auto"/>
              </w:divBdr>
            </w:div>
            <w:div w:id="1380858459">
              <w:marLeft w:val="0"/>
              <w:marRight w:val="0"/>
              <w:marTop w:val="0"/>
              <w:marBottom w:val="0"/>
              <w:divBdr>
                <w:top w:val="none" w:sz="0" w:space="0" w:color="auto"/>
                <w:left w:val="none" w:sz="0" w:space="0" w:color="auto"/>
                <w:bottom w:val="none" w:sz="0" w:space="0" w:color="auto"/>
                <w:right w:val="none" w:sz="0" w:space="0" w:color="auto"/>
              </w:divBdr>
            </w:div>
            <w:div w:id="1420977691">
              <w:marLeft w:val="0"/>
              <w:marRight w:val="0"/>
              <w:marTop w:val="0"/>
              <w:marBottom w:val="0"/>
              <w:divBdr>
                <w:top w:val="none" w:sz="0" w:space="0" w:color="auto"/>
                <w:left w:val="none" w:sz="0" w:space="0" w:color="auto"/>
                <w:bottom w:val="none" w:sz="0" w:space="0" w:color="auto"/>
                <w:right w:val="none" w:sz="0" w:space="0" w:color="auto"/>
              </w:divBdr>
            </w:div>
          </w:divsChild>
        </w:div>
        <w:div w:id="1045255612">
          <w:marLeft w:val="0"/>
          <w:marRight w:val="0"/>
          <w:marTop w:val="0"/>
          <w:marBottom w:val="0"/>
          <w:divBdr>
            <w:top w:val="none" w:sz="0" w:space="0" w:color="auto"/>
            <w:left w:val="none" w:sz="0" w:space="0" w:color="auto"/>
            <w:bottom w:val="none" w:sz="0" w:space="0" w:color="auto"/>
            <w:right w:val="none" w:sz="0" w:space="0" w:color="auto"/>
          </w:divBdr>
          <w:divsChild>
            <w:div w:id="1565294507">
              <w:marLeft w:val="0"/>
              <w:marRight w:val="0"/>
              <w:marTop w:val="0"/>
              <w:marBottom w:val="0"/>
              <w:divBdr>
                <w:top w:val="none" w:sz="0" w:space="0" w:color="auto"/>
                <w:left w:val="none" w:sz="0" w:space="0" w:color="auto"/>
                <w:bottom w:val="none" w:sz="0" w:space="0" w:color="auto"/>
                <w:right w:val="none" w:sz="0" w:space="0" w:color="auto"/>
              </w:divBdr>
            </w:div>
            <w:div w:id="1712075098">
              <w:marLeft w:val="0"/>
              <w:marRight w:val="0"/>
              <w:marTop w:val="0"/>
              <w:marBottom w:val="0"/>
              <w:divBdr>
                <w:top w:val="none" w:sz="0" w:space="0" w:color="auto"/>
                <w:left w:val="none" w:sz="0" w:space="0" w:color="auto"/>
                <w:bottom w:val="none" w:sz="0" w:space="0" w:color="auto"/>
                <w:right w:val="none" w:sz="0" w:space="0" w:color="auto"/>
              </w:divBdr>
            </w:div>
            <w:div w:id="1728648078">
              <w:marLeft w:val="0"/>
              <w:marRight w:val="0"/>
              <w:marTop w:val="0"/>
              <w:marBottom w:val="0"/>
              <w:divBdr>
                <w:top w:val="none" w:sz="0" w:space="0" w:color="auto"/>
                <w:left w:val="none" w:sz="0" w:space="0" w:color="auto"/>
                <w:bottom w:val="none" w:sz="0" w:space="0" w:color="auto"/>
                <w:right w:val="none" w:sz="0" w:space="0" w:color="auto"/>
              </w:divBdr>
            </w:div>
          </w:divsChild>
        </w:div>
        <w:div w:id="1049456203">
          <w:marLeft w:val="0"/>
          <w:marRight w:val="0"/>
          <w:marTop w:val="0"/>
          <w:marBottom w:val="0"/>
          <w:divBdr>
            <w:top w:val="none" w:sz="0" w:space="0" w:color="auto"/>
            <w:left w:val="none" w:sz="0" w:space="0" w:color="auto"/>
            <w:bottom w:val="none" w:sz="0" w:space="0" w:color="auto"/>
            <w:right w:val="none" w:sz="0" w:space="0" w:color="auto"/>
          </w:divBdr>
          <w:divsChild>
            <w:div w:id="435903384">
              <w:marLeft w:val="0"/>
              <w:marRight w:val="0"/>
              <w:marTop w:val="0"/>
              <w:marBottom w:val="0"/>
              <w:divBdr>
                <w:top w:val="none" w:sz="0" w:space="0" w:color="auto"/>
                <w:left w:val="none" w:sz="0" w:space="0" w:color="auto"/>
                <w:bottom w:val="none" w:sz="0" w:space="0" w:color="auto"/>
                <w:right w:val="none" w:sz="0" w:space="0" w:color="auto"/>
              </w:divBdr>
            </w:div>
            <w:div w:id="2066485741">
              <w:marLeft w:val="0"/>
              <w:marRight w:val="0"/>
              <w:marTop w:val="0"/>
              <w:marBottom w:val="0"/>
              <w:divBdr>
                <w:top w:val="none" w:sz="0" w:space="0" w:color="auto"/>
                <w:left w:val="none" w:sz="0" w:space="0" w:color="auto"/>
                <w:bottom w:val="none" w:sz="0" w:space="0" w:color="auto"/>
                <w:right w:val="none" w:sz="0" w:space="0" w:color="auto"/>
              </w:divBdr>
            </w:div>
            <w:div w:id="2136412995">
              <w:marLeft w:val="0"/>
              <w:marRight w:val="0"/>
              <w:marTop w:val="0"/>
              <w:marBottom w:val="0"/>
              <w:divBdr>
                <w:top w:val="none" w:sz="0" w:space="0" w:color="auto"/>
                <w:left w:val="none" w:sz="0" w:space="0" w:color="auto"/>
                <w:bottom w:val="none" w:sz="0" w:space="0" w:color="auto"/>
                <w:right w:val="none" w:sz="0" w:space="0" w:color="auto"/>
              </w:divBdr>
            </w:div>
          </w:divsChild>
        </w:div>
        <w:div w:id="1064446111">
          <w:marLeft w:val="0"/>
          <w:marRight w:val="0"/>
          <w:marTop w:val="0"/>
          <w:marBottom w:val="0"/>
          <w:divBdr>
            <w:top w:val="none" w:sz="0" w:space="0" w:color="auto"/>
            <w:left w:val="none" w:sz="0" w:space="0" w:color="auto"/>
            <w:bottom w:val="none" w:sz="0" w:space="0" w:color="auto"/>
            <w:right w:val="none" w:sz="0" w:space="0" w:color="auto"/>
          </w:divBdr>
          <w:divsChild>
            <w:div w:id="892812228">
              <w:marLeft w:val="0"/>
              <w:marRight w:val="0"/>
              <w:marTop w:val="0"/>
              <w:marBottom w:val="0"/>
              <w:divBdr>
                <w:top w:val="none" w:sz="0" w:space="0" w:color="auto"/>
                <w:left w:val="none" w:sz="0" w:space="0" w:color="auto"/>
                <w:bottom w:val="none" w:sz="0" w:space="0" w:color="auto"/>
                <w:right w:val="none" w:sz="0" w:space="0" w:color="auto"/>
              </w:divBdr>
            </w:div>
            <w:div w:id="1802503096">
              <w:marLeft w:val="0"/>
              <w:marRight w:val="0"/>
              <w:marTop w:val="0"/>
              <w:marBottom w:val="0"/>
              <w:divBdr>
                <w:top w:val="none" w:sz="0" w:space="0" w:color="auto"/>
                <w:left w:val="none" w:sz="0" w:space="0" w:color="auto"/>
                <w:bottom w:val="none" w:sz="0" w:space="0" w:color="auto"/>
                <w:right w:val="none" w:sz="0" w:space="0" w:color="auto"/>
              </w:divBdr>
            </w:div>
            <w:div w:id="2081556265">
              <w:marLeft w:val="0"/>
              <w:marRight w:val="0"/>
              <w:marTop w:val="0"/>
              <w:marBottom w:val="0"/>
              <w:divBdr>
                <w:top w:val="none" w:sz="0" w:space="0" w:color="auto"/>
                <w:left w:val="none" w:sz="0" w:space="0" w:color="auto"/>
                <w:bottom w:val="none" w:sz="0" w:space="0" w:color="auto"/>
                <w:right w:val="none" w:sz="0" w:space="0" w:color="auto"/>
              </w:divBdr>
            </w:div>
          </w:divsChild>
        </w:div>
        <w:div w:id="1094008732">
          <w:marLeft w:val="0"/>
          <w:marRight w:val="0"/>
          <w:marTop w:val="0"/>
          <w:marBottom w:val="0"/>
          <w:divBdr>
            <w:top w:val="none" w:sz="0" w:space="0" w:color="auto"/>
            <w:left w:val="none" w:sz="0" w:space="0" w:color="auto"/>
            <w:bottom w:val="none" w:sz="0" w:space="0" w:color="auto"/>
            <w:right w:val="none" w:sz="0" w:space="0" w:color="auto"/>
          </w:divBdr>
          <w:divsChild>
            <w:div w:id="1225944938">
              <w:marLeft w:val="0"/>
              <w:marRight w:val="0"/>
              <w:marTop w:val="0"/>
              <w:marBottom w:val="0"/>
              <w:divBdr>
                <w:top w:val="none" w:sz="0" w:space="0" w:color="auto"/>
                <w:left w:val="none" w:sz="0" w:space="0" w:color="auto"/>
                <w:bottom w:val="none" w:sz="0" w:space="0" w:color="auto"/>
                <w:right w:val="none" w:sz="0" w:space="0" w:color="auto"/>
              </w:divBdr>
            </w:div>
            <w:div w:id="1358702186">
              <w:marLeft w:val="0"/>
              <w:marRight w:val="0"/>
              <w:marTop w:val="0"/>
              <w:marBottom w:val="0"/>
              <w:divBdr>
                <w:top w:val="none" w:sz="0" w:space="0" w:color="auto"/>
                <w:left w:val="none" w:sz="0" w:space="0" w:color="auto"/>
                <w:bottom w:val="none" w:sz="0" w:space="0" w:color="auto"/>
                <w:right w:val="none" w:sz="0" w:space="0" w:color="auto"/>
              </w:divBdr>
            </w:div>
            <w:div w:id="1765300602">
              <w:marLeft w:val="0"/>
              <w:marRight w:val="0"/>
              <w:marTop w:val="0"/>
              <w:marBottom w:val="0"/>
              <w:divBdr>
                <w:top w:val="none" w:sz="0" w:space="0" w:color="auto"/>
                <w:left w:val="none" w:sz="0" w:space="0" w:color="auto"/>
                <w:bottom w:val="none" w:sz="0" w:space="0" w:color="auto"/>
                <w:right w:val="none" w:sz="0" w:space="0" w:color="auto"/>
              </w:divBdr>
            </w:div>
          </w:divsChild>
        </w:div>
        <w:div w:id="1095439053">
          <w:marLeft w:val="0"/>
          <w:marRight w:val="0"/>
          <w:marTop w:val="0"/>
          <w:marBottom w:val="0"/>
          <w:divBdr>
            <w:top w:val="none" w:sz="0" w:space="0" w:color="auto"/>
            <w:left w:val="none" w:sz="0" w:space="0" w:color="auto"/>
            <w:bottom w:val="none" w:sz="0" w:space="0" w:color="auto"/>
            <w:right w:val="none" w:sz="0" w:space="0" w:color="auto"/>
          </w:divBdr>
          <w:divsChild>
            <w:div w:id="1366902551">
              <w:marLeft w:val="0"/>
              <w:marRight w:val="0"/>
              <w:marTop w:val="0"/>
              <w:marBottom w:val="0"/>
              <w:divBdr>
                <w:top w:val="none" w:sz="0" w:space="0" w:color="auto"/>
                <w:left w:val="none" w:sz="0" w:space="0" w:color="auto"/>
                <w:bottom w:val="none" w:sz="0" w:space="0" w:color="auto"/>
                <w:right w:val="none" w:sz="0" w:space="0" w:color="auto"/>
              </w:divBdr>
            </w:div>
            <w:div w:id="1634216244">
              <w:marLeft w:val="0"/>
              <w:marRight w:val="0"/>
              <w:marTop w:val="0"/>
              <w:marBottom w:val="0"/>
              <w:divBdr>
                <w:top w:val="none" w:sz="0" w:space="0" w:color="auto"/>
                <w:left w:val="none" w:sz="0" w:space="0" w:color="auto"/>
                <w:bottom w:val="none" w:sz="0" w:space="0" w:color="auto"/>
                <w:right w:val="none" w:sz="0" w:space="0" w:color="auto"/>
              </w:divBdr>
            </w:div>
            <w:div w:id="1931693283">
              <w:marLeft w:val="0"/>
              <w:marRight w:val="0"/>
              <w:marTop w:val="0"/>
              <w:marBottom w:val="0"/>
              <w:divBdr>
                <w:top w:val="none" w:sz="0" w:space="0" w:color="auto"/>
                <w:left w:val="none" w:sz="0" w:space="0" w:color="auto"/>
                <w:bottom w:val="none" w:sz="0" w:space="0" w:color="auto"/>
                <w:right w:val="none" w:sz="0" w:space="0" w:color="auto"/>
              </w:divBdr>
            </w:div>
          </w:divsChild>
        </w:div>
        <w:div w:id="1137186549">
          <w:marLeft w:val="0"/>
          <w:marRight w:val="0"/>
          <w:marTop w:val="0"/>
          <w:marBottom w:val="0"/>
          <w:divBdr>
            <w:top w:val="none" w:sz="0" w:space="0" w:color="auto"/>
            <w:left w:val="none" w:sz="0" w:space="0" w:color="auto"/>
            <w:bottom w:val="none" w:sz="0" w:space="0" w:color="auto"/>
            <w:right w:val="none" w:sz="0" w:space="0" w:color="auto"/>
          </w:divBdr>
          <w:divsChild>
            <w:div w:id="122969171">
              <w:marLeft w:val="0"/>
              <w:marRight w:val="0"/>
              <w:marTop w:val="0"/>
              <w:marBottom w:val="0"/>
              <w:divBdr>
                <w:top w:val="none" w:sz="0" w:space="0" w:color="auto"/>
                <w:left w:val="none" w:sz="0" w:space="0" w:color="auto"/>
                <w:bottom w:val="none" w:sz="0" w:space="0" w:color="auto"/>
                <w:right w:val="none" w:sz="0" w:space="0" w:color="auto"/>
              </w:divBdr>
            </w:div>
            <w:div w:id="1688216156">
              <w:marLeft w:val="0"/>
              <w:marRight w:val="0"/>
              <w:marTop w:val="0"/>
              <w:marBottom w:val="0"/>
              <w:divBdr>
                <w:top w:val="none" w:sz="0" w:space="0" w:color="auto"/>
                <w:left w:val="none" w:sz="0" w:space="0" w:color="auto"/>
                <w:bottom w:val="none" w:sz="0" w:space="0" w:color="auto"/>
                <w:right w:val="none" w:sz="0" w:space="0" w:color="auto"/>
              </w:divBdr>
            </w:div>
            <w:div w:id="2006009253">
              <w:marLeft w:val="0"/>
              <w:marRight w:val="0"/>
              <w:marTop w:val="0"/>
              <w:marBottom w:val="0"/>
              <w:divBdr>
                <w:top w:val="none" w:sz="0" w:space="0" w:color="auto"/>
                <w:left w:val="none" w:sz="0" w:space="0" w:color="auto"/>
                <w:bottom w:val="none" w:sz="0" w:space="0" w:color="auto"/>
                <w:right w:val="none" w:sz="0" w:space="0" w:color="auto"/>
              </w:divBdr>
            </w:div>
          </w:divsChild>
        </w:div>
        <w:div w:id="1140346759">
          <w:marLeft w:val="0"/>
          <w:marRight w:val="0"/>
          <w:marTop w:val="0"/>
          <w:marBottom w:val="0"/>
          <w:divBdr>
            <w:top w:val="none" w:sz="0" w:space="0" w:color="auto"/>
            <w:left w:val="none" w:sz="0" w:space="0" w:color="auto"/>
            <w:bottom w:val="none" w:sz="0" w:space="0" w:color="auto"/>
            <w:right w:val="none" w:sz="0" w:space="0" w:color="auto"/>
          </w:divBdr>
          <w:divsChild>
            <w:div w:id="796609129">
              <w:marLeft w:val="0"/>
              <w:marRight w:val="0"/>
              <w:marTop w:val="0"/>
              <w:marBottom w:val="0"/>
              <w:divBdr>
                <w:top w:val="none" w:sz="0" w:space="0" w:color="auto"/>
                <w:left w:val="none" w:sz="0" w:space="0" w:color="auto"/>
                <w:bottom w:val="none" w:sz="0" w:space="0" w:color="auto"/>
                <w:right w:val="none" w:sz="0" w:space="0" w:color="auto"/>
              </w:divBdr>
            </w:div>
            <w:div w:id="1082408749">
              <w:marLeft w:val="0"/>
              <w:marRight w:val="0"/>
              <w:marTop w:val="0"/>
              <w:marBottom w:val="0"/>
              <w:divBdr>
                <w:top w:val="none" w:sz="0" w:space="0" w:color="auto"/>
                <w:left w:val="none" w:sz="0" w:space="0" w:color="auto"/>
                <w:bottom w:val="none" w:sz="0" w:space="0" w:color="auto"/>
                <w:right w:val="none" w:sz="0" w:space="0" w:color="auto"/>
              </w:divBdr>
            </w:div>
            <w:div w:id="1232622329">
              <w:marLeft w:val="0"/>
              <w:marRight w:val="0"/>
              <w:marTop w:val="0"/>
              <w:marBottom w:val="0"/>
              <w:divBdr>
                <w:top w:val="none" w:sz="0" w:space="0" w:color="auto"/>
                <w:left w:val="none" w:sz="0" w:space="0" w:color="auto"/>
                <w:bottom w:val="none" w:sz="0" w:space="0" w:color="auto"/>
                <w:right w:val="none" w:sz="0" w:space="0" w:color="auto"/>
              </w:divBdr>
            </w:div>
          </w:divsChild>
        </w:div>
        <w:div w:id="1158810040">
          <w:marLeft w:val="0"/>
          <w:marRight w:val="0"/>
          <w:marTop w:val="0"/>
          <w:marBottom w:val="0"/>
          <w:divBdr>
            <w:top w:val="none" w:sz="0" w:space="0" w:color="auto"/>
            <w:left w:val="none" w:sz="0" w:space="0" w:color="auto"/>
            <w:bottom w:val="none" w:sz="0" w:space="0" w:color="auto"/>
            <w:right w:val="none" w:sz="0" w:space="0" w:color="auto"/>
          </w:divBdr>
          <w:divsChild>
            <w:div w:id="752817629">
              <w:marLeft w:val="0"/>
              <w:marRight w:val="0"/>
              <w:marTop w:val="0"/>
              <w:marBottom w:val="0"/>
              <w:divBdr>
                <w:top w:val="none" w:sz="0" w:space="0" w:color="auto"/>
                <w:left w:val="none" w:sz="0" w:space="0" w:color="auto"/>
                <w:bottom w:val="none" w:sz="0" w:space="0" w:color="auto"/>
                <w:right w:val="none" w:sz="0" w:space="0" w:color="auto"/>
              </w:divBdr>
            </w:div>
            <w:div w:id="1555700896">
              <w:marLeft w:val="0"/>
              <w:marRight w:val="0"/>
              <w:marTop w:val="0"/>
              <w:marBottom w:val="0"/>
              <w:divBdr>
                <w:top w:val="none" w:sz="0" w:space="0" w:color="auto"/>
                <w:left w:val="none" w:sz="0" w:space="0" w:color="auto"/>
                <w:bottom w:val="none" w:sz="0" w:space="0" w:color="auto"/>
                <w:right w:val="none" w:sz="0" w:space="0" w:color="auto"/>
              </w:divBdr>
            </w:div>
            <w:div w:id="1697003479">
              <w:marLeft w:val="0"/>
              <w:marRight w:val="0"/>
              <w:marTop w:val="0"/>
              <w:marBottom w:val="0"/>
              <w:divBdr>
                <w:top w:val="none" w:sz="0" w:space="0" w:color="auto"/>
                <w:left w:val="none" w:sz="0" w:space="0" w:color="auto"/>
                <w:bottom w:val="none" w:sz="0" w:space="0" w:color="auto"/>
                <w:right w:val="none" w:sz="0" w:space="0" w:color="auto"/>
              </w:divBdr>
            </w:div>
          </w:divsChild>
        </w:div>
        <w:div w:id="1170296975">
          <w:marLeft w:val="0"/>
          <w:marRight w:val="0"/>
          <w:marTop w:val="0"/>
          <w:marBottom w:val="0"/>
          <w:divBdr>
            <w:top w:val="none" w:sz="0" w:space="0" w:color="auto"/>
            <w:left w:val="none" w:sz="0" w:space="0" w:color="auto"/>
            <w:bottom w:val="none" w:sz="0" w:space="0" w:color="auto"/>
            <w:right w:val="none" w:sz="0" w:space="0" w:color="auto"/>
          </w:divBdr>
          <w:divsChild>
            <w:div w:id="21900016">
              <w:marLeft w:val="0"/>
              <w:marRight w:val="0"/>
              <w:marTop w:val="0"/>
              <w:marBottom w:val="0"/>
              <w:divBdr>
                <w:top w:val="none" w:sz="0" w:space="0" w:color="auto"/>
                <w:left w:val="none" w:sz="0" w:space="0" w:color="auto"/>
                <w:bottom w:val="none" w:sz="0" w:space="0" w:color="auto"/>
                <w:right w:val="none" w:sz="0" w:space="0" w:color="auto"/>
              </w:divBdr>
            </w:div>
            <w:div w:id="1000810861">
              <w:marLeft w:val="0"/>
              <w:marRight w:val="0"/>
              <w:marTop w:val="0"/>
              <w:marBottom w:val="0"/>
              <w:divBdr>
                <w:top w:val="none" w:sz="0" w:space="0" w:color="auto"/>
                <w:left w:val="none" w:sz="0" w:space="0" w:color="auto"/>
                <w:bottom w:val="none" w:sz="0" w:space="0" w:color="auto"/>
                <w:right w:val="none" w:sz="0" w:space="0" w:color="auto"/>
              </w:divBdr>
            </w:div>
            <w:div w:id="1535537674">
              <w:marLeft w:val="0"/>
              <w:marRight w:val="0"/>
              <w:marTop w:val="0"/>
              <w:marBottom w:val="0"/>
              <w:divBdr>
                <w:top w:val="none" w:sz="0" w:space="0" w:color="auto"/>
                <w:left w:val="none" w:sz="0" w:space="0" w:color="auto"/>
                <w:bottom w:val="none" w:sz="0" w:space="0" w:color="auto"/>
                <w:right w:val="none" w:sz="0" w:space="0" w:color="auto"/>
              </w:divBdr>
            </w:div>
          </w:divsChild>
        </w:div>
        <w:div w:id="1179126455">
          <w:marLeft w:val="0"/>
          <w:marRight w:val="0"/>
          <w:marTop w:val="0"/>
          <w:marBottom w:val="0"/>
          <w:divBdr>
            <w:top w:val="none" w:sz="0" w:space="0" w:color="auto"/>
            <w:left w:val="none" w:sz="0" w:space="0" w:color="auto"/>
            <w:bottom w:val="none" w:sz="0" w:space="0" w:color="auto"/>
            <w:right w:val="none" w:sz="0" w:space="0" w:color="auto"/>
          </w:divBdr>
          <w:divsChild>
            <w:div w:id="1070345801">
              <w:marLeft w:val="0"/>
              <w:marRight w:val="0"/>
              <w:marTop w:val="0"/>
              <w:marBottom w:val="0"/>
              <w:divBdr>
                <w:top w:val="none" w:sz="0" w:space="0" w:color="auto"/>
                <w:left w:val="none" w:sz="0" w:space="0" w:color="auto"/>
                <w:bottom w:val="none" w:sz="0" w:space="0" w:color="auto"/>
                <w:right w:val="none" w:sz="0" w:space="0" w:color="auto"/>
              </w:divBdr>
            </w:div>
            <w:div w:id="1135443028">
              <w:marLeft w:val="0"/>
              <w:marRight w:val="0"/>
              <w:marTop w:val="0"/>
              <w:marBottom w:val="0"/>
              <w:divBdr>
                <w:top w:val="none" w:sz="0" w:space="0" w:color="auto"/>
                <w:left w:val="none" w:sz="0" w:space="0" w:color="auto"/>
                <w:bottom w:val="none" w:sz="0" w:space="0" w:color="auto"/>
                <w:right w:val="none" w:sz="0" w:space="0" w:color="auto"/>
              </w:divBdr>
            </w:div>
            <w:div w:id="1958557715">
              <w:marLeft w:val="0"/>
              <w:marRight w:val="0"/>
              <w:marTop w:val="0"/>
              <w:marBottom w:val="0"/>
              <w:divBdr>
                <w:top w:val="none" w:sz="0" w:space="0" w:color="auto"/>
                <w:left w:val="none" w:sz="0" w:space="0" w:color="auto"/>
                <w:bottom w:val="none" w:sz="0" w:space="0" w:color="auto"/>
                <w:right w:val="none" w:sz="0" w:space="0" w:color="auto"/>
              </w:divBdr>
            </w:div>
          </w:divsChild>
        </w:div>
        <w:div w:id="1235430946">
          <w:marLeft w:val="0"/>
          <w:marRight w:val="0"/>
          <w:marTop w:val="0"/>
          <w:marBottom w:val="0"/>
          <w:divBdr>
            <w:top w:val="none" w:sz="0" w:space="0" w:color="auto"/>
            <w:left w:val="none" w:sz="0" w:space="0" w:color="auto"/>
            <w:bottom w:val="none" w:sz="0" w:space="0" w:color="auto"/>
            <w:right w:val="none" w:sz="0" w:space="0" w:color="auto"/>
          </w:divBdr>
          <w:divsChild>
            <w:div w:id="497119712">
              <w:marLeft w:val="0"/>
              <w:marRight w:val="0"/>
              <w:marTop w:val="0"/>
              <w:marBottom w:val="0"/>
              <w:divBdr>
                <w:top w:val="none" w:sz="0" w:space="0" w:color="auto"/>
                <w:left w:val="none" w:sz="0" w:space="0" w:color="auto"/>
                <w:bottom w:val="none" w:sz="0" w:space="0" w:color="auto"/>
                <w:right w:val="none" w:sz="0" w:space="0" w:color="auto"/>
              </w:divBdr>
            </w:div>
            <w:div w:id="1786999766">
              <w:marLeft w:val="0"/>
              <w:marRight w:val="0"/>
              <w:marTop w:val="0"/>
              <w:marBottom w:val="0"/>
              <w:divBdr>
                <w:top w:val="none" w:sz="0" w:space="0" w:color="auto"/>
                <w:left w:val="none" w:sz="0" w:space="0" w:color="auto"/>
                <w:bottom w:val="none" w:sz="0" w:space="0" w:color="auto"/>
                <w:right w:val="none" w:sz="0" w:space="0" w:color="auto"/>
              </w:divBdr>
            </w:div>
            <w:div w:id="2072581709">
              <w:marLeft w:val="0"/>
              <w:marRight w:val="0"/>
              <w:marTop w:val="0"/>
              <w:marBottom w:val="0"/>
              <w:divBdr>
                <w:top w:val="none" w:sz="0" w:space="0" w:color="auto"/>
                <w:left w:val="none" w:sz="0" w:space="0" w:color="auto"/>
                <w:bottom w:val="none" w:sz="0" w:space="0" w:color="auto"/>
                <w:right w:val="none" w:sz="0" w:space="0" w:color="auto"/>
              </w:divBdr>
            </w:div>
          </w:divsChild>
        </w:div>
        <w:div w:id="1247961058">
          <w:marLeft w:val="0"/>
          <w:marRight w:val="0"/>
          <w:marTop w:val="0"/>
          <w:marBottom w:val="0"/>
          <w:divBdr>
            <w:top w:val="none" w:sz="0" w:space="0" w:color="auto"/>
            <w:left w:val="none" w:sz="0" w:space="0" w:color="auto"/>
            <w:bottom w:val="none" w:sz="0" w:space="0" w:color="auto"/>
            <w:right w:val="none" w:sz="0" w:space="0" w:color="auto"/>
          </w:divBdr>
          <w:divsChild>
            <w:div w:id="511841719">
              <w:marLeft w:val="0"/>
              <w:marRight w:val="0"/>
              <w:marTop w:val="0"/>
              <w:marBottom w:val="0"/>
              <w:divBdr>
                <w:top w:val="none" w:sz="0" w:space="0" w:color="auto"/>
                <w:left w:val="none" w:sz="0" w:space="0" w:color="auto"/>
                <w:bottom w:val="none" w:sz="0" w:space="0" w:color="auto"/>
                <w:right w:val="none" w:sz="0" w:space="0" w:color="auto"/>
              </w:divBdr>
            </w:div>
            <w:div w:id="672297093">
              <w:marLeft w:val="0"/>
              <w:marRight w:val="0"/>
              <w:marTop w:val="0"/>
              <w:marBottom w:val="0"/>
              <w:divBdr>
                <w:top w:val="none" w:sz="0" w:space="0" w:color="auto"/>
                <w:left w:val="none" w:sz="0" w:space="0" w:color="auto"/>
                <w:bottom w:val="none" w:sz="0" w:space="0" w:color="auto"/>
                <w:right w:val="none" w:sz="0" w:space="0" w:color="auto"/>
              </w:divBdr>
            </w:div>
            <w:div w:id="1291403563">
              <w:marLeft w:val="0"/>
              <w:marRight w:val="0"/>
              <w:marTop w:val="0"/>
              <w:marBottom w:val="0"/>
              <w:divBdr>
                <w:top w:val="none" w:sz="0" w:space="0" w:color="auto"/>
                <w:left w:val="none" w:sz="0" w:space="0" w:color="auto"/>
                <w:bottom w:val="none" w:sz="0" w:space="0" w:color="auto"/>
                <w:right w:val="none" w:sz="0" w:space="0" w:color="auto"/>
              </w:divBdr>
            </w:div>
          </w:divsChild>
        </w:div>
        <w:div w:id="1250232844">
          <w:marLeft w:val="0"/>
          <w:marRight w:val="0"/>
          <w:marTop w:val="0"/>
          <w:marBottom w:val="0"/>
          <w:divBdr>
            <w:top w:val="none" w:sz="0" w:space="0" w:color="auto"/>
            <w:left w:val="none" w:sz="0" w:space="0" w:color="auto"/>
            <w:bottom w:val="none" w:sz="0" w:space="0" w:color="auto"/>
            <w:right w:val="none" w:sz="0" w:space="0" w:color="auto"/>
          </w:divBdr>
          <w:divsChild>
            <w:div w:id="1118834647">
              <w:marLeft w:val="0"/>
              <w:marRight w:val="0"/>
              <w:marTop w:val="0"/>
              <w:marBottom w:val="0"/>
              <w:divBdr>
                <w:top w:val="none" w:sz="0" w:space="0" w:color="auto"/>
                <w:left w:val="none" w:sz="0" w:space="0" w:color="auto"/>
                <w:bottom w:val="none" w:sz="0" w:space="0" w:color="auto"/>
                <w:right w:val="none" w:sz="0" w:space="0" w:color="auto"/>
              </w:divBdr>
            </w:div>
            <w:div w:id="1209337929">
              <w:marLeft w:val="0"/>
              <w:marRight w:val="0"/>
              <w:marTop w:val="0"/>
              <w:marBottom w:val="0"/>
              <w:divBdr>
                <w:top w:val="none" w:sz="0" w:space="0" w:color="auto"/>
                <w:left w:val="none" w:sz="0" w:space="0" w:color="auto"/>
                <w:bottom w:val="none" w:sz="0" w:space="0" w:color="auto"/>
                <w:right w:val="none" w:sz="0" w:space="0" w:color="auto"/>
              </w:divBdr>
            </w:div>
            <w:div w:id="1828595783">
              <w:marLeft w:val="0"/>
              <w:marRight w:val="0"/>
              <w:marTop w:val="0"/>
              <w:marBottom w:val="0"/>
              <w:divBdr>
                <w:top w:val="none" w:sz="0" w:space="0" w:color="auto"/>
                <w:left w:val="none" w:sz="0" w:space="0" w:color="auto"/>
                <w:bottom w:val="none" w:sz="0" w:space="0" w:color="auto"/>
                <w:right w:val="none" w:sz="0" w:space="0" w:color="auto"/>
              </w:divBdr>
            </w:div>
          </w:divsChild>
        </w:div>
        <w:div w:id="1374190198">
          <w:marLeft w:val="0"/>
          <w:marRight w:val="0"/>
          <w:marTop w:val="0"/>
          <w:marBottom w:val="0"/>
          <w:divBdr>
            <w:top w:val="none" w:sz="0" w:space="0" w:color="auto"/>
            <w:left w:val="none" w:sz="0" w:space="0" w:color="auto"/>
            <w:bottom w:val="none" w:sz="0" w:space="0" w:color="auto"/>
            <w:right w:val="none" w:sz="0" w:space="0" w:color="auto"/>
          </w:divBdr>
          <w:divsChild>
            <w:div w:id="258373551">
              <w:marLeft w:val="0"/>
              <w:marRight w:val="0"/>
              <w:marTop w:val="0"/>
              <w:marBottom w:val="0"/>
              <w:divBdr>
                <w:top w:val="none" w:sz="0" w:space="0" w:color="auto"/>
                <w:left w:val="none" w:sz="0" w:space="0" w:color="auto"/>
                <w:bottom w:val="none" w:sz="0" w:space="0" w:color="auto"/>
                <w:right w:val="none" w:sz="0" w:space="0" w:color="auto"/>
              </w:divBdr>
            </w:div>
            <w:div w:id="709651279">
              <w:marLeft w:val="0"/>
              <w:marRight w:val="0"/>
              <w:marTop w:val="0"/>
              <w:marBottom w:val="0"/>
              <w:divBdr>
                <w:top w:val="none" w:sz="0" w:space="0" w:color="auto"/>
                <w:left w:val="none" w:sz="0" w:space="0" w:color="auto"/>
                <w:bottom w:val="none" w:sz="0" w:space="0" w:color="auto"/>
                <w:right w:val="none" w:sz="0" w:space="0" w:color="auto"/>
              </w:divBdr>
            </w:div>
            <w:div w:id="1820414016">
              <w:marLeft w:val="0"/>
              <w:marRight w:val="0"/>
              <w:marTop w:val="0"/>
              <w:marBottom w:val="0"/>
              <w:divBdr>
                <w:top w:val="none" w:sz="0" w:space="0" w:color="auto"/>
                <w:left w:val="none" w:sz="0" w:space="0" w:color="auto"/>
                <w:bottom w:val="none" w:sz="0" w:space="0" w:color="auto"/>
                <w:right w:val="none" w:sz="0" w:space="0" w:color="auto"/>
              </w:divBdr>
            </w:div>
          </w:divsChild>
        </w:div>
        <w:div w:id="1404333662">
          <w:marLeft w:val="0"/>
          <w:marRight w:val="0"/>
          <w:marTop w:val="0"/>
          <w:marBottom w:val="0"/>
          <w:divBdr>
            <w:top w:val="none" w:sz="0" w:space="0" w:color="auto"/>
            <w:left w:val="none" w:sz="0" w:space="0" w:color="auto"/>
            <w:bottom w:val="none" w:sz="0" w:space="0" w:color="auto"/>
            <w:right w:val="none" w:sz="0" w:space="0" w:color="auto"/>
          </w:divBdr>
          <w:divsChild>
            <w:div w:id="546212">
              <w:marLeft w:val="0"/>
              <w:marRight w:val="0"/>
              <w:marTop w:val="0"/>
              <w:marBottom w:val="0"/>
              <w:divBdr>
                <w:top w:val="none" w:sz="0" w:space="0" w:color="auto"/>
                <w:left w:val="none" w:sz="0" w:space="0" w:color="auto"/>
                <w:bottom w:val="none" w:sz="0" w:space="0" w:color="auto"/>
                <w:right w:val="none" w:sz="0" w:space="0" w:color="auto"/>
              </w:divBdr>
            </w:div>
            <w:div w:id="225575804">
              <w:marLeft w:val="0"/>
              <w:marRight w:val="0"/>
              <w:marTop w:val="0"/>
              <w:marBottom w:val="0"/>
              <w:divBdr>
                <w:top w:val="none" w:sz="0" w:space="0" w:color="auto"/>
                <w:left w:val="none" w:sz="0" w:space="0" w:color="auto"/>
                <w:bottom w:val="none" w:sz="0" w:space="0" w:color="auto"/>
                <w:right w:val="none" w:sz="0" w:space="0" w:color="auto"/>
              </w:divBdr>
            </w:div>
            <w:div w:id="1161847697">
              <w:marLeft w:val="0"/>
              <w:marRight w:val="0"/>
              <w:marTop w:val="0"/>
              <w:marBottom w:val="0"/>
              <w:divBdr>
                <w:top w:val="none" w:sz="0" w:space="0" w:color="auto"/>
                <w:left w:val="none" w:sz="0" w:space="0" w:color="auto"/>
                <w:bottom w:val="none" w:sz="0" w:space="0" w:color="auto"/>
                <w:right w:val="none" w:sz="0" w:space="0" w:color="auto"/>
              </w:divBdr>
            </w:div>
          </w:divsChild>
        </w:div>
        <w:div w:id="1446146503">
          <w:marLeft w:val="0"/>
          <w:marRight w:val="0"/>
          <w:marTop w:val="0"/>
          <w:marBottom w:val="0"/>
          <w:divBdr>
            <w:top w:val="none" w:sz="0" w:space="0" w:color="auto"/>
            <w:left w:val="none" w:sz="0" w:space="0" w:color="auto"/>
            <w:bottom w:val="none" w:sz="0" w:space="0" w:color="auto"/>
            <w:right w:val="none" w:sz="0" w:space="0" w:color="auto"/>
          </w:divBdr>
          <w:divsChild>
            <w:div w:id="302195307">
              <w:marLeft w:val="0"/>
              <w:marRight w:val="0"/>
              <w:marTop w:val="0"/>
              <w:marBottom w:val="0"/>
              <w:divBdr>
                <w:top w:val="none" w:sz="0" w:space="0" w:color="auto"/>
                <w:left w:val="none" w:sz="0" w:space="0" w:color="auto"/>
                <w:bottom w:val="none" w:sz="0" w:space="0" w:color="auto"/>
                <w:right w:val="none" w:sz="0" w:space="0" w:color="auto"/>
              </w:divBdr>
            </w:div>
            <w:div w:id="1634755248">
              <w:marLeft w:val="0"/>
              <w:marRight w:val="0"/>
              <w:marTop w:val="0"/>
              <w:marBottom w:val="0"/>
              <w:divBdr>
                <w:top w:val="none" w:sz="0" w:space="0" w:color="auto"/>
                <w:left w:val="none" w:sz="0" w:space="0" w:color="auto"/>
                <w:bottom w:val="none" w:sz="0" w:space="0" w:color="auto"/>
                <w:right w:val="none" w:sz="0" w:space="0" w:color="auto"/>
              </w:divBdr>
            </w:div>
            <w:div w:id="1780417021">
              <w:marLeft w:val="0"/>
              <w:marRight w:val="0"/>
              <w:marTop w:val="0"/>
              <w:marBottom w:val="0"/>
              <w:divBdr>
                <w:top w:val="none" w:sz="0" w:space="0" w:color="auto"/>
                <w:left w:val="none" w:sz="0" w:space="0" w:color="auto"/>
                <w:bottom w:val="none" w:sz="0" w:space="0" w:color="auto"/>
                <w:right w:val="none" w:sz="0" w:space="0" w:color="auto"/>
              </w:divBdr>
            </w:div>
          </w:divsChild>
        </w:div>
        <w:div w:id="1475633762">
          <w:marLeft w:val="0"/>
          <w:marRight w:val="0"/>
          <w:marTop w:val="0"/>
          <w:marBottom w:val="0"/>
          <w:divBdr>
            <w:top w:val="none" w:sz="0" w:space="0" w:color="auto"/>
            <w:left w:val="none" w:sz="0" w:space="0" w:color="auto"/>
            <w:bottom w:val="none" w:sz="0" w:space="0" w:color="auto"/>
            <w:right w:val="none" w:sz="0" w:space="0" w:color="auto"/>
          </w:divBdr>
          <w:divsChild>
            <w:div w:id="871923246">
              <w:marLeft w:val="0"/>
              <w:marRight w:val="0"/>
              <w:marTop w:val="0"/>
              <w:marBottom w:val="0"/>
              <w:divBdr>
                <w:top w:val="none" w:sz="0" w:space="0" w:color="auto"/>
                <w:left w:val="none" w:sz="0" w:space="0" w:color="auto"/>
                <w:bottom w:val="none" w:sz="0" w:space="0" w:color="auto"/>
                <w:right w:val="none" w:sz="0" w:space="0" w:color="auto"/>
              </w:divBdr>
            </w:div>
            <w:div w:id="1520504758">
              <w:marLeft w:val="0"/>
              <w:marRight w:val="0"/>
              <w:marTop w:val="0"/>
              <w:marBottom w:val="0"/>
              <w:divBdr>
                <w:top w:val="none" w:sz="0" w:space="0" w:color="auto"/>
                <w:left w:val="none" w:sz="0" w:space="0" w:color="auto"/>
                <w:bottom w:val="none" w:sz="0" w:space="0" w:color="auto"/>
                <w:right w:val="none" w:sz="0" w:space="0" w:color="auto"/>
              </w:divBdr>
            </w:div>
            <w:div w:id="1566839121">
              <w:marLeft w:val="0"/>
              <w:marRight w:val="0"/>
              <w:marTop w:val="0"/>
              <w:marBottom w:val="0"/>
              <w:divBdr>
                <w:top w:val="none" w:sz="0" w:space="0" w:color="auto"/>
                <w:left w:val="none" w:sz="0" w:space="0" w:color="auto"/>
                <w:bottom w:val="none" w:sz="0" w:space="0" w:color="auto"/>
                <w:right w:val="none" w:sz="0" w:space="0" w:color="auto"/>
              </w:divBdr>
            </w:div>
          </w:divsChild>
        </w:div>
        <w:div w:id="1546258665">
          <w:marLeft w:val="0"/>
          <w:marRight w:val="0"/>
          <w:marTop w:val="0"/>
          <w:marBottom w:val="0"/>
          <w:divBdr>
            <w:top w:val="none" w:sz="0" w:space="0" w:color="auto"/>
            <w:left w:val="none" w:sz="0" w:space="0" w:color="auto"/>
            <w:bottom w:val="none" w:sz="0" w:space="0" w:color="auto"/>
            <w:right w:val="none" w:sz="0" w:space="0" w:color="auto"/>
          </w:divBdr>
          <w:divsChild>
            <w:div w:id="483282257">
              <w:marLeft w:val="0"/>
              <w:marRight w:val="0"/>
              <w:marTop w:val="0"/>
              <w:marBottom w:val="0"/>
              <w:divBdr>
                <w:top w:val="none" w:sz="0" w:space="0" w:color="auto"/>
                <w:left w:val="none" w:sz="0" w:space="0" w:color="auto"/>
                <w:bottom w:val="none" w:sz="0" w:space="0" w:color="auto"/>
                <w:right w:val="none" w:sz="0" w:space="0" w:color="auto"/>
              </w:divBdr>
            </w:div>
            <w:div w:id="1201165865">
              <w:marLeft w:val="0"/>
              <w:marRight w:val="0"/>
              <w:marTop w:val="0"/>
              <w:marBottom w:val="0"/>
              <w:divBdr>
                <w:top w:val="none" w:sz="0" w:space="0" w:color="auto"/>
                <w:left w:val="none" w:sz="0" w:space="0" w:color="auto"/>
                <w:bottom w:val="none" w:sz="0" w:space="0" w:color="auto"/>
                <w:right w:val="none" w:sz="0" w:space="0" w:color="auto"/>
              </w:divBdr>
            </w:div>
            <w:div w:id="1994869300">
              <w:marLeft w:val="0"/>
              <w:marRight w:val="0"/>
              <w:marTop w:val="0"/>
              <w:marBottom w:val="0"/>
              <w:divBdr>
                <w:top w:val="none" w:sz="0" w:space="0" w:color="auto"/>
                <w:left w:val="none" w:sz="0" w:space="0" w:color="auto"/>
                <w:bottom w:val="none" w:sz="0" w:space="0" w:color="auto"/>
                <w:right w:val="none" w:sz="0" w:space="0" w:color="auto"/>
              </w:divBdr>
            </w:div>
          </w:divsChild>
        </w:div>
        <w:div w:id="1581871042">
          <w:marLeft w:val="0"/>
          <w:marRight w:val="0"/>
          <w:marTop w:val="0"/>
          <w:marBottom w:val="0"/>
          <w:divBdr>
            <w:top w:val="none" w:sz="0" w:space="0" w:color="auto"/>
            <w:left w:val="none" w:sz="0" w:space="0" w:color="auto"/>
            <w:bottom w:val="none" w:sz="0" w:space="0" w:color="auto"/>
            <w:right w:val="none" w:sz="0" w:space="0" w:color="auto"/>
          </w:divBdr>
          <w:divsChild>
            <w:div w:id="450904458">
              <w:marLeft w:val="0"/>
              <w:marRight w:val="0"/>
              <w:marTop w:val="0"/>
              <w:marBottom w:val="0"/>
              <w:divBdr>
                <w:top w:val="none" w:sz="0" w:space="0" w:color="auto"/>
                <w:left w:val="none" w:sz="0" w:space="0" w:color="auto"/>
                <w:bottom w:val="none" w:sz="0" w:space="0" w:color="auto"/>
                <w:right w:val="none" w:sz="0" w:space="0" w:color="auto"/>
              </w:divBdr>
            </w:div>
            <w:div w:id="1699310759">
              <w:marLeft w:val="0"/>
              <w:marRight w:val="0"/>
              <w:marTop w:val="0"/>
              <w:marBottom w:val="0"/>
              <w:divBdr>
                <w:top w:val="none" w:sz="0" w:space="0" w:color="auto"/>
                <w:left w:val="none" w:sz="0" w:space="0" w:color="auto"/>
                <w:bottom w:val="none" w:sz="0" w:space="0" w:color="auto"/>
                <w:right w:val="none" w:sz="0" w:space="0" w:color="auto"/>
              </w:divBdr>
            </w:div>
            <w:div w:id="2031368634">
              <w:marLeft w:val="0"/>
              <w:marRight w:val="0"/>
              <w:marTop w:val="0"/>
              <w:marBottom w:val="0"/>
              <w:divBdr>
                <w:top w:val="none" w:sz="0" w:space="0" w:color="auto"/>
                <w:left w:val="none" w:sz="0" w:space="0" w:color="auto"/>
                <w:bottom w:val="none" w:sz="0" w:space="0" w:color="auto"/>
                <w:right w:val="none" w:sz="0" w:space="0" w:color="auto"/>
              </w:divBdr>
            </w:div>
          </w:divsChild>
        </w:div>
        <w:div w:id="1587767716">
          <w:marLeft w:val="0"/>
          <w:marRight w:val="0"/>
          <w:marTop w:val="0"/>
          <w:marBottom w:val="0"/>
          <w:divBdr>
            <w:top w:val="none" w:sz="0" w:space="0" w:color="auto"/>
            <w:left w:val="none" w:sz="0" w:space="0" w:color="auto"/>
            <w:bottom w:val="none" w:sz="0" w:space="0" w:color="auto"/>
            <w:right w:val="none" w:sz="0" w:space="0" w:color="auto"/>
          </w:divBdr>
          <w:divsChild>
            <w:div w:id="432239088">
              <w:marLeft w:val="0"/>
              <w:marRight w:val="0"/>
              <w:marTop w:val="0"/>
              <w:marBottom w:val="0"/>
              <w:divBdr>
                <w:top w:val="none" w:sz="0" w:space="0" w:color="auto"/>
                <w:left w:val="none" w:sz="0" w:space="0" w:color="auto"/>
                <w:bottom w:val="none" w:sz="0" w:space="0" w:color="auto"/>
                <w:right w:val="none" w:sz="0" w:space="0" w:color="auto"/>
              </w:divBdr>
            </w:div>
            <w:div w:id="721714147">
              <w:marLeft w:val="0"/>
              <w:marRight w:val="0"/>
              <w:marTop w:val="0"/>
              <w:marBottom w:val="0"/>
              <w:divBdr>
                <w:top w:val="none" w:sz="0" w:space="0" w:color="auto"/>
                <w:left w:val="none" w:sz="0" w:space="0" w:color="auto"/>
                <w:bottom w:val="none" w:sz="0" w:space="0" w:color="auto"/>
                <w:right w:val="none" w:sz="0" w:space="0" w:color="auto"/>
              </w:divBdr>
            </w:div>
            <w:div w:id="2089377212">
              <w:marLeft w:val="0"/>
              <w:marRight w:val="0"/>
              <w:marTop w:val="0"/>
              <w:marBottom w:val="0"/>
              <w:divBdr>
                <w:top w:val="none" w:sz="0" w:space="0" w:color="auto"/>
                <w:left w:val="none" w:sz="0" w:space="0" w:color="auto"/>
                <w:bottom w:val="none" w:sz="0" w:space="0" w:color="auto"/>
                <w:right w:val="none" w:sz="0" w:space="0" w:color="auto"/>
              </w:divBdr>
            </w:div>
          </w:divsChild>
        </w:div>
        <w:div w:id="1593658616">
          <w:marLeft w:val="0"/>
          <w:marRight w:val="0"/>
          <w:marTop w:val="0"/>
          <w:marBottom w:val="0"/>
          <w:divBdr>
            <w:top w:val="none" w:sz="0" w:space="0" w:color="auto"/>
            <w:left w:val="none" w:sz="0" w:space="0" w:color="auto"/>
            <w:bottom w:val="none" w:sz="0" w:space="0" w:color="auto"/>
            <w:right w:val="none" w:sz="0" w:space="0" w:color="auto"/>
          </w:divBdr>
          <w:divsChild>
            <w:div w:id="841899407">
              <w:marLeft w:val="0"/>
              <w:marRight w:val="0"/>
              <w:marTop w:val="0"/>
              <w:marBottom w:val="0"/>
              <w:divBdr>
                <w:top w:val="none" w:sz="0" w:space="0" w:color="auto"/>
                <w:left w:val="none" w:sz="0" w:space="0" w:color="auto"/>
                <w:bottom w:val="none" w:sz="0" w:space="0" w:color="auto"/>
                <w:right w:val="none" w:sz="0" w:space="0" w:color="auto"/>
              </w:divBdr>
            </w:div>
            <w:div w:id="1293711414">
              <w:marLeft w:val="0"/>
              <w:marRight w:val="0"/>
              <w:marTop w:val="0"/>
              <w:marBottom w:val="0"/>
              <w:divBdr>
                <w:top w:val="none" w:sz="0" w:space="0" w:color="auto"/>
                <w:left w:val="none" w:sz="0" w:space="0" w:color="auto"/>
                <w:bottom w:val="none" w:sz="0" w:space="0" w:color="auto"/>
                <w:right w:val="none" w:sz="0" w:space="0" w:color="auto"/>
              </w:divBdr>
            </w:div>
            <w:div w:id="1649941468">
              <w:marLeft w:val="0"/>
              <w:marRight w:val="0"/>
              <w:marTop w:val="0"/>
              <w:marBottom w:val="0"/>
              <w:divBdr>
                <w:top w:val="none" w:sz="0" w:space="0" w:color="auto"/>
                <w:left w:val="none" w:sz="0" w:space="0" w:color="auto"/>
                <w:bottom w:val="none" w:sz="0" w:space="0" w:color="auto"/>
                <w:right w:val="none" w:sz="0" w:space="0" w:color="auto"/>
              </w:divBdr>
            </w:div>
          </w:divsChild>
        </w:div>
        <w:div w:id="1644121893">
          <w:marLeft w:val="0"/>
          <w:marRight w:val="0"/>
          <w:marTop w:val="0"/>
          <w:marBottom w:val="0"/>
          <w:divBdr>
            <w:top w:val="none" w:sz="0" w:space="0" w:color="auto"/>
            <w:left w:val="none" w:sz="0" w:space="0" w:color="auto"/>
            <w:bottom w:val="none" w:sz="0" w:space="0" w:color="auto"/>
            <w:right w:val="none" w:sz="0" w:space="0" w:color="auto"/>
          </w:divBdr>
          <w:divsChild>
            <w:div w:id="275841597">
              <w:marLeft w:val="0"/>
              <w:marRight w:val="0"/>
              <w:marTop w:val="0"/>
              <w:marBottom w:val="0"/>
              <w:divBdr>
                <w:top w:val="none" w:sz="0" w:space="0" w:color="auto"/>
                <w:left w:val="none" w:sz="0" w:space="0" w:color="auto"/>
                <w:bottom w:val="none" w:sz="0" w:space="0" w:color="auto"/>
                <w:right w:val="none" w:sz="0" w:space="0" w:color="auto"/>
              </w:divBdr>
            </w:div>
            <w:div w:id="1239093399">
              <w:marLeft w:val="0"/>
              <w:marRight w:val="0"/>
              <w:marTop w:val="0"/>
              <w:marBottom w:val="0"/>
              <w:divBdr>
                <w:top w:val="none" w:sz="0" w:space="0" w:color="auto"/>
                <w:left w:val="none" w:sz="0" w:space="0" w:color="auto"/>
                <w:bottom w:val="none" w:sz="0" w:space="0" w:color="auto"/>
                <w:right w:val="none" w:sz="0" w:space="0" w:color="auto"/>
              </w:divBdr>
            </w:div>
            <w:div w:id="2029791796">
              <w:marLeft w:val="0"/>
              <w:marRight w:val="0"/>
              <w:marTop w:val="0"/>
              <w:marBottom w:val="0"/>
              <w:divBdr>
                <w:top w:val="none" w:sz="0" w:space="0" w:color="auto"/>
                <w:left w:val="none" w:sz="0" w:space="0" w:color="auto"/>
                <w:bottom w:val="none" w:sz="0" w:space="0" w:color="auto"/>
                <w:right w:val="none" w:sz="0" w:space="0" w:color="auto"/>
              </w:divBdr>
            </w:div>
          </w:divsChild>
        </w:div>
        <w:div w:id="1666594833">
          <w:marLeft w:val="0"/>
          <w:marRight w:val="0"/>
          <w:marTop w:val="0"/>
          <w:marBottom w:val="0"/>
          <w:divBdr>
            <w:top w:val="none" w:sz="0" w:space="0" w:color="auto"/>
            <w:left w:val="none" w:sz="0" w:space="0" w:color="auto"/>
            <w:bottom w:val="none" w:sz="0" w:space="0" w:color="auto"/>
            <w:right w:val="none" w:sz="0" w:space="0" w:color="auto"/>
          </w:divBdr>
          <w:divsChild>
            <w:div w:id="1036347228">
              <w:marLeft w:val="0"/>
              <w:marRight w:val="0"/>
              <w:marTop w:val="0"/>
              <w:marBottom w:val="0"/>
              <w:divBdr>
                <w:top w:val="none" w:sz="0" w:space="0" w:color="auto"/>
                <w:left w:val="none" w:sz="0" w:space="0" w:color="auto"/>
                <w:bottom w:val="none" w:sz="0" w:space="0" w:color="auto"/>
                <w:right w:val="none" w:sz="0" w:space="0" w:color="auto"/>
              </w:divBdr>
            </w:div>
            <w:div w:id="1155755198">
              <w:marLeft w:val="0"/>
              <w:marRight w:val="0"/>
              <w:marTop w:val="0"/>
              <w:marBottom w:val="0"/>
              <w:divBdr>
                <w:top w:val="none" w:sz="0" w:space="0" w:color="auto"/>
                <w:left w:val="none" w:sz="0" w:space="0" w:color="auto"/>
                <w:bottom w:val="none" w:sz="0" w:space="0" w:color="auto"/>
                <w:right w:val="none" w:sz="0" w:space="0" w:color="auto"/>
              </w:divBdr>
            </w:div>
            <w:div w:id="1649942779">
              <w:marLeft w:val="0"/>
              <w:marRight w:val="0"/>
              <w:marTop w:val="0"/>
              <w:marBottom w:val="0"/>
              <w:divBdr>
                <w:top w:val="none" w:sz="0" w:space="0" w:color="auto"/>
                <w:left w:val="none" w:sz="0" w:space="0" w:color="auto"/>
                <w:bottom w:val="none" w:sz="0" w:space="0" w:color="auto"/>
                <w:right w:val="none" w:sz="0" w:space="0" w:color="auto"/>
              </w:divBdr>
            </w:div>
          </w:divsChild>
        </w:div>
        <w:div w:id="1667319039">
          <w:marLeft w:val="0"/>
          <w:marRight w:val="0"/>
          <w:marTop w:val="0"/>
          <w:marBottom w:val="0"/>
          <w:divBdr>
            <w:top w:val="none" w:sz="0" w:space="0" w:color="auto"/>
            <w:left w:val="none" w:sz="0" w:space="0" w:color="auto"/>
            <w:bottom w:val="none" w:sz="0" w:space="0" w:color="auto"/>
            <w:right w:val="none" w:sz="0" w:space="0" w:color="auto"/>
          </w:divBdr>
          <w:divsChild>
            <w:div w:id="348332235">
              <w:marLeft w:val="0"/>
              <w:marRight w:val="0"/>
              <w:marTop w:val="0"/>
              <w:marBottom w:val="0"/>
              <w:divBdr>
                <w:top w:val="none" w:sz="0" w:space="0" w:color="auto"/>
                <w:left w:val="none" w:sz="0" w:space="0" w:color="auto"/>
                <w:bottom w:val="none" w:sz="0" w:space="0" w:color="auto"/>
                <w:right w:val="none" w:sz="0" w:space="0" w:color="auto"/>
              </w:divBdr>
            </w:div>
            <w:div w:id="669262593">
              <w:marLeft w:val="0"/>
              <w:marRight w:val="0"/>
              <w:marTop w:val="0"/>
              <w:marBottom w:val="0"/>
              <w:divBdr>
                <w:top w:val="none" w:sz="0" w:space="0" w:color="auto"/>
                <w:left w:val="none" w:sz="0" w:space="0" w:color="auto"/>
                <w:bottom w:val="none" w:sz="0" w:space="0" w:color="auto"/>
                <w:right w:val="none" w:sz="0" w:space="0" w:color="auto"/>
              </w:divBdr>
            </w:div>
            <w:div w:id="687488802">
              <w:marLeft w:val="0"/>
              <w:marRight w:val="0"/>
              <w:marTop w:val="0"/>
              <w:marBottom w:val="0"/>
              <w:divBdr>
                <w:top w:val="none" w:sz="0" w:space="0" w:color="auto"/>
                <w:left w:val="none" w:sz="0" w:space="0" w:color="auto"/>
                <w:bottom w:val="none" w:sz="0" w:space="0" w:color="auto"/>
                <w:right w:val="none" w:sz="0" w:space="0" w:color="auto"/>
              </w:divBdr>
            </w:div>
          </w:divsChild>
        </w:div>
        <w:div w:id="1712725512">
          <w:marLeft w:val="0"/>
          <w:marRight w:val="0"/>
          <w:marTop w:val="0"/>
          <w:marBottom w:val="0"/>
          <w:divBdr>
            <w:top w:val="none" w:sz="0" w:space="0" w:color="auto"/>
            <w:left w:val="none" w:sz="0" w:space="0" w:color="auto"/>
            <w:bottom w:val="none" w:sz="0" w:space="0" w:color="auto"/>
            <w:right w:val="none" w:sz="0" w:space="0" w:color="auto"/>
          </w:divBdr>
          <w:divsChild>
            <w:div w:id="209415091">
              <w:marLeft w:val="0"/>
              <w:marRight w:val="0"/>
              <w:marTop w:val="0"/>
              <w:marBottom w:val="0"/>
              <w:divBdr>
                <w:top w:val="none" w:sz="0" w:space="0" w:color="auto"/>
                <w:left w:val="none" w:sz="0" w:space="0" w:color="auto"/>
                <w:bottom w:val="none" w:sz="0" w:space="0" w:color="auto"/>
                <w:right w:val="none" w:sz="0" w:space="0" w:color="auto"/>
              </w:divBdr>
            </w:div>
            <w:div w:id="286743728">
              <w:marLeft w:val="0"/>
              <w:marRight w:val="0"/>
              <w:marTop w:val="0"/>
              <w:marBottom w:val="0"/>
              <w:divBdr>
                <w:top w:val="none" w:sz="0" w:space="0" w:color="auto"/>
                <w:left w:val="none" w:sz="0" w:space="0" w:color="auto"/>
                <w:bottom w:val="none" w:sz="0" w:space="0" w:color="auto"/>
                <w:right w:val="none" w:sz="0" w:space="0" w:color="auto"/>
              </w:divBdr>
            </w:div>
            <w:div w:id="1384253324">
              <w:marLeft w:val="0"/>
              <w:marRight w:val="0"/>
              <w:marTop w:val="0"/>
              <w:marBottom w:val="0"/>
              <w:divBdr>
                <w:top w:val="none" w:sz="0" w:space="0" w:color="auto"/>
                <w:left w:val="none" w:sz="0" w:space="0" w:color="auto"/>
                <w:bottom w:val="none" w:sz="0" w:space="0" w:color="auto"/>
                <w:right w:val="none" w:sz="0" w:space="0" w:color="auto"/>
              </w:divBdr>
            </w:div>
          </w:divsChild>
        </w:div>
        <w:div w:id="1744722717">
          <w:marLeft w:val="0"/>
          <w:marRight w:val="0"/>
          <w:marTop w:val="0"/>
          <w:marBottom w:val="0"/>
          <w:divBdr>
            <w:top w:val="none" w:sz="0" w:space="0" w:color="auto"/>
            <w:left w:val="none" w:sz="0" w:space="0" w:color="auto"/>
            <w:bottom w:val="none" w:sz="0" w:space="0" w:color="auto"/>
            <w:right w:val="none" w:sz="0" w:space="0" w:color="auto"/>
          </w:divBdr>
          <w:divsChild>
            <w:div w:id="1178545634">
              <w:marLeft w:val="0"/>
              <w:marRight w:val="0"/>
              <w:marTop w:val="0"/>
              <w:marBottom w:val="0"/>
              <w:divBdr>
                <w:top w:val="none" w:sz="0" w:space="0" w:color="auto"/>
                <w:left w:val="none" w:sz="0" w:space="0" w:color="auto"/>
                <w:bottom w:val="none" w:sz="0" w:space="0" w:color="auto"/>
                <w:right w:val="none" w:sz="0" w:space="0" w:color="auto"/>
              </w:divBdr>
            </w:div>
            <w:div w:id="1217427777">
              <w:marLeft w:val="0"/>
              <w:marRight w:val="0"/>
              <w:marTop w:val="0"/>
              <w:marBottom w:val="0"/>
              <w:divBdr>
                <w:top w:val="none" w:sz="0" w:space="0" w:color="auto"/>
                <w:left w:val="none" w:sz="0" w:space="0" w:color="auto"/>
                <w:bottom w:val="none" w:sz="0" w:space="0" w:color="auto"/>
                <w:right w:val="none" w:sz="0" w:space="0" w:color="auto"/>
              </w:divBdr>
            </w:div>
            <w:div w:id="1725449637">
              <w:marLeft w:val="0"/>
              <w:marRight w:val="0"/>
              <w:marTop w:val="0"/>
              <w:marBottom w:val="0"/>
              <w:divBdr>
                <w:top w:val="none" w:sz="0" w:space="0" w:color="auto"/>
                <w:left w:val="none" w:sz="0" w:space="0" w:color="auto"/>
                <w:bottom w:val="none" w:sz="0" w:space="0" w:color="auto"/>
                <w:right w:val="none" w:sz="0" w:space="0" w:color="auto"/>
              </w:divBdr>
            </w:div>
          </w:divsChild>
        </w:div>
        <w:div w:id="1835729352">
          <w:marLeft w:val="0"/>
          <w:marRight w:val="0"/>
          <w:marTop w:val="0"/>
          <w:marBottom w:val="0"/>
          <w:divBdr>
            <w:top w:val="none" w:sz="0" w:space="0" w:color="auto"/>
            <w:left w:val="none" w:sz="0" w:space="0" w:color="auto"/>
            <w:bottom w:val="none" w:sz="0" w:space="0" w:color="auto"/>
            <w:right w:val="none" w:sz="0" w:space="0" w:color="auto"/>
          </w:divBdr>
          <w:divsChild>
            <w:div w:id="136385984">
              <w:marLeft w:val="0"/>
              <w:marRight w:val="0"/>
              <w:marTop w:val="0"/>
              <w:marBottom w:val="0"/>
              <w:divBdr>
                <w:top w:val="none" w:sz="0" w:space="0" w:color="auto"/>
                <w:left w:val="none" w:sz="0" w:space="0" w:color="auto"/>
                <w:bottom w:val="none" w:sz="0" w:space="0" w:color="auto"/>
                <w:right w:val="none" w:sz="0" w:space="0" w:color="auto"/>
              </w:divBdr>
            </w:div>
            <w:div w:id="178469625">
              <w:marLeft w:val="0"/>
              <w:marRight w:val="0"/>
              <w:marTop w:val="0"/>
              <w:marBottom w:val="0"/>
              <w:divBdr>
                <w:top w:val="none" w:sz="0" w:space="0" w:color="auto"/>
                <w:left w:val="none" w:sz="0" w:space="0" w:color="auto"/>
                <w:bottom w:val="none" w:sz="0" w:space="0" w:color="auto"/>
                <w:right w:val="none" w:sz="0" w:space="0" w:color="auto"/>
              </w:divBdr>
            </w:div>
            <w:div w:id="185943605">
              <w:marLeft w:val="0"/>
              <w:marRight w:val="0"/>
              <w:marTop w:val="0"/>
              <w:marBottom w:val="0"/>
              <w:divBdr>
                <w:top w:val="none" w:sz="0" w:space="0" w:color="auto"/>
                <w:left w:val="none" w:sz="0" w:space="0" w:color="auto"/>
                <w:bottom w:val="none" w:sz="0" w:space="0" w:color="auto"/>
                <w:right w:val="none" w:sz="0" w:space="0" w:color="auto"/>
              </w:divBdr>
            </w:div>
          </w:divsChild>
        </w:div>
        <w:div w:id="1845583231">
          <w:marLeft w:val="0"/>
          <w:marRight w:val="0"/>
          <w:marTop w:val="0"/>
          <w:marBottom w:val="0"/>
          <w:divBdr>
            <w:top w:val="none" w:sz="0" w:space="0" w:color="auto"/>
            <w:left w:val="none" w:sz="0" w:space="0" w:color="auto"/>
            <w:bottom w:val="none" w:sz="0" w:space="0" w:color="auto"/>
            <w:right w:val="none" w:sz="0" w:space="0" w:color="auto"/>
          </w:divBdr>
          <w:divsChild>
            <w:div w:id="159931054">
              <w:marLeft w:val="0"/>
              <w:marRight w:val="0"/>
              <w:marTop w:val="0"/>
              <w:marBottom w:val="0"/>
              <w:divBdr>
                <w:top w:val="none" w:sz="0" w:space="0" w:color="auto"/>
                <w:left w:val="none" w:sz="0" w:space="0" w:color="auto"/>
                <w:bottom w:val="none" w:sz="0" w:space="0" w:color="auto"/>
                <w:right w:val="none" w:sz="0" w:space="0" w:color="auto"/>
              </w:divBdr>
            </w:div>
            <w:div w:id="1324359906">
              <w:marLeft w:val="0"/>
              <w:marRight w:val="0"/>
              <w:marTop w:val="0"/>
              <w:marBottom w:val="0"/>
              <w:divBdr>
                <w:top w:val="none" w:sz="0" w:space="0" w:color="auto"/>
                <w:left w:val="none" w:sz="0" w:space="0" w:color="auto"/>
                <w:bottom w:val="none" w:sz="0" w:space="0" w:color="auto"/>
                <w:right w:val="none" w:sz="0" w:space="0" w:color="auto"/>
              </w:divBdr>
            </w:div>
            <w:div w:id="1650402362">
              <w:marLeft w:val="0"/>
              <w:marRight w:val="0"/>
              <w:marTop w:val="0"/>
              <w:marBottom w:val="0"/>
              <w:divBdr>
                <w:top w:val="none" w:sz="0" w:space="0" w:color="auto"/>
                <w:left w:val="none" w:sz="0" w:space="0" w:color="auto"/>
                <w:bottom w:val="none" w:sz="0" w:space="0" w:color="auto"/>
                <w:right w:val="none" w:sz="0" w:space="0" w:color="auto"/>
              </w:divBdr>
            </w:div>
          </w:divsChild>
        </w:div>
        <w:div w:id="1935167751">
          <w:marLeft w:val="0"/>
          <w:marRight w:val="0"/>
          <w:marTop w:val="0"/>
          <w:marBottom w:val="0"/>
          <w:divBdr>
            <w:top w:val="none" w:sz="0" w:space="0" w:color="auto"/>
            <w:left w:val="none" w:sz="0" w:space="0" w:color="auto"/>
            <w:bottom w:val="none" w:sz="0" w:space="0" w:color="auto"/>
            <w:right w:val="none" w:sz="0" w:space="0" w:color="auto"/>
          </w:divBdr>
          <w:divsChild>
            <w:div w:id="1115563204">
              <w:marLeft w:val="0"/>
              <w:marRight w:val="0"/>
              <w:marTop w:val="0"/>
              <w:marBottom w:val="0"/>
              <w:divBdr>
                <w:top w:val="none" w:sz="0" w:space="0" w:color="auto"/>
                <w:left w:val="none" w:sz="0" w:space="0" w:color="auto"/>
                <w:bottom w:val="none" w:sz="0" w:space="0" w:color="auto"/>
                <w:right w:val="none" w:sz="0" w:space="0" w:color="auto"/>
              </w:divBdr>
            </w:div>
            <w:div w:id="1333215376">
              <w:marLeft w:val="0"/>
              <w:marRight w:val="0"/>
              <w:marTop w:val="0"/>
              <w:marBottom w:val="0"/>
              <w:divBdr>
                <w:top w:val="none" w:sz="0" w:space="0" w:color="auto"/>
                <w:left w:val="none" w:sz="0" w:space="0" w:color="auto"/>
                <w:bottom w:val="none" w:sz="0" w:space="0" w:color="auto"/>
                <w:right w:val="none" w:sz="0" w:space="0" w:color="auto"/>
              </w:divBdr>
            </w:div>
            <w:div w:id="1556621827">
              <w:marLeft w:val="0"/>
              <w:marRight w:val="0"/>
              <w:marTop w:val="0"/>
              <w:marBottom w:val="0"/>
              <w:divBdr>
                <w:top w:val="none" w:sz="0" w:space="0" w:color="auto"/>
                <w:left w:val="none" w:sz="0" w:space="0" w:color="auto"/>
                <w:bottom w:val="none" w:sz="0" w:space="0" w:color="auto"/>
                <w:right w:val="none" w:sz="0" w:space="0" w:color="auto"/>
              </w:divBdr>
            </w:div>
          </w:divsChild>
        </w:div>
        <w:div w:id="1975133073">
          <w:marLeft w:val="0"/>
          <w:marRight w:val="0"/>
          <w:marTop w:val="0"/>
          <w:marBottom w:val="0"/>
          <w:divBdr>
            <w:top w:val="none" w:sz="0" w:space="0" w:color="auto"/>
            <w:left w:val="none" w:sz="0" w:space="0" w:color="auto"/>
            <w:bottom w:val="none" w:sz="0" w:space="0" w:color="auto"/>
            <w:right w:val="none" w:sz="0" w:space="0" w:color="auto"/>
          </w:divBdr>
          <w:divsChild>
            <w:div w:id="424498482">
              <w:marLeft w:val="0"/>
              <w:marRight w:val="0"/>
              <w:marTop w:val="0"/>
              <w:marBottom w:val="0"/>
              <w:divBdr>
                <w:top w:val="none" w:sz="0" w:space="0" w:color="auto"/>
                <w:left w:val="none" w:sz="0" w:space="0" w:color="auto"/>
                <w:bottom w:val="none" w:sz="0" w:space="0" w:color="auto"/>
                <w:right w:val="none" w:sz="0" w:space="0" w:color="auto"/>
              </w:divBdr>
            </w:div>
            <w:div w:id="1380476714">
              <w:marLeft w:val="0"/>
              <w:marRight w:val="0"/>
              <w:marTop w:val="0"/>
              <w:marBottom w:val="0"/>
              <w:divBdr>
                <w:top w:val="none" w:sz="0" w:space="0" w:color="auto"/>
                <w:left w:val="none" w:sz="0" w:space="0" w:color="auto"/>
                <w:bottom w:val="none" w:sz="0" w:space="0" w:color="auto"/>
                <w:right w:val="none" w:sz="0" w:space="0" w:color="auto"/>
              </w:divBdr>
            </w:div>
            <w:div w:id="1445881584">
              <w:marLeft w:val="0"/>
              <w:marRight w:val="0"/>
              <w:marTop w:val="0"/>
              <w:marBottom w:val="0"/>
              <w:divBdr>
                <w:top w:val="none" w:sz="0" w:space="0" w:color="auto"/>
                <w:left w:val="none" w:sz="0" w:space="0" w:color="auto"/>
                <w:bottom w:val="none" w:sz="0" w:space="0" w:color="auto"/>
                <w:right w:val="none" w:sz="0" w:space="0" w:color="auto"/>
              </w:divBdr>
            </w:div>
          </w:divsChild>
        </w:div>
        <w:div w:id="2004619193">
          <w:marLeft w:val="0"/>
          <w:marRight w:val="0"/>
          <w:marTop w:val="0"/>
          <w:marBottom w:val="0"/>
          <w:divBdr>
            <w:top w:val="none" w:sz="0" w:space="0" w:color="auto"/>
            <w:left w:val="none" w:sz="0" w:space="0" w:color="auto"/>
            <w:bottom w:val="none" w:sz="0" w:space="0" w:color="auto"/>
            <w:right w:val="none" w:sz="0" w:space="0" w:color="auto"/>
          </w:divBdr>
          <w:divsChild>
            <w:div w:id="149564492">
              <w:marLeft w:val="0"/>
              <w:marRight w:val="0"/>
              <w:marTop w:val="0"/>
              <w:marBottom w:val="0"/>
              <w:divBdr>
                <w:top w:val="none" w:sz="0" w:space="0" w:color="auto"/>
                <w:left w:val="none" w:sz="0" w:space="0" w:color="auto"/>
                <w:bottom w:val="none" w:sz="0" w:space="0" w:color="auto"/>
                <w:right w:val="none" w:sz="0" w:space="0" w:color="auto"/>
              </w:divBdr>
            </w:div>
            <w:div w:id="381752513">
              <w:marLeft w:val="0"/>
              <w:marRight w:val="0"/>
              <w:marTop w:val="0"/>
              <w:marBottom w:val="0"/>
              <w:divBdr>
                <w:top w:val="none" w:sz="0" w:space="0" w:color="auto"/>
                <w:left w:val="none" w:sz="0" w:space="0" w:color="auto"/>
                <w:bottom w:val="none" w:sz="0" w:space="0" w:color="auto"/>
                <w:right w:val="none" w:sz="0" w:space="0" w:color="auto"/>
              </w:divBdr>
            </w:div>
            <w:div w:id="1098718640">
              <w:marLeft w:val="0"/>
              <w:marRight w:val="0"/>
              <w:marTop w:val="0"/>
              <w:marBottom w:val="0"/>
              <w:divBdr>
                <w:top w:val="none" w:sz="0" w:space="0" w:color="auto"/>
                <w:left w:val="none" w:sz="0" w:space="0" w:color="auto"/>
                <w:bottom w:val="none" w:sz="0" w:space="0" w:color="auto"/>
                <w:right w:val="none" w:sz="0" w:space="0" w:color="auto"/>
              </w:divBdr>
            </w:div>
          </w:divsChild>
        </w:div>
        <w:div w:id="2041472720">
          <w:marLeft w:val="0"/>
          <w:marRight w:val="0"/>
          <w:marTop w:val="0"/>
          <w:marBottom w:val="0"/>
          <w:divBdr>
            <w:top w:val="none" w:sz="0" w:space="0" w:color="auto"/>
            <w:left w:val="none" w:sz="0" w:space="0" w:color="auto"/>
            <w:bottom w:val="none" w:sz="0" w:space="0" w:color="auto"/>
            <w:right w:val="none" w:sz="0" w:space="0" w:color="auto"/>
          </w:divBdr>
          <w:divsChild>
            <w:div w:id="913054575">
              <w:marLeft w:val="0"/>
              <w:marRight w:val="0"/>
              <w:marTop w:val="0"/>
              <w:marBottom w:val="0"/>
              <w:divBdr>
                <w:top w:val="none" w:sz="0" w:space="0" w:color="auto"/>
                <w:left w:val="none" w:sz="0" w:space="0" w:color="auto"/>
                <w:bottom w:val="none" w:sz="0" w:space="0" w:color="auto"/>
                <w:right w:val="none" w:sz="0" w:space="0" w:color="auto"/>
              </w:divBdr>
            </w:div>
            <w:div w:id="1562867285">
              <w:marLeft w:val="0"/>
              <w:marRight w:val="0"/>
              <w:marTop w:val="0"/>
              <w:marBottom w:val="0"/>
              <w:divBdr>
                <w:top w:val="none" w:sz="0" w:space="0" w:color="auto"/>
                <w:left w:val="none" w:sz="0" w:space="0" w:color="auto"/>
                <w:bottom w:val="none" w:sz="0" w:space="0" w:color="auto"/>
                <w:right w:val="none" w:sz="0" w:space="0" w:color="auto"/>
              </w:divBdr>
            </w:div>
            <w:div w:id="1928077110">
              <w:marLeft w:val="0"/>
              <w:marRight w:val="0"/>
              <w:marTop w:val="0"/>
              <w:marBottom w:val="0"/>
              <w:divBdr>
                <w:top w:val="none" w:sz="0" w:space="0" w:color="auto"/>
                <w:left w:val="none" w:sz="0" w:space="0" w:color="auto"/>
                <w:bottom w:val="none" w:sz="0" w:space="0" w:color="auto"/>
                <w:right w:val="none" w:sz="0" w:space="0" w:color="auto"/>
              </w:divBdr>
            </w:div>
          </w:divsChild>
        </w:div>
        <w:div w:id="2089616677">
          <w:marLeft w:val="0"/>
          <w:marRight w:val="0"/>
          <w:marTop w:val="0"/>
          <w:marBottom w:val="0"/>
          <w:divBdr>
            <w:top w:val="none" w:sz="0" w:space="0" w:color="auto"/>
            <w:left w:val="none" w:sz="0" w:space="0" w:color="auto"/>
            <w:bottom w:val="none" w:sz="0" w:space="0" w:color="auto"/>
            <w:right w:val="none" w:sz="0" w:space="0" w:color="auto"/>
          </w:divBdr>
          <w:divsChild>
            <w:div w:id="331226144">
              <w:marLeft w:val="0"/>
              <w:marRight w:val="0"/>
              <w:marTop w:val="0"/>
              <w:marBottom w:val="0"/>
              <w:divBdr>
                <w:top w:val="none" w:sz="0" w:space="0" w:color="auto"/>
                <w:left w:val="none" w:sz="0" w:space="0" w:color="auto"/>
                <w:bottom w:val="none" w:sz="0" w:space="0" w:color="auto"/>
                <w:right w:val="none" w:sz="0" w:space="0" w:color="auto"/>
              </w:divBdr>
            </w:div>
            <w:div w:id="661860436">
              <w:marLeft w:val="0"/>
              <w:marRight w:val="0"/>
              <w:marTop w:val="0"/>
              <w:marBottom w:val="0"/>
              <w:divBdr>
                <w:top w:val="none" w:sz="0" w:space="0" w:color="auto"/>
                <w:left w:val="none" w:sz="0" w:space="0" w:color="auto"/>
                <w:bottom w:val="none" w:sz="0" w:space="0" w:color="auto"/>
                <w:right w:val="none" w:sz="0" w:space="0" w:color="auto"/>
              </w:divBdr>
            </w:div>
            <w:div w:id="1760834995">
              <w:marLeft w:val="0"/>
              <w:marRight w:val="0"/>
              <w:marTop w:val="0"/>
              <w:marBottom w:val="0"/>
              <w:divBdr>
                <w:top w:val="none" w:sz="0" w:space="0" w:color="auto"/>
                <w:left w:val="none" w:sz="0" w:space="0" w:color="auto"/>
                <w:bottom w:val="none" w:sz="0" w:space="0" w:color="auto"/>
                <w:right w:val="none" w:sz="0" w:space="0" w:color="auto"/>
              </w:divBdr>
            </w:div>
          </w:divsChild>
        </w:div>
        <w:div w:id="2130008141">
          <w:marLeft w:val="0"/>
          <w:marRight w:val="0"/>
          <w:marTop w:val="0"/>
          <w:marBottom w:val="0"/>
          <w:divBdr>
            <w:top w:val="none" w:sz="0" w:space="0" w:color="auto"/>
            <w:left w:val="none" w:sz="0" w:space="0" w:color="auto"/>
            <w:bottom w:val="none" w:sz="0" w:space="0" w:color="auto"/>
            <w:right w:val="none" w:sz="0" w:space="0" w:color="auto"/>
          </w:divBdr>
          <w:divsChild>
            <w:div w:id="357780698">
              <w:marLeft w:val="0"/>
              <w:marRight w:val="0"/>
              <w:marTop w:val="0"/>
              <w:marBottom w:val="0"/>
              <w:divBdr>
                <w:top w:val="none" w:sz="0" w:space="0" w:color="auto"/>
                <w:left w:val="none" w:sz="0" w:space="0" w:color="auto"/>
                <w:bottom w:val="none" w:sz="0" w:space="0" w:color="auto"/>
                <w:right w:val="none" w:sz="0" w:space="0" w:color="auto"/>
              </w:divBdr>
            </w:div>
            <w:div w:id="1633511342">
              <w:marLeft w:val="0"/>
              <w:marRight w:val="0"/>
              <w:marTop w:val="0"/>
              <w:marBottom w:val="0"/>
              <w:divBdr>
                <w:top w:val="none" w:sz="0" w:space="0" w:color="auto"/>
                <w:left w:val="none" w:sz="0" w:space="0" w:color="auto"/>
                <w:bottom w:val="none" w:sz="0" w:space="0" w:color="auto"/>
                <w:right w:val="none" w:sz="0" w:space="0" w:color="auto"/>
              </w:divBdr>
            </w:div>
            <w:div w:id="193608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007860">
      <w:bodyDiv w:val="1"/>
      <w:marLeft w:val="0"/>
      <w:marRight w:val="0"/>
      <w:marTop w:val="0"/>
      <w:marBottom w:val="0"/>
      <w:divBdr>
        <w:top w:val="none" w:sz="0" w:space="0" w:color="auto"/>
        <w:left w:val="none" w:sz="0" w:space="0" w:color="auto"/>
        <w:bottom w:val="none" w:sz="0" w:space="0" w:color="auto"/>
        <w:right w:val="none" w:sz="0" w:space="0" w:color="auto"/>
      </w:divBdr>
    </w:div>
    <w:div w:id="1897425193">
      <w:bodyDiv w:val="1"/>
      <w:marLeft w:val="0"/>
      <w:marRight w:val="0"/>
      <w:marTop w:val="0"/>
      <w:marBottom w:val="0"/>
      <w:divBdr>
        <w:top w:val="none" w:sz="0" w:space="0" w:color="auto"/>
        <w:left w:val="none" w:sz="0" w:space="0" w:color="auto"/>
        <w:bottom w:val="none" w:sz="0" w:space="0" w:color="auto"/>
        <w:right w:val="none" w:sz="0" w:space="0" w:color="auto"/>
      </w:divBdr>
    </w:div>
    <w:div w:id="1915361393">
      <w:bodyDiv w:val="1"/>
      <w:marLeft w:val="0"/>
      <w:marRight w:val="0"/>
      <w:marTop w:val="0"/>
      <w:marBottom w:val="0"/>
      <w:divBdr>
        <w:top w:val="none" w:sz="0" w:space="0" w:color="auto"/>
        <w:left w:val="none" w:sz="0" w:space="0" w:color="auto"/>
        <w:bottom w:val="none" w:sz="0" w:space="0" w:color="auto"/>
        <w:right w:val="none" w:sz="0" w:space="0" w:color="auto"/>
      </w:divBdr>
    </w:div>
    <w:div w:id="1930961520">
      <w:bodyDiv w:val="1"/>
      <w:marLeft w:val="0"/>
      <w:marRight w:val="0"/>
      <w:marTop w:val="0"/>
      <w:marBottom w:val="0"/>
      <w:divBdr>
        <w:top w:val="none" w:sz="0" w:space="0" w:color="auto"/>
        <w:left w:val="none" w:sz="0" w:space="0" w:color="auto"/>
        <w:bottom w:val="none" w:sz="0" w:space="0" w:color="auto"/>
        <w:right w:val="none" w:sz="0" w:space="0" w:color="auto"/>
      </w:divBdr>
    </w:div>
    <w:div w:id="1940260524">
      <w:bodyDiv w:val="1"/>
      <w:marLeft w:val="0"/>
      <w:marRight w:val="0"/>
      <w:marTop w:val="0"/>
      <w:marBottom w:val="0"/>
      <w:divBdr>
        <w:top w:val="none" w:sz="0" w:space="0" w:color="auto"/>
        <w:left w:val="none" w:sz="0" w:space="0" w:color="auto"/>
        <w:bottom w:val="none" w:sz="0" w:space="0" w:color="auto"/>
        <w:right w:val="none" w:sz="0" w:space="0" w:color="auto"/>
      </w:divBdr>
    </w:div>
    <w:div w:id="1959603804">
      <w:bodyDiv w:val="1"/>
      <w:marLeft w:val="0"/>
      <w:marRight w:val="0"/>
      <w:marTop w:val="0"/>
      <w:marBottom w:val="0"/>
      <w:divBdr>
        <w:top w:val="none" w:sz="0" w:space="0" w:color="auto"/>
        <w:left w:val="none" w:sz="0" w:space="0" w:color="auto"/>
        <w:bottom w:val="none" w:sz="0" w:space="0" w:color="auto"/>
        <w:right w:val="none" w:sz="0" w:space="0" w:color="auto"/>
      </w:divBdr>
    </w:div>
    <w:div w:id="1996950792">
      <w:bodyDiv w:val="1"/>
      <w:marLeft w:val="0"/>
      <w:marRight w:val="0"/>
      <w:marTop w:val="0"/>
      <w:marBottom w:val="0"/>
      <w:divBdr>
        <w:top w:val="none" w:sz="0" w:space="0" w:color="auto"/>
        <w:left w:val="none" w:sz="0" w:space="0" w:color="auto"/>
        <w:bottom w:val="none" w:sz="0" w:space="0" w:color="auto"/>
        <w:right w:val="none" w:sz="0" w:space="0" w:color="auto"/>
      </w:divBdr>
    </w:div>
    <w:div w:id="2001812111">
      <w:bodyDiv w:val="1"/>
      <w:marLeft w:val="0"/>
      <w:marRight w:val="0"/>
      <w:marTop w:val="0"/>
      <w:marBottom w:val="0"/>
      <w:divBdr>
        <w:top w:val="none" w:sz="0" w:space="0" w:color="auto"/>
        <w:left w:val="none" w:sz="0" w:space="0" w:color="auto"/>
        <w:bottom w:val="none" w:sz="0" w:space="0" w:color="auto"/>
        <w:right w:val="none" w:sz="0" w:space="0" w:color="auto"/>
      </w:divBdr>
    </w:div>
    <w:div w:id="2007399472">
      <w:bodyDiv w:val="1"/>
      <w:marLeft w:val="0"/>
      <w:marRight w:val="0"/>
      <w:marTop w:val="0"/>
      <w:marBottom w:val="0"/>
      <w:divBdr>
        <w:top w:val="none" w:sz="0" w:space="0" w:color="auto"/>
        <w:left w:val="none" w:sz="0" w:space="0" w:color="auto"/>
        <w:bottom w:val="none" w:sz="0" w:space="0" w:color="auto"/>
        <w:right w:val="none" w:sz="0" w:space="0" w:color="auto"/>
      </w:divBdr>
    </w:div>
    <w:div w:id="2031954226">
      <w:bodyDiv w:val="1"/>
      <w:marLeft w:val="0"/>
      <w:marRight w:val="0"/>
      <w:marTop w:val="0"/>
      <w:marBottom w:val="0"/>
      <w:divBdr>
        <w:top w:val="none" w:sz="0" w:space="0" w:color="auto"/>
        <w:left w:val="none" w:sz="0" w:space="0" w:color="auto"/>
        <w:bottom w:val="none" w:sz="0" w:space="0" w:color="auto"/>
        <w:right w:val="none" w:sz="0" w:space="0" w:color="auto"/>
      </w:divBdr>
    </w:div>
    <w:div w:id="2035230186">
      <w:bodyDiv w:val="1"/>
      <w:marLeft w:val="0"/>
      <w:marRight w:val="0"/>
      <w:marTop w:val="0"/>
      <w:marBottom w:val="0"/>
      <w:divBdr>
        <w:top w:val="none" w:sz="0" w:space="0" w:color="auto"/>
        <w:left w:val="none" w:sz="0" w:space="0" w:color="auto"/>
        <w:bottom w:val="none" w:sz="0" w:space="0" w:color="auto"/>
        <w:right w:val="none" w:sz="0" w:space="0" w:color="auto"/>
      </w:divBdr>
    </w:div>
    <w:div w:id="2078897259">
      <w:bodyDiv w:val="1"/>
      <w:marLeft w:val="0"/>
      <w:marRight w:val="0"/>
      <w:marTop w:val="0"/>
      <w:marBottom w:val="0"/>
      <w:divBdr>
        <w:top w:val="none" w:sz="0" w:space="0" w:color="auto"/>
        <w:left w:val="none" w:sz="0" w:space="0" w:color="auto"/>
        <w:bottom w:val="none" w:sz="0" w:space="0" w:color="auto"/>
        <w:right w:val="none" w:sz="0" w:space="0" w:color="auto"/>
      </w:divBdr>
    </w:div>
    <w:div w:id="2079745639">
      <w:bodyDiv w:val="1"/>
      <w:marLeft w:val="0"/>
      <w:marRight w:val="0"/>
      <w:marTop w:val="0"/>
      <w:marBottom w:val="0"/>
      <w:divBdr>
        <w:top w:val="none" w:sz="0" w:space="0" w:color="auto"/>
        <w:left w:val="none" w:sz="0" w:space="0" w:color="auto"/>
        <w:bottom w:val="none" w:sz="0" w:space="0" w:color="auto"/>
        <w:right w:val="none" w:sz="0" w:space="0" w:color="auto"/>
      </w:divBdr>
    </w:div>
    <w:div w:id="2129809955">
      <w:bodyDiv w:val="1"/>
      <w:marLeft w:val="0"/>
      <w:marRight w:val="0"/>
      <w:marTop w:val="0"/>
      <w:marBottom w:val="0"/>
      <w:divBdr>
        <w:top w:val="none" w:sz="0" w:space="0" w:color="auto"/>
        <w:left w:val="none" w:sz="0" w:space="0" w:color="auto"/>
        <w:bottom w:val="none" w:sz="0" w:space="0" w:color="auto"/>
        <w:right w:val="none" w:sz="0" w:space="0" w:color="auto"/>
      </w:divBdr>
    </w:div>
    <w:div w:id="2130394877">
      <w:bodyDiv w:val="1"/>
      <w:marLeft w:val="0"/>
      <w:marRight w:val="0"/>
      <w:marTop w:val="0"/>
      <w:marBottom w:val="0"/>
      <w:divBdr>
        <w:top w:val="none" w:sz="0" w:space="0" w:color="auto"/>
        <w:left w:val="none" w:sz="0" w:space="0" w:color="auto"/>
        <w:bottom w:val="none" w:sz="0" w:space="0" w:color="auto"/>
        <w:right w:val="none" w:sz="0" w:space="0" w:color="auto"/>
      </w:divBdr>
    </w:div>
    <w:div w:id="2143305302">
      <w:bodyDiv w:val="1"/>
      <w:marLeft w:val="0"/>
      <w:marRight w:val="0"/>
      <w:marTop w:val="0"/>
      <w:marBottom w:val="0"/>
      <w:divBdr>
        <w:top w:val="none" w:sz="0" w:space="0" w:color="auto"/>
        <w:left w:val="none" w:sz="0" w:space="0" w:color="auto"/>
        <w:bottom w:val="none" w:sz="0" w:space="0" w:color="auto"/>
        <w:right w:val="none" w:sz="0" w:space="0" w:color="auto"/>
      </w:divBdr>
    </w:div>
    <w:div w:id="21434515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2.xml"/><Relationship Id="rId20" Type="http://schemas.openxmlformats.org/officeDocument/2006/relationships/hyperlink" Target="https://microcarb.cnes.fr" TargetMode="External"/><Relationship Id="rId21" Type="http://schemas.openxmlformats.org/officeDocument/2006/relationships/hyperlink" Target="https://eospso.gsfc.nasa.gov/missions/geostationary-carbon-cycle-observatory-evm-2" TargetMode="External"/><Relationship Id="rId22" Type="http://schemas.openxmlformats.org/officeDocument/2006/relationships/hyperlink" Target="http://www.sciencedirect.com/science/article/pii/S0034425716300773)" TargetMode="External"/><Relationship Id="rId23" Type="http://schemas.openxmlformats.org/officeDocument/2006/relationships/hyperlink" Target="http://onlinelibrary.wiley.com/doi/10.1002/2014JC009960/abstract)" TargetMode="External"/><Relationship Id="rId24" Type="http://schemas.openxmlformats.org/officeDocument/2006/relationships/image" Target="media/image5.png"/><Relationship Id="rId25" Type="http://schemas.openxmlformats.org/officeDocument/2006/relationships/image" Target="media/image6.emf"/><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image" Target="media/image1.png"/><Relationship Id="rId14" Type="http://schemas.openxmlformats.org/officeDocument/2006/relationships/image" Target="media/image2.emf"/><Relationship Id="rId15" Type="http://schemas.openxmlformats.org/officeDocument/2006/relationships/image" Target="media/image3.png"/><Relationship Id="rId16" Type="http://schemas.openxmlformats.org/officeDocument/2006/relationships/image" Target="media/image4.emf"/><Relationship Id="rId17" Type="http://schemas.openxmlformats.org/officeDocument/2006/relationships/hyperlink" Target="https://merlin.cnes.fr" TargetMode="External"/><Relationship Id="rId18" Type="http://schemas.openxmlformats.org/officeDocument/2006/relationships/hyperlink" Target="https://sentinels.copernicus.eu/web/sentinel/missions/sentinel-5p" TargetMode="External"/><Relationship Id="rId19" Type="http://schemas.openxmlformats.org/officeDocument/2006/relationships/hyperlink" Target="https://sentinels.copernicus.eu/web/sentinel/missions/sentinel-5"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B3E8E5-DEFD-1B43-8A8C-9916F91BF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18814</Words>
  <Characters>107244</Characters>
  <Application>Microsoft Macintosh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
    </vt:vector>
  </TitlesOfParts>
  <Company>ESA</Company>
  <LinksUpToDate>false</LinksUpToDate>
  <CharactersWithSpaces>125807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Pechorro</dc:creator>
  <cp:keywords/>
  <dc:description/>
  <cp:lastModifiedBy>Microsoft Office User</cp:lastModifiedBy>
  <cp:revision>2</cp:revision>
  <cp:lastPrinted>2017-10-03T13:47:00Z</cp:lastPrinted>
  <dcterms:created xsi:type="dcterms:W3CDTF">2017-10-03T19:31:00Z</dcterms:created>
  <dcterms:modified xsi:type="dcterms:W3CDTF">2017-10-03T19:31:00Z</dcterms:modified>
</cp:coreProperties>
</file>