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603515625" w:line="236.00435256958008" w:lineRule="auto"/>
        <w:ind w:left="571.2249374389648" w:right="465.599365234375" w:hanging="0.024948120117187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.04800415039062"/>
          <w:szCs w:val="96.0480041503906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  <w:rtl w:val="0"/>
        </w:rPr>
        <w:t xml:space="preserve">CEOS Analytics Lab &amp;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96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98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.04800415039062"/>
          <w:szCs w:val="96.04800415039062"/>
          <w:u w:val="none"/>
          <w:shd w:fill="auto" w:val="clear"/>
          <w:vertAlign w:val="baseline"/>
          <w:rtl w:val="0"/>
        </w:rPr>
        <w:t xml:space="preserve">Commerical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8134334</wp:posOffset>
            </wp:positionH>
            <wp:positionV relativeFrom="paragraph">
              <wp:posOffset>-66268</wp:posOffset>
            </wp:positionV>
            <wp:extent cx="3713988" cy="2686812"/>
            <wp:effectExtent b="0" l="0" r="0" t="0"/>
            <wp:wrapSquare wrapText="left" distB="19050" distT="19050" distL="19050" distR="19050"/>
            <wp:docPr id="97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3988" cy="2686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8538818359375" w:line="240" w:lineRule="auto"/>
        <w:ind w:left="630.719985961914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  <w:rtl w:val="0"/>
        </w:rPr>
        <w:t xml:space="preserve">Interoperability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2921051</wp:posOffset>
            </wp:positionH>
            <wp:positionV relativeFrom="paragraph">
              <wp:posOffset>289433</wp:posOffset>
            </wp:positionV>
            <wp:extent cx="8287511" cy="2756916"/>
            <wp:effectExtent b="0" l="0" r="0" t="0"/>
            <wp:wrapSquare wrapText="bothSides" distB="19050" distT="19050" distL="19050" distR="19050"/>
            <wp:docPr id="93" name="image97.png"/>
            <a:graphic>
              <a:graphicData uri="http://schemas.openxmlformats.org/drawingml/2006/picture">
                <pic:pic>
                  <pic:nvPicPr>
                    <pic:cNvPr id="0" name="image9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7511" cy="27569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799560546875" w:line="240" w:lineRule="auto"/>
        <w:ind w:left="566.3999938964844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  <w:rtl w:val="0"/>
        </w:rPr>
        <w:t xml:space="preserve">Study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0.4800415039062" w:line="240" w:lineRule="auto"/>
        <w:ind w:left="0" w:right="193.879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  <w:rtl w:val="0"/>
        </w:rPr>
        <w:t xml:space="preserve">David Borges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7991943359375" w:line="240" w:lineRule="auto"/>
        <w:ind w:left="0" w:right="194.1198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  <w:rtl w:val="0"/>
        </w:rPr>
        <w:t xml:space="preserve">Systems Engineering Office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8802490234375" w:line="240" w:lineRule="auto"/>
        <w:ind w:left="0" w:right="193.6389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  <w:rtl w:val="0"/>
        </w:rPr>
        <w:t xml:space="preserve">Committee on Earth Observation Satellites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106806</wp:posOffset>
            </wp:positionV>
            <wp:extent cx="2738628" cy="1508760"/>
            <wp:effectExtent b="0" l="0" r="0" t="0"/>
            <wp:wrapSquare wrapText="right" distB="19050" distT="19050" distL="19050" distR="19050"/>
            <wp:docPr id="92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628" cy="1508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8399658203125" w:line="240" w:lineRule="auto"/>
        <w:ind w:left="0" w:right="192.0812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  <w:rtl w:val="0"/>
        </w:rPr>
        <w:t xml:space="preserve">NASA Earth Science Division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40020751953125" w:line="240" w:lineRule="auto"/>
        <w:ind w:left="0" w:right="92.5891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LSI-VC-15 Agenda 3.1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27987670898438" w:line="240" w:lineRule="auto"/>
        <w:ind w:left="0" w:right="203.4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445f"/>
          <w:sz w:val="36"/>
          <w:szCs w:val="36"/>
          <w:u w:val="none"/>
          <w:shd w:fill="auto" w:val="clear"/>
          <w:vertAlign w:val="baseline"/>
          <w:rtl w:val="0"/>
        </w:rPr>
        <w:t xml:space="preserve">05 April 2024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1617193222046" w:lineRule="auto"/>
        <w:ind w:left="454.7616195678711" w:right="465.59936523437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CEOS Earth Analytics Interoperability Lab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95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94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90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89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7010400" cy="5137404"/>
            <wp:effectExtent b="0" l="0" r="0" t="0"/>
            <wp:docPr id="91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137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7132320" cy="5259324"/>
            <wp:effectExtent b="0" l="0" r="0" t="0"/>
            <wp:docPr id="84" name="image98.png"/>
            <a:graphic>
              <a:graphicData uri="http://schemas.openxmlformats.org/drawingml/2006/picture">
                <pic:pic>
                  <pic:nvPicPr>
                    <pic:cNvPr id="0" name="image9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5259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06002807617188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587240219116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CEOS Analytics Lab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85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87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88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86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12192000" cy="4806696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4806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 e o s . o r g / c a 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16516876220703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3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  <w:rtl w:val="0"/>
        </w:rPr>
        <w:t xml:space="preserve">Analytics Lab Architecture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552490234375" w:line="216.22271060943604" w:lineRule="auto"/>
        <w:ind w:left="1044.8424530029297" w:right="725.155029296875" w:hanging="431.6281127929687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Analytics Lab is an implementation of CSIRO’s Earth Analytics  Science and Innovation platform (EASI)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334228515625" w:line="240" w:lineRule="auto"/>
        <w:ind w:left="613.2537078857422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Combination on several open-source projects: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333251953125" w:line="240" w:lineRule="auto"/>
        <w:ind w:left="2038.1201171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JupyterHub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0399169921875" w:line="240" w:lineRule="auto"/>
        <w:ind w:left="2038.1201171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Open Data Cube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400146484375" w:line="240" w:lineRule="auto"/>
        <w:ind w:left="2038.1201171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AWS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04022216796875" w:line="240" w:lineRule="auto"/>
        <w:ind w:left="2038.1201171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Dask scaling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3973388671875" w:line="240" w:lineRule="auto"/>
        <w:ind w:left="613.2143402099609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Scales individual user environments on demand.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41357421875" w:line="216.208176612854" w:lineRule="auto"/>
        <w:ind w:left="1023.0335998535156" w:right="1194.879150390625" w:hanging="409.8192596435547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Analysis can scale beyond the user environment using Dask  workers that are used only when the analysis is run.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4.6884155273438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4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66777229309082" w:lineRule="auto"/>
        <w:ind w:left="454.43763732910156" w:right="0" w:hanging="48.55918884277344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  <w:rtl w:val="0"/>
        </w:rPr>
        <w:t xml:space="preserve">Commercial Interoperability Project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CEOS New Space Task Team (NSTT) Deliverable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258056640625" w:line="215.88894367218018" w:lineRule="auto"/>
        <w:ind w:left="1150.5657958984375" w:right="5124.04296875" w:firstLine="23.994216918945312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sectPr>
          <w:pgSz w:h="10800" w:w="19200" w:orient="landscape"/>
          <w:pgMar w:bottom="60.00199794769287" w:top="0" w:left="0" w:right="0" w:header="0" w:footer="720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D5) SEO should demonstrate the integration of New  </w:t>
      </w: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Space data into CEOS Analytics Lab and evaluate its  </w:t>
      </w: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interoperability with common CEOS datasets.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24633789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Optical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Landsat 8, 9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Sentinel-2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Maxar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91366291046143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Planet Planetscope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DESIS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SAR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4422862</wp:posOffset>
            </wp:positionH>
            <wp:positionV relativeFrom="paragraph">
              <wp:posOffset>-2308681</wp:posOffset>
            </wp:positionV>
            <wp:extent cx="2229612" cy="5181600"/>
            <wp:effectExtent b="0" l="0" r="0" t="0"/>
            <wp:wrapSquare wrapText="left" distB="19050" distT="19050" distL="19050" distR="1905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9612" cy="5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4396954</wp:posOffset>
            </wp:positionH>
            <wp:positionV relativeFrom="paragraph">
              <wp:posOffset>-2334589</wp:posOffset>
            </wp:positionV>
            <wp:extent cx="2331720" cy="5283708"/>
            <wp:effectExtent b="0" l="0" r="0" t="0"/>
            <wp:wrapSquare wrapText="left" distB="19050" distT="19050" distL="19050" distR="1905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5283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913591384887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Sentinel-1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ALOS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658691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Umbra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ICEYE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454.43763732910156" w:right="7389.119873046875" w:header="0" w:footer="720"/>
          <w:cols w:equalWidth="0" w:num="2">
            <w:col w:space="0" w:w="5680"/>
            <w:col w:space="0" w:w="56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Capella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5.7598876953125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5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24611568450928" w:lineRule="auto"/>
        <w:ind w:left="543.6537170410156" w:right="0" w:hanging="218.01212310791016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Commercial Interoperability Study Value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Importance: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7683974</wp:posOffset>
            </wp:positionH>
            <wp:positionV relativeFrom="paragraph">
              <wp:posOffset>1416558</wp:posOffset>
            </wp:positionV>
            <wp:extent cx="4068318" cy="4755642"/>
            <wp:effectExtent b="0" l="0" r="0" t="0"/>
            <wp:wrapSquare wrapText="lef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8318" cy="4755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3.06814670562744" w:lineRule="auto"/>
        <w:ind w:left="1679.0042114257812" w:right="6783.116455078125" w:hanging="591.2934875488281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Improve understanding of commercial image quality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as compared to public imagery datasets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77490234375" w:line="240" w:lineRule="auto"/>
        <w:ind w:left="1087.6799774169922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Evaluate cross-platform interoperability and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9.0042114257812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accessibility of commercial datasets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5867919921875" w:line="213.15118789672852" w:lineRule="auto"/>
        <w:ind w:left="1675.3968811035156" w:right="7259.034423828125" w:hanging="587.686157226562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Explore challenges of working with data from both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commercial and public platforms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108642578125" w:line="212.91491031646729" w:lineRule="auto"/>
        <w:ind w:left="1696.639404296875" w:right="7848.887939453125" w:hanging="608.9594268798828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Understand workflows necessary to incorporate  multiple data sources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01043701171875" w:line="212.71483898162842" w:lineRule="auto"/>
        <w:ind w:left="1690.2664184570312" w:right="8005.601806640625" w:hanging="602.5864410400391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Provide a foundation of knowledge to promote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increased use of commercial data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81060791015625" w:line="212.91478157043457" w:lineRule="auto"/>
        <w:ind w:left="1696.639404296875" w:right="6580.760498046875" w:hanging="608.9594268798828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Formulate future recommendations for guiding CEOS  policy regarding commercial data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0504150390625" w:line="212.91478157043457" w:lineRule="auto"/>
        <w:ind w:left="1677.8018188476562" w:right="7043.280029296875" w:hanging="590.1218414306641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Test usage on the CEOS Analytics Lab (CAL) and the  Open Data Cube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054809570312" w:line="240" w:lineRule="auto"/>
        <w:ind w:left="1087.710723876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Delineate Interoperability of Systems vs Data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198486328125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6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799560546875" w:line="216.2224817276001" w:lineRule="auto"/>
        <w:ind w:left="447.72239685058594" w:right="5363.294677734375" w:firstLine="2.796020507812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CEOS-SEO Preliminary Interoperability Analysis  Sources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9526446</wp:posOffset>
            </wp:positionH>
            <wp:positionV relativeFrom="paragraph">
              <wp:posOffset>-32130</wp:posOffset>
            </wp:positionV>
            <wp:extent cx="2028443" cy="803148"/>
            <wp:effectExtent b="0" l="0" r="0" t="0"/>
            <wp:wrapSquare wrapText="left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9526446</wp:posOffset>
            </wp:positionH>
            <wp:positionV relativeFrom="paragraph">
              <wp:posOffset>-32130</wp:posOffset>
            </wp:positionV>
            <wp:extent cx="2028443" cy="803148"/>
            <wp:effectExtent b="0" l="0" r="0" t="0"/>
            <wp:wrapSquare wrapText="left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9500539</wp:posOffset>
            </wp:positionH>
            <wp:positionV relativeFrom="paragraph">
              <wp:posOffset>-58063</wp:posOffset>
            </wp:positionV>
            <wp:extent cx="2130552" cy="905281"/>
            <wp:effectExtent b="0" l="0" r="0" t="0"/>
            <wp:wrapSquare wrapText="left" distB="19050" distT="19050" distL="19050" distR="1905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9500539</wp:posOffset>
            </wp:positionH>
            <wp:positionV relativeFrom="paragraph">
              <wp:posOffset>-58063</wp:posOffset>
            </wp:positionV>
            <wp:extent cx="2130552" cy="905281"/>
            <wp:effectExtent b="0" l="0" r="0" t="0"/>
            <wp:wrapSquare wrapText="left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9198025</wp:posOffset>
            </wp:positionH>
            <wp:positionV relativeFrom="paragraph">
              <wp:posOffset>-143382</wp:posOffset>
            </wp:positionV>
            <wp:extent cx="2728722" cy="1037844"/>
            <wp:effectExtent b="0" l="0" r="0" t="0"/>
            <wp:wrapSquare wrapText="left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9198025</wp:posOffset>
            </wp:positionH>
            <wp:positionV relativeFrom="paragraph">
              <wp:posOffset>-143382</wp:posOffset>
            </wp:positionV>
            <wp:extent cx="2728722" cy="1037844"/>
            <wp:effectExtent b="0" l="0" r="0" t="0"/>
            <wp:wrapSquare wrapText="left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7353515625" w:line="216.3515281677246" w:lineRule="auto"/>
        <w:ind w:left="1665.5854797363281" w:right="6949.73876953125" w:hanging="684.1716766357422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0" w:right="0" w:header="0" w:footer="720"/>
          <w:cols w:equalWidth="0" w:num="1">
            <w:col w:space="0" w:w="1920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Level 2A Data (Monthly Comparisons,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2018-Present):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279541015625" w:type="dxa"/>
        <w:jc w:val="left"/>
        <w:tblInd w:w="961.54548645019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72.2802734375"/>
        <w:gridCol w:w="4377.999267578125"/>
        <w:tblGridChange w:id="0">
          <w:tblGrid>
            <w:gridCol w:w="6272.2802734375"/>
            <w:gridCol w:w="4377.999267578125"/>
          </w:tblGrid>
        </w:tblGridChange>
      </w:tblGrid>
      <w:tr>
        <w:trPr>
          <w:cantSplit w:val="0"/>
          <w:trHeight w:val="532.60009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5.75927734375" w:firstLine="0"/>
              <w:jc w:val="righ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Commercial Platforms Public Platforms</w:t>
            </w:r>
          </w:p>
        </w:tc>
      </w:tr>
      <w:tr>
        <w:trPr>
          <w:cantSplit w:val="0"/>
          <w:trHeight w:val="52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  <w:rtl w:val="0"/>
              </w:rPr>
              <w:t xml:space="preserve">Planet Dove/SuperDove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  <w:rtl w:val="0"/>
              </w:rPr>
              <w:t xml:space="preserve">Landsat 8/9</w:t>
            </w:r>
          </w:p>
        </w:tc>
      </w:tr>
      <w:tr>
        <w:trPr>
          <w:cantSplit w:val="0"/>
          <w:trHeight w:val="51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Maxar WorldView-02/03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Sentinel 2</w:t>
            </w:r>
          </w:p>
        </w:tc>
      </w:tr>
      <w:tr>
        <w:trPr>
          <w:cantSplit w:val="0"/>
          <w:trHeight w:val="53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Teledyne DESIS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HLS 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Cal/Val Sites </w:t>
      </w:r>
    </w:p>
    <w:tbl>
      <w:tblPr>
        <w:tblStyle w:val="Table2"/>
        <w:tblW w:w="10695.800323486328" w:type="dxa"/>
        <w:jc w:val="left"/>
        <w:tblInd w:w="918.2256317138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32.199859619141"/>
        <w:gridCol w:w="3563.6004638671875"/>
        <w:tblGridChange w:id="0">
          <w:tblGrid>
            <w:gridCol w:w="7132.199859619141"/>
            <w:gridCol w:w="3563.6004638671875"/>
          </w:tblGrid>
        </w:tblGridChange>
      </w:tblGrid>
      <w:tr>
        <w:trPr>
          <w:cantSplit w:val="0"/>
          <w:trHeight w:val="1676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5.807409286499" w:lineRule="auto"/>
              <w:ind w:left="875.4399108886719" w:right="155.960693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Cal/Val Sites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Northern Hemisphere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0.08000055948894"/>
                <w:szCs w:val="60.08000055948894"/>
                <w:u w:val="none"/>
                <w:shd w:fill="auto" w:val="clear"/>
                <w:vertAlign w:val="subscript"/>
                <w:rtl w:val="0"/>
              </w:rPr>
              <w:t xml:space="preserve">Radiometric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  <w:rtl w:val="0"/>
              </w:rPr>
              <w:t xml:space="preserve">Railroad Valley Playa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(Nevada, USA)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Southern Hemisphere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60015869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  <w:rtl w:val="0"/>
              </w:rPr>
              <w:t xml:space="preserve">Gobabeb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19970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(Namibia, Africa)</w:t>
            </w:r>
          </w:p>
        </w:tc>
      </w:tr>
      <w:tr>
        <w:trPr>
          <w:cantSplit w:val="0"/>
          <w:trHeight w:val="1382.980041503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9.6392822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Lake Ponchartrain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080078125" w:line="240" w:lineRule="auto"/>
              <w:ind w:left="1323.1999206542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Spatial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1.9201660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Causeway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9984130859375" w:line="240" w:lineRule="auto"/>
              <w:ind w:left="0" w:right="602.711791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04800033569336"/>
                <w:szCs w:val="36.04800033569336"/>
                <w:u w:val="none"/>
                <w:shd w:fill="auto" w:val="clear"/>
                <w:vertAlign w:val="baseline"/>
                <w:rtl w:val="0"/>
              </w:rPr>
              <w:t xml:space="preserve">(Louisiana, USA)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Suramadu Bridge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8003540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(Indonesia, Asia)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821180" cy="1810512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10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4.3755722045898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Railroad Valley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28800" cy="1834896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4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Lake Pontchartrain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5517578125" w:line="204.5733547210693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128000259399414"/>
          <w:szCs w:val="28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31848" cy="1770888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77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128000259399414"/>
          <w:szCs w:val="28.128000259399414"/>
          <w:u w:val="none"/>
          <w:shd w:fill="auto" w:val="clear"/>
          <w:vertAlign w:val="baseline"/>
          <w:rtl w:val="0"/>
        </w:rPr>
        <w:t xml:space="preserve">Gobabeb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1372123</wp:posOffset>
            </wp:positionH>
            <wp:positionV relativeFrom="paragraph">
              <wp:posOffset>842264</wp:posOffset>
            </wp:positionV>
            <wp:extent cx="1830324" cy="1818132"/>
            <wp:effectExtent b="0" l="0" r="0" t="0"/>
            <wp:wrapSquare wrapText="bothSides" distB="19050" distT="19050" distL="19050" distR="1905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18181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4.502182006835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981.3744354248047" w:right="388.800048828125" w:header="0" w:footer="720"/>
          <w:cols w:equalWidth="0" w:num="2">
            <w:col w:space="0" w:w="8920"/>
            <w:col w:space="0" w:w="892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Suramadu Bridge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864486694336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7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6433162689209" w:lineRule="auto"/>
        <w:ind w:left="454.4630813598633" w:right="0" w:hanging="48.584632873535156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  <w:rtl w:val="0"/>
        </w:rPr>
        <w:t xml:space="preserve">Commercial Interoperability Project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6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65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6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Technical Approach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6348876953125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Data Access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48229217529297" w:lineRule="auto"/>
        <w:ind w:left="1886.0423278808594" w:right="2664.95361328125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Evaluate use of commercial providers APIs (not all include API access)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Implement APIs to access data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Data Loading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763201713562" w:lineRule="auto"/>
        <w:ind w:left="1886.0423278808594" w:right="4386.59423828125" w:firstLine="0.02548217773437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Generate ODC indexing scripts for each commercial provider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Create demo indexer notebooks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Analysis / Visualization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86.0423278808594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Build notebooks evaluating: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4.2797851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Pixel-by-pixel scatter plots comparing individual bands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4.2797851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Inherent harmonization evaluation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4.305419921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Resampling analysis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4.2797851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Band to band spectral comparison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80023193359375" w:line="216.0508632659912" w:lineRule="auto"/>
        <w:ind w:left="1208.603515625" w:right="2912.945556640625" w:hanging="754.1658782958984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OUT-23-05/06: NASA/ESA Mission Quality Assessment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Framework Guidelines (optical &amp; SAR)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8951187133789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8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66777229309082" w:lineRule="auto"/>
        <w:ind w:left="454.43763732910156" w:right="0" w:hanging="48.55918884277344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  <w:rtl w:val="0"/>
        </w:rPr>
        <w:t xml:space="preserve">Commercial Interoperability Project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6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7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7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79.92000579833984"/>
          <w:szCs w:val="79.92000579833984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70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Key Considerations and Challenges (Optical)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572998046875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Sensor Variation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68494415283203" w:lineRule="auto"/>
        <w:ind w:left="1170.2400207519531" w:right="3968.05908203125" w:firstLine="715.8277893066406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Impacts spectral band alignment, spatial detail, signal strength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Processing Biases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728759765625" w:line="215.48260688781738" w:lineRule="auto"/>
        <w:ind w:left="2618.4661865234375" w:right="1699.04541015625" w:hanging="732.4238586425781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Differences in atmospheric correction and vendor-specific sharpening will  influence direct comparisons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Situational Factors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66332340240479" w:lineRule="auto"/>
        <w:ind w:left="2624.879150390625" w:right="2269.04052734375" w:hanging="738.8113403320312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Slight time offsets and viewing geometry differences create irreducible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limitations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Commercial data compliance with CEOS-ARD PFS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6.2399291992188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0" w:right="0" w:header="0" w:footer="720"/>
          <w:cols w:equalWidth="0" w:num="1">
            <w:col w:space="0" w:w="192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9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19995117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Commercial SAR – SEO Assessment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8.186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Increase in small commercial “New Space” SAR companies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16718</wp:posOffset>
            </wp:positionH>
            <wp:positionV relativeFrom="paragraph">
              <wp:posOffset>305308</wp:posOffset>
            </wp:positionV>
            <wp:extent cx="400812" cy="2525268"/>
            <wp:effectExtent b="0" l="0" r="0" t="0"/>
            <wp:wrapSquare wrapText="bothSides" distB="19050" distT="19050" distL="19050" distR="19050"/>
            <wp:docPr id="7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525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86657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X-band SAR systems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23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Light-weight, low cost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2353515625" w:line="239.18575286865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Large satellite constellations (10~50 satellites)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❖ Very high spatial resolution (0.2~2 m)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607421875" w:line="239.4250488281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Very high temporal revisit capacity (daily/sub-daily) ❖ Main market segment: defence, security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63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Targeted observations per user requests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23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Strategic background observation plans - probably not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7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7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75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79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80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7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0545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Current (SAR) actors: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86669921875" w:line="215.482463836669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Capella Space (USA) [9] ❖ ICEYE (Finland) [32] ❖ iQPS (Japan) [3]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-71923</wp:posOffset>
            </wp:positionH>
            <wp:positionV relativeFrom="paragraph">
              <wp:posOffset>11177</wp:posOffset>
            </wp:positionV>
            <wp:extent cx="341376" cy="1680972"/>
            <wp:effectExtent b="0" l="0" r="0" t="0"/>
            <wp:wrapSquare wrapText="bothSides" distB="19050" distT="19050" distL="19050" distR="19050"/>
            <wp:docPr id="7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16809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08349609375" w:line="215.76291561126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❖ Synspective (Japan) [2]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Umbra (USA) [7]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426.0744094848633" w:right="0" w:header="0" w:footer="720"/>
          <w:cols w:equalWidth="0" w:num="2">
            <w:col w:space="0" w:w="9400"/>
            <w:col w:space="0" w:w="940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Others?...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6.866149902343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295144" cy="2145792"/>
            <wp:effectExtent b="0" l="0" r="0" t="0"/>
            <wp:docPr id="82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  <w:rtl w:val="0"/>
        </w:rPr>
        <w:t xml:space="preserve">Image credit: Synspective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2220468" cy="2145792"/>
            <wp:effectExtent b="0" l="0" r="0" t="0"/>
            <wp:docPr id="83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iQPS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322576" cy="2156460"/>
            <wp:effectExtent b="0" l="0" r="0" t="0"/>
            <wp:docPr id="81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2156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ICEYE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220468" cy="2145792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  <w:rtl w:val="0"/>
        </w:rPr>
        <w:t xml:space="preserve">Image credit: Capella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2150364" cy="2145792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0364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Umbra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10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36207580566406" w:lineRule="auto"/>
        <w:ind w:left="483.36002349853516" w:right="0" w:hanging="46.358413696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0" w:right="0" w:header="0" w:footer="720"/>
          <w:cols w:equalWidth="0" w:num="1">
            <w:col w:space="0" w:w="1920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Commercial SAR – SEO Assessment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64.08000183105469"/>
          <w:szCs w:val="64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SEO assessment (sample data)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99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❖ Data quality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862548828125" w:line="239.4250488281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Geometry, Radiometry ❖ User friendliness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63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Product levels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23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Documentation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8649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❖ Data accessibility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86059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Sample data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54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Data for purchase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479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CEOS-ARD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662353515625" w:line="239.4250488281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Interest &amp; relevance in providing CEOS-ARD  product levels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4658203125" w:line="239.577298164367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Mock (self-)assessment of sample products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❖ CEOS Analytics Lab (CAL)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9306640625" w:line="239.4250488281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773.5055541992188" w:right="619.68994140625" w:header="0" w:footer="720"/>
          <w:cols w:equalWidth="0" w:num="2">
            <w:col w:space="0" w:w="8920"/>
            <w:col w:space="0" w:w="89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Feasibility for inclusion of sample 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Additional processing?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22637939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295144" cy="2145792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  <w:rtl w:val="0"/>
        </w:rPr>
        <w:t xml:space="preserve">Image credit: Synspective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2220468" cy="2145792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iQPS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322576" cy="215646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2156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ICEYE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220468" cy="2145792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  <w:rtl w:val="0"/>
        </w:rPr>
        <w:t xml:space="preserve">Image credit: Capella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128000259399414"/>
          <w:szCs w:val="16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2150364" cy="2145792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0364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Image credit: Umbra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11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799560546875" w:line="216.2224817276001" w:lineRule="auto"/>
        <w:ind w:left="450.51841735839844" w:right="4908.1640625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0" w:right="0" w:header="0" w:footer="720"/>
          <w:cols w:equalWidth="0" w:num="1">
            <w:col w:space="0" w:w="1920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CEOS Community Cal/Val Preliminary Findings &amp;  Opportunities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9524671</wp:posOffset>
            </wp:positionH>
            <wp:positionV relativeFrom="paragraph">
              <wp:posOffset>-32130</wp:posOffset>
            </wp:positionV>
            <wp:extent cx="2028443" cy="803148"/>
            <wp:effectExtent b="0" l="0" r="0" t="0"/>
            <wp:wrapSquare wrapText="left" distB="19050" distT="19050" distL="19050" distR="1905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9524671</wp:posOffset>
            </wp:positionH>
            <wp:positionV relativeFrom="paragraph">
              <wp:posOffset>-32130</wp:posOffset>
            </wp:positionV>
            <wp:extent cx="2028443" cy="803148"/>
            <wp:effectExtent b="0" l="0" r="0" t="0"/>
            <wp:wrapSquare wrapText="left" distB="19050" distT="19050" distL="19050" distR="1905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9498763</wp:posOffset>
            </wp:positionH>
            <wp:positionV relativeFrom="paragraph">
              <wp:posOffset>-58063</wp:posOffset>
            </wp:positionV>
            <wp:extent cx="2130552" cy="905281"/>
            <wp:effectExtent b="0" l="0" r="0" t="0"/>
            <wp:wrapSquare wrapText="left" distB="19050" distT="19050" distL="19050" distR="19050"/>
            <wp:docPr id="6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9498763</wp:posOffset>
            </wp:positionH>
            <wp:positionV relativeFrom="paragraph">
              <wp:posOffset>-58063</wp:posOffset>
            </wp:positionV>
            <wp:extent cx="2130552" cy="905281"/>
            <wp:effectExtent b="0" l="0" r="0" t="0"/>
            <wp:wrapSquare wrapText="left" distB="19050" distT="19050" distL="19050" distR="1905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9196249</wp:posOffset>
            </wp:positionH>
            <wp:positionV relativeFrom="paragraph">
              <wp:posOffset>-143382</wp:posOffset>
            </wp:positionV>
            <wp:extent cx="2728722" cy="1037844"/>
            <wp:effectExtent b="0" l="0" r="0" t="0"/>
            <wp:wrapSquare wrapText="left" distB="19050" distT="19050" distL="19050" distR="1905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9196249</wp:posOffset>
            </wp:positionH>
            <wp:positionV relativeFrom="paragraph">
              <wp:posOffset>-143382</wp:posOffset>
            </wp:positionV>
            <wp:extent cx="2728722" cy="1037844"/>
            <wp:effectExtent b="0" l="0" r="0" t="0"/>
            <wp:wrapSquare wrapText="left" distB="19050" distT="19050" distL="19050" distR="1905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15966796875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Preliminary Findings: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398681640625" w:line="211.07431411743164" w:lineRule="auto"/>
        <w:ind w:left="6.014404296875" w:right="873.9379882812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Most commercial data doesn’t meet  threshold CEOS ARD requirements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410400390625" w:line="240" w:lineRule="auto"/>
        <w:ind w:left="6.01440429687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CEOS Cal/Val Portal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5.9488677978516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Some information is deprecated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21632194519043" w:lineRule="auto"/>
        <w:ind w:left="1435.7998657226562" w:right="0" w:hanging="719.8510742187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Could use improved navigation clarity and  page overviews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52960205078125" w:line="240" w:lineRule="auto"/>
        <w:ind w:left="6.0537719726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RadCalNet only has manual data access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73370361328125" w:line="212.91478157043457" w:lineRule="auto"/>
        <w:ind w:left="690.5809020996094" w:right="381.353759765625" w:hanging="684.5664978027344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Clarity on commonly accepted CEOS  standards and practices for Calibration  and Validation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702087402344" w:line="211.2362766265869" w:lineRule="auto"/>
        <w:ind w:left="6.05377197265625" w:right="902.03247070312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Only one high resolution spatial test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target on ECCOE - Baotou test site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994140625" w:line="240" w:lineRule="auto"/>
        <w:ind w:left="757.27966308593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Cal/Val Opportunities: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402587890625" w:line="265.2656078338623" w:lineRule="auto"/>
        <w:ind w:left="784.4140625" w:right="240.22705078125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Addition of API access to RadCalNet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Development of automated Cal/Val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systems based on CEOS approved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methods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876708984375" w:line="272.2288227081299" w:lineRule="auto"/>
        <w:ind w:left="757.2796630859375" w:right="28.160400390625" w:hanging="27.1343994140625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Commercial Data Opportunities: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Work with commercial providers to 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conform with CEOS ARD Standards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Work with providers to better  document their calibration and  validation processes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045654296875" w:line="253.97561073303223" w:lineRule="auto"/>
        <w:ind w:left="784.4140625" w:right="339.624023437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60.00199794769287" w:top="0" w:left="359.0399932861328" w:right="1029.119873046875" w:header="0" w:footer="720"/>
          <w:cols w:equalWidth="0" w:num="2">
            <w:col w:space="0" w:w="8920"/>
            <w:col w:space="0" w:w="892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Continue developing tools to index  commercial data on the ODC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01044464111328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12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  <w:rtl w:val="0"/>
        </w:rPr>
        <w:t xml:space="preserve">CEOS Outreach Efforts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28722" cy="1037844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722" cy="103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130552" cy="905281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0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ffffff"/>
          <w:sz w:val="88.08000183105469"/>
          <w:szCs w:val="88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028443" cy="803148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803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552734375" w:line="240" w:lineRule="auto"/>
        <w:ind w:left="454.43763732910156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SatSummit 2024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5559782</wp:posOffset>
            </wp:positionH>
            <wp:positionV relativeFrom="paragraph">
              <wp:posOffset>-111759</wp:posOffset>
            </wp:positionV>
            <wp:extent cx="2522220" cy="1412748"/>
            <wp:effectExtent b="0" l="0" r="0" t="0"/>
            <wp:wrapSquare wrapText="left" distB="19050" distT="19050" distL="19050" distR="1905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412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8310602</wp:posOffset>
            </wp:positionH>
            <wp:positionV relativeFrom="paragraph">
              <wp:posOffset>-111759</wp:posOffset>
            </wp:positionV>
            <wp:extent cx="3528060" cy="4930140"/>
            <wp:effectExtent b="0" l="0" r="0" t="0"/>
            <wp:wrapSquare wrapText="left" distB="19050" distT="19050" distL="19050" distR="1905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4930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16-17 May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3.8397216796875" w:line="221.37076377868652" w:lineRule="auto"/>
        <w:ind w:left="1170.2400207519531" w:right="10700.042724609375" w:hanging="715.8023834228516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IGARSS 2024: CEOS Booth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Athens Greece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5356708</wp:posOffset>
            </wp:positionH>
            <wp:positionV relativeFrom="paragraph">
              <wp:posOffset>-364997</wp:posOffset>
            </wp:positionV>
            <wp:extent cx="2019300" cy="2257044"/>
            <wp:effectExtent b="0" l="0" r="0" t="0"/>
            <wp:wrapSquare wrapText="left" distB="19050" distT="19050" distL="19050" distR="1905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.2400207519531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7-12 July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5.0399780273438" w:line="240" w:lineRule="auto"/>
        <w:ind w:left="0" w:right="143.87573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45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Slide 13 </w:t>
      </w:r>
    </w:p>
    <w:sectPr>
      <w:type w:val="continuous"/>
      <w:pgSz w:h="10800" w:w="19200" w:orient="landscape"/>
      <w:pgMar w:bottom="60.00199794769287" w:top="0" w:left="0" w:right="0" w:header="0" w:footer="720"/>
      <w:cols w:equalWidth="0" w:num="1">
        <w:col w:space="0" w:w="192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84" Type="http://schemas.openxmlformats.org/officeDocument/2006/relationships/image" Target="media/image62.png"/><Relationship Id="rId83" Type="http://schemas.openxmlformats.org/officeDocument/2006/relationships/image" Target="media/image61.png"/><Relationship Id="rId42" Type="http://schemas.openxmlformats.org/officeDocument/2006/relationships/image" Target="media/image13.png"/><Relationship Id="rId86" Type="http://schemas.openxmlformats.org/officeDocument/2006/relationships/image" Target="media/image60.png"/><Relationship Id="rId41" Type="http://schemas.openxmlformats.org/officeDocument/2006/relationships/image" Target="media/image12.png"/><Relationship Id="rId85" Type="http://schemas.openxmlformats.org/officeDocument/2006/relationships/image" Target="media/image59.png"/><Relationship Id="rId44" Type="http://schemas.openxmlformats.org/officeDocument/2006/relationships/image" Target="media/image19.png"/><Relationship Id="rId88" Type="http://schemas.openxmlformats.org/officeDocument/2006/relationships/image" Target="media/image21.png"/><Relationship Id="rId43" Type="http://schemas.openxmlformats.org/officeDocument/2006/relationships/image" Target="media/image18.png"/><Relationship Id="rId87" Type="http://schemas.openxmlformats.org/officeDocument/2006/relationships/image" Target="media/image63.png"/><Relationship Id="rId46" Type="http://schemas.openxmlformats.org/officeDocument/2006/relationships/image" Target="media/image17.png"/><Relationship Id="rId45" Type="http://schemas.openxmlformats.org/officeDocument/2006/relationships/image" Target="media/image16.png"/><Relationship Id="rId89" Type="http://schemas.openxmlformats.org/officeDocument/2006/relationships/image" Target="media/image22.png"/><Relationship Id="rId80" Type="http://schemas.openxmlformats.org/officeDocument/2006/relationships/image" Target="media/image58.png"/><Relationship Id="rId82" Type="http://schemas.openxmlformats.org/officeDocument/2006/relationships/image" Target="media/image56.png"/><Relationship Id="rId81" Type="http://schemas.openxmlformats.org/officeDocument/2006/relationships/image" Target="media/image5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7.png"/><Relationship Id="rId48" Type="http://schemas.openxmlformats.org/officeDocument/2006/relationships/image" Target="media/image64.png"/><Relationship Id="rId47" Type="http://schemas.openxmlformats.org/officeDocument/2006/relationships/image" Target="media/image20.png"/><Relationship Id="rId49" Type="http://schemas.openxmlformats.org/officeDocument/2006/relationships/image" Target="media/image65.png"/><Relationship Id="rId5" Type="http://schemas.openxmlformats.org/officeDocument/2006/relationships/styles" Target="styles.xml"/><Relationship Id="rId6" Type="http://schemas.openxmlformats.org/officeDocument/2006/relationships/image" Target="media/image94.png"/><Relationship Id="rId7" Type="http://schemas.openxmlformats.org/officeDocument/2006/relationships/image" Target="media/image93.png"/><Relationship Id="rId8" Type="http://schemas.openxmlformats.org/officeDocument/2006/relationships/image" Target="media/image90.png"/><Relationship Id="rId73" Type="http://schemas.openxmlformats.org/officeDocument/2006/relationships/image" Target="media/image51.png"/><Relationship Id="rId72" Type="http://schemas.openxmlformats.org/officeDocument/2006/relationships/image" Target="media/image50.png"/><Relationship Id="rId31" Type="http://schemas.openxmlformats.org/officeDocument/2006/relationships/image" Target="media/image2.png"/><Relationship Id="rId75" Type="http://schemas.openxmlformats.org/officeDocument/2006/relationships/image" Target="media/image49.png"/><Relationship Id="rId30" Type="http://schemas.openxmlformats.org/officeDocument/2006/relationships/image" Target="media/image1.png"/><Relationship Id="rId74" Type="http://schemas.openxmlformats.org/officeDocument/2006/relationships/image" Target="media/image48.png"/><Relationship Id="rId33" Type="http://schemas.openxmlformats.org/officeDocument/2006/relationships/image" Target="media/image8.png"/><Relationship Id="rId77" Type="http://schemas.openxmlformats.org/officeDocument/2006/relationships/image" Target="media/image53.png"/><Relationship Id="rId32" Type="http://schemas.openxmlformats.org/officeDocument/2006/relationships/image" Target="media/image7.png"/><Relationship Id="rId76" Type="http://schemas.openxmlformats.org/officeDocument/2006/relationships/image" Target="media/image52.png"/><Relationship Id="rId35" Type="http://schemas.openxmlformats.org/officeDocument/2006/relationships/image" Target="media/image6.png"/><Relationship Id="rId79" Type="http://schemas.openxmlformats.org/officeDocument/2006/relationships/image" Target="media/image57.png"/><Relationship Id="rId34" Type="http://schemas.openxmlformats.org/officeDocument/2006/relationships/image" Target="media/image5.png"/><Relationship Id="rId78" Type="http://schemas.openxmlformats.org/officeDocument/2006/relationships/image" Target="media/image54.png"/><Relationship Id="rId71" Type="http://schemas.openxmlformats.org/officeDocument/2006/relationships/image" Target="media/image45.png"/><Relationship Id="rId70" Type="http://schemas.openxmlformats.org/officeDocument/2006/relationships/image" Target="media/image44.png"/><Relationship Id="rId37" Type="http://schemas.openxmlformats.org/officeDocument/2006/relationships/image" Target="media/image10.png"/><Relationship Id="rId36" Type="http://schemas.openxmlformats.org/officeDocument/2006/relationships/image" Target="media/image9.png"/><Relationship Id="rId39" Type="http://schemas.openxmlformats.org/officeDocument/2006/relationships/image" Target="media/image14.png"/><Relationship Id="rId38" Type="http://schemas.openxmlformats.org/officeDocument/2006/relationships/image" Target="media/image11.png"/><Relationship Id="rId62" Type="http://schemas.openxmlformats.org/officeDocument/2006/relationships/image" Target="media/image80.png"/><Relationship Id="rId61" Type="http://schemas.openxmlformats.org/officeDocument/2006/relationships/image" Target="media/image79.png"/><Relationship Id="rId20" Type="http://schemas.openxmlformats.org/officeDocument/2006/relationships/image" Target="media/image35.png"/><Relationship Id="rId64" Type="http://schemas.openxmlformats.org/officeDocument/2006/relationships/image" Target="media/image78.png"/><Relationship Id="rId63" Type="http://schemas.openxmlformats.org/officeDocument/2006/relationships/image" Target="media/image77.png"/><Relationship Id="rId22" Type="http://schemas.openxmlformats.org/officeDocument/2006/relationships/image" Target="media/image40.png"/><Relationship Id="rId66" Type="http://schemas.openxmlformats.org/officeDocument/2006/relationships/image" Target="media/image83.png"/><Relationship Id="rId21" Type="http://schemas.openxmlformats.org/officeDocument/2006/relationships/image" Target="media/image39.png"/><Relationship Id="rId65" Type="http://schemas.openxmlformats.org/officeDocument/2006/relationships/image" Target="media/image82.png"/><Relationship Id="rId24" Type="http://schemas.openxmlformats.org/officeDocument/2006/relationships/image" Target="media/image38.png"/><Relationship Id="rId68" Type="http://schemas.openxmlformats.org/officeDocument/2006/relationships/image" Target="media/image46.png"/><Relationship Id="rId23" Type="http://schemas.openxmlformats.org/officeDocument/2006/relationships/image" Target="media/image37.png"/><Relationship Id="rId67" Type="http://schemas.openxmlformats.org/officeDocument/2006/relationships/image" Target="media/image81.png"/><Relationship Id="rId60" Type="http://schemas.openxmlformats.org/officeDocument/2006/relationships/image" Target="media/image75.png"/><Relationship Id="rId26" Type="http://schemas.openxmlformats.org/officeDocument/2006/relationships/image" Target="media/image43.png"/><Relationship Id="rId25" Type="http://schemas.openxmlformats.org/officeDocument/2006/relationships/image" Target="media/image42.png"/><Relationship Id="rId69" Type="http://schemas.openxmlformats.org/officeDocument/2006/relationships/image" Target="media/image47.png"/><Relationship Id="rId28" Type="http://schemas.openxmlformats.org/officeDocument/2006/relationships/image" Target="media/image3.png"/><Relationship Id="rId27" Type="http://schemas.openxmlformats.org/officeDocument/2006/relationships/image" Target="media/image41.png"/><Relationship Id="rId29" Type="http://schemas.openxmlformats.org/officeDocument/2006/relationships/image" Target="media/image4.png"/><Relationship Id="rId51" Type="http://schemas.openxmlformats.org/officeDocument/2006/relationships/image" Target="media/image69.png"/><Relationship Id="rId95" Type="http://schemas.openxmlformats.org/officeDocument/2006/relationships/image" Target="media/image28.png"/><Relationship Id="rId50" Type="http://schemas.openxmlformats.org/officeDocument/2006/relationships/image" Target="media/image68.png"/><Relationship Id="rId94" Type="http://schemas.openxmlformats.org/officeDocument/2006/relationships/image" Target="media/image27.png"/><Relationship Id="rId53" Type="http://schemas.openxmlformats.org/officeDocument/2006/relationships/image" Target="media/image67.png"/><Relationship Id="rId52" Type="http://schemas.openxmlformats.org/officeDocument/2006/relationships/image" Target="media/image66.png"/><Relationship Id="rId11" Type="http://schemas.openxmlformats.org/officeDocument/2006/relationships/image" Target="media/image96.png"/><Relationship Id="rId55" Type="http://schemas.openxmlformats.org/officeDocument/2006/relationships/image" Target="media/image73.png"/><Relationship Id="rId10" Type="http://schemas.openxmlformats.org/officeDocument/2006/relationships/image" Target="media/image86.png"/><Relationship Id="rId54" Type="http://schemas.openxmlformats.org/officeDocument/2006/relationships/image" Target="media/image72.png"/><Relationship Id="rId13" Type="http://schemas.openxmlformats.org/officeDocument/2006/relationships/image" Target="media/image29.png"/><Relationship Id="rId57" Type="http://schemas.openxmlformats.org/officeDocument/2006/relationships/image" Target="media/image71.png"/><Relationship Id="rId12" Type="http://schemas.openxmlformats.org/officeDocument/2006/relationships/image" Target="media/image98.png"/><Relationship Id="rId56" Type="http://schemas.openxmlformats.org/officeDocument/2006/relationships/image" Target="media/image70.png"/><Relationship Id="rId91" Type="http://schemas.openxmlformats.org/officeDocument/2006/relationships/image" Target="media/image26.png"/><Relationship Id="rId90" Type="http://schemas.openxmlformats.org/officeDocument/2006/relationships/image" Target="media/image25.png"/><Relationship Id="rId93" Type="http://schemas.openxmlformats.org/officeDocument/2006/relationships/image" Target="media/image24.png"/><Relationship Id="rId92" Type="http://schemas.openxmlformats.org/officeDocument/2006/relationships/image" Target="media/image23.png"/><Relationship Id="rId15" Type="http://schemas.openxmlformats.org/officeDocument/2006/relationships/image" Target="media/image33.png"/><Relationship Id="rId59" Type="http://schemas.openxmlformats.org/officeDocument/2006/relationships/image" Target="media/image74.png"/><Relationship Id="rId14" Type="http://schemas.openxmlformats.org/officeDocument/2006/relationships/image" Target="media/image32.png"/><Relationship Id="rId58" Type="http://schemas.openxmlformats.org/officeDocument/2006/relationships/image" Target="media/image76.png"/><Relationship Id="rId17" Type="http://schemas.openxmlformats.org/officeDocument/2006/relationships/image" Target="media/image31.png"/><Relationship Id="rId16" Type="http://schemas.openxmlformats.org/officeDocument/2006/relationships/image" Target="media/image30.png"/><Relationship Id="rId19" Type="http://schemas.openxmlformats.org/officeDocument/2006/relationships/image" Target="media/image34.png"/><Relationship Id="rId1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