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WGCV-56 Actions &amp; Decisions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Actions</w:t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90"/>
        <w:gridCol w:w="5850"/>
        <w:gridCol w:w="1920"/>
        <w:tblGridChange w:id="0">
          <w:tblGrid>
            <w:gridCol w:w="1590"/>
            <w:gridCol w:w="585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Paolo to work with subgroup chairs to communicate activities to be shared on the Cal/Val Portal at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https://calvalportal.ceos.org/wgcv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including an IVOS database on radiometric calibration capabilities and the new MSSG GNSS-R Task Team (once established).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WGCV Members and Agencies interested in joining the proposed GNSS-R Cal/Val Task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Team to contact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the MSSG Chair, Xiaolong Dong.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Dirk and Fabrizio to explore connections between Level 3 SAR product validation and the LPV Subgroup Aboveground Biomass Focus Area.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WGCV Subgroup Chairs to convene a meeting to discuss a consistent definition for ‘Super site(s)’ within WGCV.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Valentina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propose a definition for a ‘Cal/Val Park.’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Medhavy to propose a mechanism for subgroups to table WGCV-level endorsements.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SARCalNet leads to formally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propose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the endorsement of new SARCalNet sites to WGCV Members.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Next SARCalNet site approval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8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GCV Members to review the Golmud RadCalNet submission.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COMPLETE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09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FRMsat Task Team to develop a baseline public website and a clear definition of what constitutes an FRMsat with minimal requirements needed to evidence their status.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Q2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Nigel and Norvik to develop the executive summary from the Pre-flight Workshop guidelines, and reconvene a writing team to draft the pre-flight guidelines document.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WGCV Members to hold a follow-up discussion to consolidate initiatives to include under the Quality Pillar of the 2026-2031 CEOS-ARD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Q2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Paolo to redirect the Cal/Val Portal Terms and Definitions Wiki to the CEOS EO Glossary.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WGCV-57</w:t>
            </w:r>
          </w:p>
        </w:tc>
      </w:tr>
      <w:tr>
        <w:trPr>
          <w:cantSplit w:val="0"/>
          <w:tblHeader w:val="0"/>
        </w:trPr>
        <w:tc>
          <w:tcPr>
            <w:shd w:fill="3344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WGCV-56-13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WGCV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leads to coordinate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the collection of case studies from WGCV Member agencies highlighting the impact of providing uncertainty information with satellite data products.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Initial poll by next WGCV Telecon</w:t>
            </w:r>
          </w:p>
        </w:tc>
      </w:tr>
    </w:tbl>
    <w:p w:rsidR="00000000" w:rsidDel="00000000" w:rsidP="00000000" w:rsidRDefault="00000000" w:rsidRPr="00000000" w14:paraId="0000002A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Decisions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7800"/>
        <w:tblGridChange w:id="0">
          <w:tblGrid>
            <w:gridCol w:w="1560"/>
            <w:gridCol w:w="7800"/>
          </w:tblGrid>
        </w:tblGridChange>
      </w:tblGrid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Decision 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Following a two week review opportunity from WGCV Members, the Golmud RadCalNet site was endorsed by WGCV Members.</w:t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Decision 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Agreed to change the SITSat concept and WGCV task team to ‘FRMsat.’</w:t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Decision 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WGCV-57 will be hosted by GISTDA in Thailand, in January/February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spacing w:after="200" w:lineRule="auto"/>
      <w:rPr>
        <w:rFonts w:ascii="Calibri" w:cs="Calibri" w:eastAsia="Calibri" w:hAnsi="Calibri"/>
        <w:i w:val="1"/>
        <w:iCs w:val="1"/>
      </w:rPr>
    </w:pPr>
    <w:r w:rsidDel="00000000" w:rsidR="00000000" w:rsidRPr="00000000">
      <w:rPr>
        <w:rFonts w:ascii="Calibri" w:cs="Calibri" w:eastAsia="Calibri" w:hAnsi="Calibri"/>
        <w:i w:val="1"/>
        <w:iCs w:val="1"/>
        <w:rtl w:val="0"/>
      </w:rPr>
      <w:t xml:space="preserve">WGCV-56 Actions &amp; Decisions v1.0</w:t>
      <w:tab/>
      <w:tab/>
      <w:tab/>
      <w:tab/>
      <w:tab/>
      <w:tab/>
    </w:r>
    <w:r w:rsidDel="00000000" w:rsidR="00000000" w:rsidRPr="00000000">
      <w:rPr>
        <w:rFonts w:ascii="Calibri" w:cs="Calibri" w:eastAsia="Calibri" w:hAnsi="Calibri"/>
        <w:i w:val="1"/>
        <w:iCs w:val="1"/>
      </w:rPr>
      <w:drawing>
        <wp:inline distB="114300" distT="114300" distL="114300" distR="114300">
          <wp:extent cx="776288" cy="31211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288" cy="3121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alvalportal.ceos.org/wgcv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