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915415" w14:textId="117F02B8" w:rsidR="001E1177" w:rsidRDefault="001E1177">
      <w:r>
        <w:rPr>
          <w:noProof/>
          <w:lang w:eastAsia="en-US" w:bidi="ar-SA"/>
        </w:rPr>
        <w:drawing>
          <wp:anchor distT="0" distB="0" distL="0" distR="0" simplePos="0" relativeHeight="251657728" behindDoc="1" locked="0" layoutInCell="1" allowOverlap="1" wp14:anchorId="1356B684" wp14:editId="33DDA84D">
            <wp:simplePos x="0" y="0"/>
            <wp:positionH relativeFrom="column">
              <wp:posOffset>-593725</wp:posOffset>
            </wp:positionH>
            <wp:positionV relativeFrom="paragraph">
              <wp:posOffset>-600819</wp:posOffset>
            </wp:positionV>
            <wp:extent cx="7537450" cy="98202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7450" cy="9820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AFCB3EF" w14:textId="5097F5D4" w:rsidR="001E1177" w:rsidRDefault="001E1177">
      <w:pPr>
        <w:widowControl/>
        <w:suppressAutoHyphens w:val="0"/>
      </w:pPr>
      <w:r>
        <w:rPr>
          <w:noProof/>
          <w:lang w:eastAsia="en-US" w:bidi="ar-SA"/>
        </w:rPr>
        <mc:AlternateContent>
          <mc:Choice Requires="wps">
            <w:drawing>
              <wp:anchor distT="0" distB="0" distL="114300" distR="114300" simplePos="0" relativeHeight="251658752" behindDoc="0" locked="0" layoutInCell="1" allowOverlap="1" wp14:anchorId="442373B4" wp14:editId="2A65559B">
                <wp:simplePos x="0" y="0"/>
                <wp:positionH relativeFrom="column">
                  <wp:posOffset>-306622</wp:posOffset>
                </wp:positionH>
                <wp:positionV relativeFrom="paragraph">
                  <wp:posOffset>6737902</wp:posOffset>
                </wp:positionV>
                <wp:extent cx="6917635" cy="1466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35" cy="1466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B92DB72" w14:textId="57564440" w:rsidR="00224A02" w:rsidRPr="00B906B6" w:rsidRDefault="00224A02">
                            <w:pPr>
                              <w:rPr>
                                <w:rFonts w:asciiTheme="minorHAnsi" w:hAnsiTheme="minorHAnsi"/>
                                <w:color w:val="92D050"/>
                                <w:sz w:val="72"/>
                              </w:rPr>
                            </w:pPr>
                            <w:r>
                              <w:rPr>
                                <w:rFonts w:asciiTheme="minorHAnsi" w:hAnsiTheme="minorHAnsi"/>
                                <w:color w:val="92D050"/>
                                <w:sz w:val="72"/>
                              </w:rPr>
                              <w:t>CEOS Webinar Toolkit</w:t>
                            </w:r>
                          </w:p>
                          <w:p w14:paraId="5C140723" w14:textId="36593E1A" w:rsidR="00224A02" w:rsidRDefault="00224A02">
                            <w:pPr>
                              <w:rPr>
                                <w:rFonts w:asciiTheme="minorHAnsi" w:hAnsiTheme="minorHAnsi"/>
                                <w:color w:val="FFFFFF" w:themeColor="background1"/>
                                <w:sz w:val="36"/>
                              </w:rPr>
                            </w:pPr>
                            <w:r>
                              <w:rPr>
                                <w:rFonts w:asciiTheme="minorHAnsi" w:hAnsiTheme="minorHAnsi"/>
                                <w:color w:val="FFFFFF" w:themeColor="background1"/>
                                <w:sz w:val="36"/>
                              </w:rPr>
                              <w:t>Needs Assessment Guide</w:t>
                            </w:r>
                          </w:p>
                          <w:p w14:paraId="2BF99303" w14:textId="2BB28B1E" w:rsidR="00224A02" w:rsidRPr="00B906B6" w:rsidRDefault="00224A02">
                            <w:pPr>
                              <w:rPr>
                                <w:rFonts w:asciiTheme="minorHAnsi" w:hAnsiTheme="minorHAnsi"/>
                                <w:color w:val="FFFFFF" w:themeColor="background1"/>
                                <w:sz w:val="36"/>
                              </w:rPr>
                            </w:pPr>
                            <w:r>
                              <w:rPr>
                                <w:rFonts w:asciiTheme="minorHAnsi" w:hAnsiTheme="minorHAnsi"/>
                                <w:color w:val="FFFFFF" w:themeColor="background1"/>
                                <w:sz w:val="36"/>
                              </w:rPr>
                              <w:t xml:space="preserve">Feb 2021 | Version 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373B4" id="_x0000_t202" coordsize="21600,21600" o:spt="202" path="m,l,21600r21600,l21600,xe">
                <v:stroke joinstyle="miter"/>
                <v:path gradientshapeok="t" o:connecttype="rect"/>
              </v:shapetype>
              <v:shape id="Text Box 3" o:spid="_x0000_s1026" type="#_x0000_t202" style="position:absolute;margin-left:-24.15pt;margin-top:530.55pt;width:544.7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" filled="f" stroked="f">
                <v:textbox>
                  <w:txbxContent>
                    <w:p w14:paraId="5B92DB72" w14:textId="57564440" w:rsidR="00224A02" w:rsidRPr="00B906B6" w:rsidRDefault="00224A02">
                      <w:pPr>
                        <w:rPr>
                          <w:rFonts w:asciiTheme="minorHAnsi" w:hAnsiTheme="minorHAnsi"/>
                          <w:color w:val="92D050"/>
                          <w:sz w:val="72"/>
                        </w:rPr>
                      </w:pPr>
                      <w:r>
                        <w:rPr>
                          <w:rFonts w:asciiTheme="minorHAnsi" w:hAnsiTheme="minorHAnsi"/>
                          <w:color w:val="92D050"/>
                          <w:sz w:val="72"/>
                        </w:rPr>
                        <w:t>CEOS Webinar Toolkit</w:t>
                      </w:r>
                    </w:p>
                    <w:p w14:paraId="5C140723" w14:textId="36593E1A" w:rsidR="00224A02" w:rsidRDefault="00224A02">
                      <w:pPr>
                        <w:rPr>
                          <w:rFonts w:asciiTheme="minorHAnsi" w:hAnsiTheme="minorHAnsi"/>
                          <w:color w:val="FFFFFF" w:themeColor="background1"/>
                          <w:sz w:val="36"/>
                        </w:rPr>
                      </w:pPr>
                      <w:r>
                        <w:rPr>
                          <w:rFonts w:asciiTheme="minorHAnsi" w:hAnsiTheme="minorHAnsi"/>
                          <w:color w:val="FFFFFF" w:themeColor="background1"/>
                          <w:sz w:val="36"/>
                        </w:rPr>
                        <w:t>Needs Assessment Guide</w:t>
                      </w:r>
                    </w:p>
                    <w:p w14:paraId="2BF99303" w14:textId="2BB28B1E" w:rsidR="00224A02" w:rsidRPr="00B906B6" w:rsidRDefault="00224A02">
                      <w:pPr>
                        <w:rPr>
                          <w:rFonts w:asciiTheme="minorHAnsi" w:hAnsiTheme="minorHAnsi"/>
                          <w:color w:val="FFFFFF" w:themeColor="background1"/>
                          <w:sz w:val="36"/>
                        </w:rPr>
                      </w:pPr>
                      <w:r>
                        <w:rPr>
                          <w:rFonts w:asciiTheme="minorHAnsi" w:hAnsiTheme="minorHAnsi"/>
                          <w:color w:val="FFFFFF" w:themeColor="background1"/>
                          <w:sz w:val="36"/>
                        </w:rPr>
                        <w:t xml:space="preserve">Feb 2021 | Version 1.0 </w:t>
                      </w:r>
                    </w:p>
                  </w:txbxContent>
                </v:textbox>
              </v:shape>
            </w:pict>
          </mc:Fallback>
        </mc:AlternateContent>
      </w:r>
      <w:r>
        <w:br w:type="page"/>
      </w:r>
    </w:p>
    <w:p w14:paraId="4B8E9BD1" w14:textId="77777777" w:rsidR="001E1177" w:rsidRDefault="001E1177"/>
    <w:sdt>
      <w:sdtPr>
        <w:rPr>
          <w:rFonts w:asciiTheme="minorHAnsi" w:eastAsia="SimSun" w:hAnsiTheme="minorHAnsi" w:cs="Lucida Sans"/>
          <w:color w:val="auto"/>
          <w:kern w:val="1"/>
          <w:sz w:val="24"/>
          <w:szCs w:val="24"/>
          <w:lang w:eastAsia="hi-IN" w:bidi="hi-IN"/>
        </w:rPr>
        <w:id w:val="1114632548"/>
        <w:docPartObj>
          <w:docPartGallery w:val="Table of Contents"/>
          <w:docPartUnique/>
        </w:docPartObj>
      </w:sdtPr>
      <w:sdtEndPr>
        <w:rPr>
          <w:bCs/>
          <w:noProof/>
        </w:rPr>
      </w:sdtEndPr>
      <w:sdtContent>
        <w:p w14:paraId="31B6D4EF" w14:textId="355E3D65" w:rsidR="005C1AC7" w:rsidRPr="005C1AC7" w:rsidRDefault="005C1AC7">
          <w:pPr>
            <w:pStyle w:val="TOCHeading"/>
            <w:rPr>
              <w:rFonts w:asciiTheme="minorHAnsi" w:hAnsiTheme="minorHAnsi"/>
              <w:b/>
              <w:color w:val="014481"/>
            </w:rPr>
          </w:pPr>
          <w:r w:rsidRPr="005C1AC7">
            <w:rPr>
              <w:rFonts w:asciiTheme="minorHAnsi" w:hAnsiTheme="minorHAnsi"/>
              <w:b/>
              <w:color w:val="014481"/>
            </w:rPr>
            <w:t>Table of</w:t>
          </w:r>
          <w:r w:rsidRPr="005C1AC7">
            <w:rPr>
              <w:rFonts w:asciiTheme="minorHAnsi" w:hAnsiTheme="minorHAnsi"/>
              <w:color w:val="014481"/>
            </w:rPr>
            <w:t xml:space="preserve"> </w:t>
          </w:r>
          <w:r w:rsidRPr="005C1AC7">
            <w:rPr>
              <w:rFonts w:asciiTheme="minorHAnsi" w:hAnsiTheme="minorHAnsi"/>
              <w:b/>
              <w:color w:val="014481"/>
            </w:rPr>
            <w:t>Contents</w:t>
          </w:r>
        </w:p>
        <w:p w14:paraId="085FDFBD" w14:textId="44D9D563" w:rsidR="00224A02" w:rsidRPr="00E90002" w:rsidRDefault="005C1AC7">
          <w:pPr>
            <w:pStyle w:val="TOC1"/>
            <w:tabs>
              <w:tab w:val="right" w:leader="dot" w:pos="9962"/>
            </w:tabs>
            <w:rPr>
              <w:rFonts w:asciiTheme="minorHAnsi" w:eastAsiaTheme="minorEastAsia" w:hAnsiTheme="minorHAnsi" w:cstheme="minorHAnsi"/>
              <w:noProof/>
              <w:kern w:val="0"/>
              <w:sz w:val="22"/>
              <w:szCs w:val="22"/>
              <w:lang w:eastAsia="en-US" w:bidi="ar-SA"/>
            </w:rPr>
          </w:pPr>
          <w:r w:rsidRPr="00E90002">
            <w:rPr>
              <w:rFonts w:asciiTheme="minorHAnsi" w:hAnsiTheme="minorHAnsi" w:cstheme="minorHAnsi"/>
              <w:sz w:val="22"/>
              <w:szCs w:val="22"/>
            </w:rPr>
            <w:fldChar w:fldCharType="begin"/>
          </w:r>
          <w:r w:rsidRPr="00E90002">
            <w:rPr>
              <w:rFonts w:asciiTheme="minorHAnsi" w:hAnsiTheme="minorHAnsi" w:cstheme="minorHAnsi"/>
              <w:sz w:val="22"/>
              <w:szCs w:val="22"/>
            </w:rPr>
            <w:instrText xml:space="preserve"> TOC \o "1-3" \h \z \u </w:instrText>
          </w:r>
          <w:r w:rsidRPr="00E90002">
            <w:rPr>
              <w:rFonts w:asciiTheme="minorHAnsi" w:hAnsiTheme="minorHAnsi" w:cstheme="minorHAnsi"/>
              <w:sz w:val="22"/>
              <w:szCs w:val="22"/>
            </w:rPr>
            <w:fldChar w:fldCharType="separate"/>
          </w:r>
          <w:hyperlink w:anchor="_Toc64902790" w:history="1">
            <w:r w:rsidR="00224A02" w:rsidRPr="00E90002">
              <w:rPr>
                <w:rStyle w:val="Hyperlink"/>
                <w:rFonts w:asciiTheme="minorHAnsi" w:hAnsiTheme="minorHAnsi" w:cstheme="minorHAnsi"/>
                <w:b/>
                <w:bCs/>
                <w:noProof/>
              </w:rPr>
              <w:t>CEOS Webinar Toolkit Introduction</w:t>
            </w:r>
            <w:r w:rsidR="00224A02" w:rsidRPr="00E90002">
              <w:rPr>
                <w:rFonts w:asciiTheme="minorHAnsi" w:hAnsiTheme="minorHAnsi" w:cstheme="minorHAnsi"/>
                <w:noProof/>
                <w:webHidden/>
              </w:rPr>
              <w:tab/>
            </w:r>
            <w:r w:rsidR="00224A02" w:rsidRPr="00E90002">
              <w:rPr>
                <w:rFonts w:asciiTheme="minorHAnsi" w:hAnsiTheme="minorHAnsi" w:cstheme="minorHAnsi"/>
                <w:noProof/>
                <w:webHidden/>
              </w:rPr>
              <w:fldChar w:fldCharType="begin"/>
            </w:r>
            <w:r w:rsidR="00224A02" w:rsidRPr="00E90002">
              <w:rPr>
                <w:rFonts w:asciiTheme="minorHAnsi" w:hAnsiTheme="minorHAnsi" w:cstheme="minorHAnsi"/>
                <w:noProof/>
                <w:webHidden/>
              </w:rPr>
              <w:instrText xml:space="preserve"> PAGEREF _Toc64902790 \h </w:instrText>
            </w:r>
            <w:r w:rsidR="00224A02" w:rsidRPr="00E90002">
              <w:rPr>
                <w:rFonts w:asciiTheme="minorHAnsi" w:hAnsiTheme="minorHAnsi" w:cstheme="minorHAnsi"/>
                <w:noProof/>
                <w:webHidden/>
              </w:rPr>
            </w:r>
            <w:r w:rsidR="00224A02" w:rsidRPr="00E90002">
              <w:rPr>
                <w:rFonts w:asciiTheme="minorHAnsi" w:hAnsiTheme="minorHAnsi" w:cstheme="minorHAnsi"/>
                <w:noProof/>
                <w:webHidden/>
              </w:rPr>
              <w:fldChar w:fldCharType="separate"/>
            </w:r>
            <w:r w:rsidR="00E90002" w:rsidRPr="00E90002">
              <w:rPr>
                <w:rFonts w:asciiTheme="minorHAnsi" w:hAnsiTheme="minorHAnsi" w:cstheme="minorHAnsi"/>
                <w:noProof/>
                <w:webHidden/>
              </w:rPr>
              <w:t>- 2 -</w:t>
            </w:r>
            <w:r w:rsidR="00224A02" w:rsidRPr="00E90002">
              <w:rPr>
                <w:rFonts w:asciiTheme="minorHAnsi" w:hAnsiTheme="minorHAnsi" w:cstheme="minorHAnsi"/>
                <w:noProof/>
                <w:webHidden/>
              </w:rPr>
              <w:fldChar w:fldCharType="end"/>
            </w:r>
          </w:hyperlink>
        </w:p>
        <w:p w14:paraId="61170F6E" w14:textId="5C6C4148" w:rsidR="00224A02" w:rsidRPr="00E90002" w:rsidRDefault="00FF7A73">
          <w:pPr>
            <w:pStyle w:val="TOC1"/>
            <w:tabs>
              <w:tab w:val="right" w:leader="dot" w:pos="9962"/>
            </w:tabs>
            <w:rPr>
              <w:rFonts w:asciiTheme="minorHAnsi" w:eastAsiaTheme="minorEastAsia" w:hAnsiTheme="minorHAnsi" w:cstheme="minorHAnsi"/>
              <w:noProof/>
              <w:kern w:val="0"/>
              <w:sz w:val="22"/>
              <w:szCs w:val="22"/>
              <w:lang w:eastAsia="en-US" w:bidi="ar-SA"/>
            </w:rPr>
          </w:pPr>
          <w:hyperlink w:anchor="_Toc64902791" w:history="1">
            <w:r w:rsidR="00224A02" w:rsidRPr="00E90002">
              <w:rPr>
                <w:rStyle w:val="Hyperlink"/>
                <w:rFonts w:asciiTheme="minorHAnsi" w:hAnsiTheme="minorHAnsi" w:cstheme="minorHAnsi"/>
                <w:b/>
                <w:bCs/>
                <w:noProof/>
              </w:rPr>
              <w:t>Purpose</w:t>
            </w:r>
            <w:r w:rsidR="00224A02" w:rsidRPr="00E90002">
              <w:rPr>
                <w:rFonts w:asciiTheme="minorHAnsi" w:hAnsiTheme="minorHAnsi" w:cstheme="minorHAnsi"/>
                <w:noProof/>
                <w:webHidden/>
              </w:rPr>
              <w:tab/>
            </w:r>
            <w:r w:rsidR="00224A02" w:rsidRPr="00E90002">
              <w:rPr>
                <w:rFonts w:asciiTheme="minorHAnsi" w:hAnsiTheme="minorHAnsi" w:cstheme="minorHAnsi"/>
                <w:noProof/>
                <w:webHidden/>
              </w:rPr>
              <w:fldChar w:fldCharType="begin"/>
            </w:r>
            <w:r w:rsidR="00224A02" w:rsidRPr="00E90002">
              <w:rPr>
                <w:rFonts w:asciiTheme="minorHAnsi" w:hAnsiTheme="minorHAnsi" w:cstheme="minorHAnsi"/>
                <w:noProof/>
                <w:webHidden/>
              </w:rPr>
              <w:instrText xml:space="preserve"> PAGEREF _Toc64902791 \h </w:instrText>
            </w:r>
            <w:r w:rsidR="00224A02" w:rsidRPr="00E90002">
              <w:rPr>
                <w:rFonts w:asciiTheme="minorHAnsi" w:hAnsiTheme="minorHAnsi" w:cstheme="minorHAnsi"/>
                <w:noProof/>
                <w:webHidden/>
              </w:rPr>
            </w:r>
            <w:r w:rsidR="00224A02" w:rsidRPr="00E90002">
              <w:rPr>
                <w:rFonts w:asciiTheme="minorHAnsi" w:hAnsiTheme="minorHAnsi" w:cstheme="minorHAnsi"/>
                <w:noProof/>
                <w:webHidden/>
              </w:rPr>
              <w:fldChar w:fldCharType="separate"/>
            </w:r>
            <w:r w:rsidR="00E90002" w:rsidRPr="00E90002">
              <w:rPr>
                <w:rFonts w:asciiTheme="minorHAnsi" w:hAnsiTheme="minorHAnsi" w:cstheme="minorHAnsi"/>
                <w:noProof/>
                <w:webHidden/>
              </w:rPr>
              <w:t>- 2 -</w:t>
            </w:r>
            <w:r w:rsidR="00224A02" w:rsidRPr="00E90002">
              <w:rPr>
                <w:rFonts w:asciiTheme="minorHAnsi" w:hAnsiTheme="minorHAnsi" w:cstheme="minorHAnsi"/>
                <w:noProof/>
                <w:webHidden/>
              </w:rPr>
              <w:fldChar w:fldCharType="end"/>
            </w:r>
          </w:hyperlink>
        </w:p>
        <w:p w14:paraId="4CB7CA86" w14:textId="749A9E67" w:rsidR="00224A02" w:rsidRPr="00E90002" w:rsidRDefault="00FF7A73">
          <w:pPr>
            <w:pStyle w:val="TOC1"/>
            <w:tabs>
              <w:tab w:val="right" w:leader="dot" w:pos="9962"/>
            </w:tabs>
            <w:rPr>
              <w:rFonts w:asciiTheme="minorHAnsi" w:eastAsiaTheme="minorEastAsia" w:hAnsiTheme="minorHAnsi" w:cstheme="minorHAnsi"/>
              <w:noProof/>
              <w:kern w:val="0"/>
              <w:sz w:val="22"/>
              <w:szCs w:val="22"/>
              <w:lang w:eastAsia="en-US" w:bidi="ar-SA"/>
            </w:rPr>
          </w:pPr>
          <w:hyperlink w:anchor="_Toc64902792" w:history="1">
            <w:r w:rsidR="00224A02" w:rsidRPr="00E90002">
              <w:rPr>
                <w:rStyle w:val="Hyperlink"/>
                <w:rFonts w:asciiTheme="minorHAnsi" w:hAnsiTheme="minorHAnsi" w:cstheme="minorHAnsi"/>
                <w:b/>
                <w:bCs/>
                <w:noProof/>
              </w:rPr>
              <w:t>Needs Assessment Steps</w:t>
            </w:r>
            <w:r w:rsidR="00224A02" w:rsidRPr="00E90002">
              <w:rPr>
                <w:rFonts w:asciiTheme="minorHAnsi" w:hAnsiTheme="minorHAnsi" w:cstheme="minorHAnsi"/>
                <w:noProof/>
                <w:webHidden/>
              </w:rPr>
              <w:tab/>
            </w:r>
            <w:r w:rsidR="00224A02" w:rsidRPr="00E90002">
              <w:rPr>
                <w:rFonts w:asciiTheme="minorHAnsi" w:hAnsiTheme="minorHAnsi" w:cstheme="minorHAnsi"/>
                <w:noProof/>
                <w:webHidden/>
              </w:rPr>
              <w:fldChar w:fldCharType="begin"/>
            </w:r>
            <w:r w:rsidR="00224A02" w:rsidRPr="00E90002">
              <w:rPr>
                <w:rFonts w:asciiTheme="minorHAnsi" w:hAnsiTheme="minorHAnsi" w:cstheme="minorHAnsi"/>
                <w:noProof/>
                <w:webHidden/>
              </w:rPr>
              <w:instrText xml:space="preserve"> PAGEREF _Toc64902792 \h </w:instrText>
            </w:r>
            <w:r w:rsidR="00224A02" w:rsidRPr="00E90002">
              <w:rPr>
                <w:rFonts w:asciiTheme="minorHAnsi" w:hAnsiTheme="minorHAnsi" w:cstheme="minorHAnsi"/>
                <w:noProof/>
                <w:webHidden/>
              </w:rPr>
            </w:r>
            <w:r w:rsidR="00224A02" w:rsidRPr="00E90002">
              <w:rPr>
                <w:rFonts w:asciiTheme="minorHAnsi" w:hAnsiTheme="minorHAnsi" w:cstheme="minorHAnsi"/>
                <w:noProof/>
                <w:webHidden/>
              </w:rPr>
              <w:fldChar w:fldCharType="separate"/>
            </w:r>
            <w:r w:rsidR="00E90002" w:rsidRPr="00E90002">
              <w:rPr>
                <w:rFonts w:asciiTheme="minorHAnsi" w:hAnsiTheme="minorHAnsi" w:cstheme="minorHAnsi"/>
                <w:noProof/>
                <w:webHidden/>
              </w:rPr>
              <w:t>- 2 -</w:t>
            </w:r>
            <w:r w:rsidR="00224A02" w:rsidRPr="00E90002">
              <w:rPr>
                <w:rFonts w:asciiTheme="minorHAnsi" w:hAnsiTheme="minorHAnsi" w:cstheme="minorHAnsi"/>
                <w:noProof/>
                <w:webHidden/>
              </w:rPr>
              <w:fldChar w:fldCharType="end"/>
            </w:r>
          </w:hyperlink>
        </w:p>
        <w:p w14:paraId="41E14F2C" w14:textId="440D3A5A" w:rsidR="00224A02" w:rsidRPr="00E90002" w:rsidRDefault="00FF7A73">
          <w:pPr>
            <w:pStyle w:val="TOC2"/>
            <w:tabs>
              <w:tab w:val="right" w:leader="dot" w:pos="9962"/>
            </w:tabs>
            <w:rPr>
              <w:rFonts w:asciiTheme="minorHAnsi" w:eastAsiaTheme="minorEastAsia" w:hAnsiTheme="minorHAnsi" w:cstheme="minorHAnsi"/>
              <w:noProof/>
              <w:kern w:val="0"/>
              <w:sz w:val="22"/>
              <w:szCs w:val="22"/>
              <w:lang w:eastAsia="en-US" w:bidi="ar-SA"/>
            </w:rPr>
          </w:pPr>
          <w:hyperlink w:anchor="_Toc64902793" w:history="1">
            <w:r w:rsidR="00224A02" w:rsidRPr="00E90002">
              <w:rPr>
                <w:rStyle w:val="Hyperlink"/>
                <w:rFonts w:asciiTheme="minorHAnsi" w:hAnsiTheme="minorHAnsi" w:cstheme="minorHAnsi"/>
                <w:noProof/>
              </w:rPr>
              <w:t>1. Identify Target Audience</w:t>
            </w:r>
            <w:r w:rsidR="00224A02" w:rsidRPr="00E90002">
              <w:rPr>
                <w:rFonts w:asciiTheme="minorHAnsi" w:hAnsiTheme="minorHAnsi" w:cstheme="minorHAnsi"/>
                <w:noProof/>
                <w:webHidden/>
              </w:rPr>
              <w:tab/>
            </w:r>
            <w:r w:rsidR="00224A02" w:rsidRPr="00E90002">
              <w:rPr>
                <w:rFonts w:asciiTheme="minorHAnsi" w:hAnsiTheme="minorHAnsi" w:cstheme="minorHAnsi"/>
                <w:noProof/>
                <w:webHidden/>
              </w:rPr>
              <w:fldChar w:fldCharType="begin"/>
            </w:r>
            <w:r w:rsidR="00224A02" w:rsidRPr="00E90002">
              <w:rPr>
                <w:rFonts w:asciiTheme="minorHAnsi" w:hAnsiTheme="minorHAnsi" w:cstheme="minorHAnsi"/>
                <w:noProof/>
                <w:webHidden/>
              </w:rPr>
              <w:instrText xml:space="preserve"> PAGEREF _Toc64902793 \h </w:instrText>
            </w:r>
            <w:r w:rsidR="00224A02" w:rsidRPr="00E90002">
              <w:rPr>
                <w:rFonts w:asciiTheme="minorHAnsi" w:hAnsiTheme="minorHAnsi" w:cstheme="minorHAnsi"/>
                <w:noProof/>
                <w:webHidden/>
              </w:rPr>
            </w:r>
            <w:r w:rsidR="00224A02" w:rsidRPr="00E90002">
              <w:rPr>
                <w:rFonts w:asciiTheme="minorHAnsi" w:hAnsiTheme="minorHAnsi" w:cstheme="minorHAnsi"/>
                <w:noProof/>
                <w:webHidden/>
              </w:rPr>
              <w:fldChar w:fldCharType="separate"/>
            </w:r>
            <w:r w:rsidR="00E90002" w:rsidRPr="00E90002">
              <w:rPr>
                <w:rFonts w:asciiTheme="minorHAnsi" w:hAnsiTheme="minorHAnsi" w:cstheme="minorHAnsi"/>
                <w:noProof/>
                <w:webHidden/>
              </w:rPr>
              <w:t>- 2 -</w:t>
            </w:r>
            <w:r w:rsidR="00224A02" w:rsidRPr="00E90002">
              <w:rPr>
                <w:rFonts w:asciiTheme="minorHAnsi" w:hAnsiTheme="minorHAnsi" w:cstheme="minorHAnsi"/>
                <w:noProof/>
                <w:webHidden/>
              </w:rPr>
              <w:fldChar w:fldCharType="end"/>
            </w:r>
          </w:hyperlink>
        </w:p>
        <w:p w14:paraId="7BA71250" w14:textId="55157CA8" w:rsidR="00224A02" w:rsidRPr="00E90002" w:rsidRDefault="00FF7A73">
          <w:pPr>
            <w:pStyle w:val="TOC2"/>
            <w:tabs>
              <w:tab w:val="right" w:leader="dot" w:pos="9962"/>
            </w:tabs>
            <w:rPr>
              <w:rFonts w:asciiTheme="minorHAnsi" w:eastAsiaTheme="minorEastAsia" w:hAnsiTheme="minorHAnsi" w:cstheme="minorHAnsi"/>
              <w:noProof/>
              <w:kern w:val="0"/>
              <w:sz w:val="22"/>
              <w:szCs w:val="22"/>
              <w:lang w:eastAsia="en-US" w:bidi="ar-SA"/>
            </w:rPr>
          </w:pPr>
          <w:hyperlink w:anchor="_Toc64902794" w:history="1">
            <w:r w:rsidR="00224A02" w:rsidRPr="00E90002">
              <w:rPr>
                <w:rStyle w:val="Hyperlink"/>
                <w:rFonts w:asciiTheme="minorHAnsi" w:hAnsiTheme="minorHAnsi" w:cstheme="minorHAnsi"/>
                <w:noProof/>
              </w:rPr>
              <w:t>2. Research Audience Preferences &amp; Capabilities</w:t>
            </w:r>
            <w:r w:rsidR="00224A02" w:rsidRPr="00E90002">
              <w:rPr>
                <w:rFonts w:asciiTheme="minorHAnsi" w:hAnsiTheme="minorHAnsi" w:cstheme="minorHAnsi"/>
                <w:noProof/>
                <w:webHidden/>
              </w:rPr>
              <w:tab/>
            </w:r>
            <w:r w:rsidR="00224A02" w:rsidRPr="00E90002">
              <w:rPr>
                <w:rFonts w:asciiTheme="minorHAnsi" w:hAnsiTheme="minorHAnsi" w:cstheme="minorHAnsi"/>
                <w:noProof/>
                <w:webHidden/>
              </w:rPr>
              <w:fldChar w:fldCharType="begin"/>
            </w:r>
            <w:r w:rsidR="00224A02" w:rsidRPr="00E90002">
              <w:rPr>
                <w:rFonts w:asciiTheme="minorHAnsi" w:hAnsiTheme="minorHAnsi" w:cstheme="minorHAnsi"/>
                <w:noProof/>
                <w:webHidden/>
              </w:rPr>
              <w:instrText xml:space="preserve"> PAGEREF _Toc64902794 \h </w:instrText>
            </w:r>
            <w:r w:rsidR="00224A02" w:rsidRPr="00E90002">
              <w:rPr>
                <w:rFonts w:asciiTheme="minorHAnsi" w:hAnsiTheme="minorHAnsi" w:cstheme="minorHAnsi"/>
                <w:noProof/>
                <w:webHidden/>
              </w:rPr>
            </w:r>
            <w:r w:rsidR="00224A02" w:rsidRPr="00E90002">
              <w:rPr>
                <w:rFonts w:asciiTheme="minorHAnsi" w:hAnsiTheme="minorHAnsi" w:cstheme="minorHAnsi"/>
                <w:noProof/>
                <w:webHidden/>
              </w:rPr>
              <w:fldChar w:fldCharType="separate"/>
            </w:r>
            <w:r w:rsidR="00E90002" w:rsidRPr="00E90002">
              <w:rPr>
                <w:rFonts w:asciiTheme="minorHAnsi" w:hAnsiTheme="minorHAnsi" w:cstheme="minorHAnsi"/>
                <w:noProof/>
                <w:webHidden/>
              </w:rPr>
              <w:t>- 2 -</w:t>
            </w:r>
            <w:r w:rsidR="00224A02" w:rsidRPr="00E90002">
              <w:rPr>
                <w:rFonts w:asciiTheme="minorHAnsi" w:hAnsiTheme="minorHAnsi" w:cstheme="minorHAnsi"/>
                <w:noProof/>
                <w:webHidden/>
              </w:rPr>
              <w:fldChar w:fldCharType="end"/>
            </w:r>
          </w:hyperlink>
        </w:p>
        <w:p w14:paraId="53768444" w14:textId="4B60E5C7" w:rsidR="00224A02" w:rsidRPr="00E90002" w:rsidRDefault="00FF7A73">
          <w:pPr>
            <w:pStyle w:val="TOC2"/>
            <w:tabs>
              <w:tab w:val="right" w:leader="dot" w:pos="9962"/>
            </w:tabs>
            <w:rPr>
              <w:rFonts w:asciiTheme="minorHAnsi" w:eastAsiaTheme="minorEastAsia" w:hAnsiTheme="minorHAnsi" w:cstheme="minorHAnsi"/>
              <w:noProof/>
              <w:kern w:val="0"/>
              <w:sz w:val="22"/>
              <w:szCs w:val="22"/>
              <w:lang w:eastAsia="en-US" w:bidi="ar-SA"/>
            </w:rPr>
          </w:pPr>
          <w:hyperlink w:anchor="_Toc64902795" w:history="1">
            <w:r w:rsidR="00224A02" w:rsidRPr="00E90002">
              <w:rPr>
                <w:rStyle w:val="Hyperlink"/>
                <w:rFonts w:asciiTheme="minorHAnsi" w:hAnsiTheme="minorHAnsi" w:cstheme="minorHAnsi"/>
                <w:noProof/>
              </w:rPr>
              <w:t>3. Develop Core Questions</w:t>
            </w:r>
            <w:r w:rsidR="00224A02" w:rsidRPr="00E90002">
              <w:rPr>
                <w:rFonts w:asciiTheme="minorHAnsi" w:hAnsiTheme="minorHAnsi" w:cstheme="minorHAnsi"/>
                <w:noProof/>
                <w:webHidden/>
              </w:rPr>
              <w:tab/>
            </w:r>
            <w:r w:rsidR="00224A02" w:rsidRPr="00E90002">
              <w:rPr>
                <w:rFonts w:asciiTheme="minorHAnsi" w:hAnsiTheme="minorHAnsi" w:cstheme="minorHAnsi"/>
                <w:noProof/>
                <w:webHidden/>
              </w:rPr>
              <w:fldChar w:fldCharType="begin"/>
            </w:r>
            <w:r w:rsidR="00224A02" w:rsidRPr="00E90002">
              <w:rPr>
                <w:rFonts w:asciiTheme="minorHAnsi" w:hAnsiTheme="minorHAnsi" w:cstheme="minorHAnsi"/>
                <w:noProof/>
                <w:webHidden/>
              </w:rPr>
              <w:instrText xml:space="preserve"> PAGEREF _Toc64902795 \h </w:instrText>
            </w:r>
            <w:r w:rsidR="00224A02" w:rsidRPr="00E90002">
              <w:rPr>
                <w:rFonts w:asciiTheme="minorHAnsi" w:hAnsiTheme="minorHAnsi" w:cstheme="minorHAnsi"/>
                <w:noProof/>
                <w:webHidden/>
              </w:rPr>
            </w:r>
            <w:r w:rsidR="00224A02" w:rsidRPr="00E90002">
              <w:rPr>
                <w:rFonts w:asciiTheme="minorHAnsi" w:hAnsiTheme="minorHAnsi" w:cstheme="minorHAnsi"/>
                <w:noProof/>
                <w:webHidden/>
              </w:rPr>
              <w:fldChar w:fldCharType="separate"/>
            </w:r>
            <w:r w:rsidR="00E90002" w:rsidRPr="00E90002">
              <w:rPr>
                <w:rFonts w:asciiTheme="minorHAnsi" w:hAnsiTheme="minorHAnsi" w:cstheme="minorHAnsi"/>
                <w:noProof/>
                <w:webHidden/>
              </w:rPr>
              <w:t>- 3 -</w:t>
            </w:r>
            <w:r w:rsidR="00224A02" w:rsidRPr="00E90002">
              <w:rPr>
                <w:rFonts w:asciiTheme="minorHAnsi" w:hAnsiTheme="minorHAnsi" w:cstheme="minorHAnsi"/>
                <w:noProof/>
                <w:webHidden/>
              </w:rPr>
              <w:fldChar w:fldCharType="end"/>
            </w:r>
          </w:hyperlink>
        </w:p>
        <w:p w14:paraId="04BD12A0" w14:textId="639B0360" w:rsidR="00224A02" w:rsidRPr="00E90002" w:rsidRDefault="00FF7A73">
          <w:pPr>
            <w:pStyle w:val="TOC2"/>
            <w:tabs>
              <w:tab w:val="right" w:leader="dot" w:pos="9962"/>
            </w:tabs>
            <w:rPr>
              <w:rFonts w:asciiTheme="minorHAnsi" w:eastAsiaTheme="minorEastAsia" w:hAnsiTheme="minorHAnsi" w:cstheme="minorHAnsi"/>
              <w:noProof/>
              <w:kern w:val="0"/>
              <w:sz w:val="22"/>
              <w:szCs w:val="22"/>
              <w:lang w:eastAsia="en-US" w:bidi="ar-SA"/>
            </w:rPr>
          </w:pPr>
          <w:hyperlink w:anchor="_Toc64902796" w:history="1">
            <w:r w:rsidR="00224A02" w:rsidRPr="00E90002">
              <w:rPr>
                <w:rStyle w:val="Hyperlink"/>
                <w:rFonts w:asciiTheme="minorHAnsi" w:hAnsiTheme="minorHAnsi" w:cstheme="minorHAnsi"/>
                <w:noProof/>
              </w:rPr>
              <w:t>4. Select Data Collection Approach</w:t>
            </w:r>
            <w:r w:rsidR="00224A02" w:rsidRPr="00E90002">
              <w:rPr>
                <w:rFonts w:asciiTheme="minorHAnsi" w:hAnsiTheme="minorHAnsi" w:cstheme="minorHAnsi"/>
                <w:noProof/>
                <w:webHidden/>
              </w:rPr>
              <w:tab/>
            </w:r>
            <w:r w:rsidR="00224A02" w:rsidRPr="00E90002">
              <w:rPr>
                <w:rFonts w:asciiTheme="minorHAnsi" w:hAnsiTheme="minorHAnsi" w:cstheme="minorHAnsi"/>
                <w:noProof/>
                <w:webHidden/>
              </w:rPr>
              <w:fldChar w:fldCharType="begin"/>
            </w:r>
            <w:r w:rsidR="00224A02" w:rsidRPr="00E90002">
              <w:rPr>
                <w:rFonts w:asciiTheme="minorHAnsi" w:hAnsiTheme="minorHAnsi" w:cstheme="minorHAnsi"/>
                <w:noProof/>
                <w:webHidden/>
              </w:rPr>
              <w:instrText xml:space="preserve"> PAGEREF _Toc64902796 \h </w:instrText>
            </w:r>
            <w:r w:rsidR="00224A02" w:rsidRPr="00E90002">
              <w:rPr>
                <w:rFonts w:asciiTheme="minorHAnsi" w:hAnsiTheme="minorHAnsi" w:cstheme="minorHAnsi"/>
                <w:noProof/>
                <w:webHidden/>
              </w:rPr>
            </w:r>
            <w:r w:rsidR="00224A02" w:rsidRPr="00E90002">
              <w:rPr>
                <w:rFonts w:asciiTheme="minorHAnsi" w:hAnsiTheme="minorHAnsi" w:cstheme="minorHAnsi"/>
                <w:noProof/>
                <w:webHidden/>
              </w:rPr>
              <w:fldChar w:fldCharType="separate"/>
            </w:r>
            <w:r w:rsidR="00E90002" w:rsidRPr="00E90002">
              <w:rPr>
                <w:rFonts w:asciiTheme="minorHAnsi" w:hAnsiTheme="minorHAnsi" w:cstheme="minorHAnsi"/>
                <w:noProof/>
                <w:webHidden/>
              </w:rPr>
              <w:t>- 3 -</w:t>
            </w:r>
            <w:r w:rsidR="00224A02" w:rsidRPr="00E90002">
              <w:rPr>
                <w:rFonts w:asciiTheme="minorHAnsi" w:hAnsiTheme="minorHAnsi" w:cstheme="minorHAnsi"/>
                <w:noProof/>
                <w:webHidden/>
              </w:rPr>
              <w:fldChar w:fldCharType="end"/>
            </w:r>
          </w:hyperlink>
        </w:p>
        <w:p w14:paraId="64804982" w14:textId="61D305CC" w:rsidR="00224A02" w:rsidRPr="00E90002" w:rsidRDefault="00FF7A73">
          <w:pPr>
            <w:pStyle w:val="TOC2"/>
            <w:tabs>
              <w:tab w:val="right" w:leader="dot" w:pos="9962"/>
            </w:tabs>
            <w:rPr>
              <w:rFonts w:asciiTheme="minorHAnsi" w:eastAsiaTheme="minorEastAsia" w:hAnsiTheme="minorHAnsi" w:cstheme="minorHAnsi"/>
              <w:noProof/>
              <w:kern w:val="0"/>
              <w:sz w:val="22"/>
              <w:szCs w:val="22"/>
              <w:lang w:eastAsia="en-US" w:bidi="ar-SA"/>
            </w:rPr>
          </w:pPr>
          <w:hyperlink w:anchor="_Toc64902797" w:history="1">
            <w:r w:rsidR="00224A02" w:rsidRPr="00E90002">
              <w:rPr>
                <w:rStyle w:val="Hyperlink"/>
                <w:rFonts w:asciiTheme="minorHAnsi" w:hAnsiTheme="minorHAnsi" w:cstheme="minorHAnsi"/>
                <w:noProof/>
              </w:rPr>
              <w:t>5. Prepare list for Consultation</w:t>
            </w:r>
            <w:r w:rsidR="00224A02" w:rsidRPr="00E90002">
              <w:rPr>
                <w:rFonts w:asciiTheme="minorHAnsi" w:hAnsiTheme="minorHAnsi" w:cstheme="minorHAnsi"/>
                <w:noProof/>
                <w:webHidden/>
              </w:rPr>
              <w:tab/>
            </w:r>
            <w:r w:rsidR="00224A02" w:rsidRPr="00E90002">
              <w:rPr>
                <w:rFonts w:asciiTheme="minorHAnsi" w:hAnsiTheme="minorHAnsi" w:cstheme="minorHAnsi"/>
                <w:noProof/>
                <w:webHidden/>
              </w:rPr>
              <w:fldChar w:fldCharType="begin"/>
            </w:r>
            <w:r w:rsidR="00224A02" w:rsidRPr="00E90002">
              <w:rPr>
                <w:rFonts w:asciiTheme="minorHAnsi" w:hAnsiTheme="minorHAnsi" w:cstheme="minorHAnsi"/>
                <w:noProof/>
                <w:webHidden/>
              </w:rPr>
              <w:instrText xml:space="preserve"> PAGEREF _Toc64902797 \h </w:instrText>
            </w:r>
            <w:r w:rsidR="00224A02" w:rsidRPr="00E90002">
              <w:rPr>
                <w:rFonts w:asciiTheme="minorHAnsi" w:hAnsiTheme="minorHAnsi" w:cstheme="minorHAnsi"/>
                <w:noProof/>
                <w:webHidden/>
              </w:rPr>
            </w:r>
            <w:r w:rsidR="00224A02" w:rsidRPr="00E90002">
              <w:rPr>
                <w:rFonts w:asciiTheme="minorHAnsi" w:hAnsiTheme="minorHAnsi" w:cstheme="minorHAnsi"/>
                <w:noProof/>
                <w:webHidden/>
              </w:rPr>
              <w:fldChar w:fldCharType="separate"/>
            </w:r>
            <w:r w:rsidR="00E90002" w:rsidRPr="00E90002">
              <w:rPr>
                <w:rFonts w:asciiTheme="minorHAnsi" w:hAnsiTheme="minorHAnsi" w:cstheme="minorHAnsi"/>
                <w:noProof/>
                <w:webHidden/>
              </w:rPr>
              <w:t>- 3 -</w:t>
            </w:r>
            <w:r w:rsidR="00224A02" w:rsidRPr="00E90002">
              <w:rPr>
                <w:rFonts w:asciiTheme="minorHAnsi" w:hAnsiTheme="minorHAnsi" w:cstheme="minorHAnsi"/>
                <w:noProof/>
                <w:webHidden/>
              </w:rPr>
              <w:fldChar w:fldCharType="end"/>
            </w:r>
          </w:hyperlink>
        </w:p>
        <w:p w14:paraId="2890E1B6" w14:textId="433E4529" w:rsidR="00224A02" w:rsidRPr="00E90002" w:rsidRDefault="00FF7A73">
          <w:pPr>
            <w:pStyle w:val="TOC2"/>
            <w:tabs>
              <w:tab w:val="right" w:leader="dot" w:pos="9962"/>
            </w:tabs>
            <w:rPr>
              <w:rFonts w:asciiTheme="minorHAnsi" w:eastAsiaTheme="minorEastAsia" w:hAnsiTheme="minorHAnsi" w:cstheme="minorHAnsi"/>
              <w:noProof/>
              <w:kern w:val="0"/>
              <w:sz w:val="22"/>
              <w:szCs w:val="22"/>
              <w:lang w:eastAsia="en-US" w:bidi="ar-SA"/>
            </w:rPr>
          </w:pPr>
          <w:hyperlink w:anchor="_Toc64902798" w:history="1">
            <w:r w:rsidR="00224A02" w:rsidRPr="00E90002">
              <w:rPr>
                <w:rStyle w:val="Hyperlink"/>
                <w:rFonts w:asciiTheme="minorHAnsi" w:hAnsiTheme="minorHAnsi" w:cstheme="minorHAnsi"/>
                <w:noProof/>
              </w:rPr>
              <w:t>6. Collect Inputs</w:t>
            </w:r>
            <w:r w:rsidR="00224A02" w:rsidRPr="00E90002">
              <w:rPr>
                <w:rFonts w:asciiTheme="minorHAnsi" w:hAnsiTheme="minorHAnsi" w:cstheme="minorHAnsi"/>
                <w:noProof/>
                <w:webHidden/>
              </w:rPr>
              <w:tab/>
            </w:r>
            <w:r w:rsidR="00224A02" w:rsidRPr="00E90002">
              <w:rPr>
                <w:rFonts w:asciiTheme="minorHAnsi" w:hAnsiTheme="minorHAnsi" w:cstheme="minorHAnsi"/>
                <w:noProof/>
                <w:webHidden/>
              </w:rPr>
              <w:fldChar w:fldCharType="begin"/>
            </w:r>
            <w:r w:rsidR="00224A02" w:rsidRPr="00E90002">
              <w:rPr>
                <w:rFonts w:asciiTheme="minorHAnsi" w:hAnsiTheme="minorHAnsi" w:cstheme="minorHAnsi"/>
                <w:noProof/>
                <w:webHidden/>
              </w:rPr>
              <w:instrText xml:space="preserve"> PAGEREF _Toc64902798 \h </w:instrText>
            </w:r>
            <w:r w:rsidR="00224A02" w:rsidRPr="00E90002">
              <w:rPr>
                <w:rFonts w:asciiTheme="minorHAnsi" w:hAnsiTheme="minorHAnsi" w:cstheme="minorHAnsi"/>
                <w:noProof/>
                <w:webHidden/>
              </w:rPr>
            </w:r>
            <w:r w:rsidR="00224A02" w:rsidRPr="00E90002">
              <w:rPr>
                <w:rFonts w:asciiTheme="minorHAnsi" w:hAnsiTheme="minorHAnsi" w:cstheme="minorHAnsi"/>
                <w:noProof/>
                <w:webHidden/>
              </w:rPr>
              <w:fldChar w:fldCharType="separate"/>
            </w:r>
            <w:r w:rsidR="00E90002" w:rsidRPr="00E90002">
              <w:rPr>
                <w:rFonts w:asciiTheme="minorHAnsi" w:hAnsiTheme="minorHAnsi" w:cstheme="minorHAnsi"/>
                <w:noProof/>
                <w:webHidden/>
              </w:rPr>
              <w:t>- 3 -</w:t>
            </w:r>
            <w:r w:rsidR="00224A02" w:rsidRPr="00E90002">
              <w:rPr>
                <w:rFonts w:asciiTheme="minorHAnsi" w:hAnsiTheme="minorHAnsi" w:cstheme="minorHAnsi"/>
                <w:noProof/>
                <w:webHidden/>
              </w:rPr>
              <w:fldChar w:fldCharType="end"/>
            </w:r>
          </w:hyperlink>
        </w:p>
        <w:p w14:paraId="592FC2A8" w14:textId="03226AC4" w:rsidR="00224A02" w:rsidRPr="00E90002" w:rsidRDefault="00FF7A73">
          <w:pPr>
            <w:pStyle w:val="TOC2"/>
            <w:tabs>
              <w:tab w:val="right" w:leader="dot" w:pos="9962"/>
            </w:tabs>
            <w:rPr>
              <w:rFonts w:asciiTheme="minorHAnsi" w:eastAsiaTheme="minorEastAsia" w:hAnsiTheme="minorHAnsi" w:cstheme="minorHAnsi"/>
              <w:noProof/>
              <w:kern w:val="0"/>
              <w:sz w:val="22"/>
              <w:szCs w:val="22"/>
              <w:lang w:eastAsia="en-US" w:bidi="ar-SA"/>
            </w:rPr>
          </w:pPr>
          <w:hyperlink w:anchor="_Toc64902799" w:history="1">
            <w:r w:rsidR="00224A02" w:rsidRPr="00E90002">
              <w:rPr>
                <w:rStyle w:val="Hyperlink"/>
                <w:rFonts w:asciiTheme="minorHAnsi" w:hAnsiTheme="minorHAnsi" w:cstheme="minorHAnsi"/>
                <w:noProof/>
              </w:rPr>
              <w:t>7. Analyze Responses</w:t>
            </w:r>
            <w:r w:rsidR="00224A02" w:rsidRPr="00E90002">
              <w:rPr>
                <w:rFonts w:asciiTheme="minorHAnsi" w:hAnsiTheme="minorHAnsi" w:cstheme="minorHAnsi"/>
                <w:noProof/>
                <w:webHidden/>
              </w:rPr>
              <w:tab/>
            </w:r>
            <w:r w:rsidR="00224A02" w:rsidRPr="00E90002">
              <w:rPr>
                <w:rFonts w:asciiTheme="minorHAnsi" w:hAnsiTheme="minorHAnsi" w:cstheme="minorHAnsi"/>
                <w:noProof/>
                <w:webHidden/>
              </w:rPr>
              <w:fldChar w:fldCharType="begin"/>
            </w:r>
            <w:r w:rsidR="00224A02" w:rsidRPr="00E90002">
              <w:rPr>
                <w:rFonts w:asciiTheme="minorHAnsi" w:hAnsiTheme="minorHAnsi" w:cstheme="minorHAnsi"/>
                <w:noProof/>
                <w:webHidden/>
              </w:rPr>
              <w:instrText xml:space="preserve"> PAGEREF _Toc64902799 \h </w:instrText>
            </w:r>
            <w:r w:rsidR="00224A02" w:rsidRPr="00E90002">
              <w:rPr>
                <w:rFonts w:asciiTheme="minorHAnsi" w:hAnsiTheme="minorHAnsi" w:cstheme="minorHAnsi"/>
                <w:noProof/>
                <w:webHidden/>
              </w:rPr>
            </w:r>
            <w:r w:rsidR="00224A02" w:rsidRPr="00E90002">
              <w:rPr>
                <w:rFonts w:asciiTheme="minorHAnsi" w:hAnsiTheme="minorHAnsi" w:cstheme="minorHAnsi"/>
                <w:noProof/>
                <w:webHidden/>
              </w:rPr>
              <w:fldChar w:fldCharType="separate"/>
            </w:r>
            <w:r w:rsidR="00E90002" w:rsidRPr="00E90002">
              <w:rPr>
                <w:rFonts w:asciiTheme="minorHAnsi" w:hAnsiTheme="minorHAnsi" w:cstheme="minorHAnsi"/>
                <w:noProof/>
                <w:webHidden/>
              </w:rPr>
              <w:t>- 3 -</w:t>
            </w:r>
            <w:r w:rsidR="00224A02" w:rsidRPr="00E90002">
              <w:rPr>
                <w:rFonts w:asciiTheme="minorHAnsi" w:hAnsiTheme="minorHAnsi" w:cstheme="minorHAnsi"/>
                <w:noProof/>
                <w:webHidden/>
              </w:rPr>
              <w:fldChar w:fldCharType="end"/>
            </w:r>
          </w:hyperlink>
        </w:p>
        <w:p w14:paraId="184B8212" w14:textId="2B6B7402" w:rsidR="00224A02" w:rsidRPr="00E90002" w:rsidRDefault="00FF7A73">
          <w:pPr>
            <w:pStyle w:val="TOC2"/>
            <w:tabs>
              <w:tab w:val="right" w:leader="dot" w:pos="9962"/>
            </w:tabs>
            <w:rPr>
              <w:rFonts w:asciiTheme="minorHAnsi" w:eastAsiaTheme="minorEastAsia" w:hAnsiTheme="minorHAnsi" w:cstheme="minorHAnsi"/>
              <w:noProof/>
              <w:kern w:val="0"/>
              <w:sz w:val="22"/>
              <w:szCs w:val="22"/>
              <w:lang w:eastAsia="en-US" w:bidi="ar-SA"/>
            </w:rPr>
          </w:pPr>
          <w:hyperlink w:anchor="_Toc64902800" w:history="1">
            <w:r w:rsidR="00224A02" w:rsidRPr="00E90002">
              <w:rPr>
                <w:rStyle w:val="Hyperlink"/>
                <w:rFonts w:asciiTheme="minorHAnsi" w:hAnsiTheme="minorHAnsi" w:cstheme="minorHAnsi"/>
                <w:noProof/>
              </w:rPr>
              <w:t>8. Develop Webinar</w:t>
            </w:r>
            <w:r w:rsidR="00224A02" w:rsidRPr="00E90002">
              <w:rPr>
                <w:rFonts w:asciiTheme="minorHAnsi" w:hAnsiTheme="minorHAnsi" w:cstheme="minorHAnsi"/>
                <w:noProof/>
                <w:webHidden/>
              </w:rPr>
              <w:tab/>
            </w:r>
            <w:r w:rsidR="00224A02" w:rsidRPr="00E90002">
              <w:rPr>
                <w:rFonts w:asciiTheme="minorHAnsi" w:hAnsiTheme="minorHAnsi" w:cstheme="minorHAnsi"/>
                <w:noProof/>
                <w:webHidden/>
              </w:rPr>
              <w:fldChar w:fldCharType="begin"/>
            </w:r>
            <w:r w:rsidR="00224A02" w:rsidRPr="00E90002">
              <w:rPr>
                <w:rFonts w:asciiTheme="minorHAnsi" w:hAnsiTheme="minorHAnsi" w:cstheme="minorHAnsi"/>
                <w:noProof/>
                <w:webHidden/>
              </w:rPr>
              <w:instrText xml:space="preserve"> PAGEREF _Toc64902800 \h </w:instrText>
            </w:r>
            <w:r w:rsidR="00224A02" w:rsidRPr="00E90002">
              <w:rPr>
                <w:rFonts w:asciiTheme="minorHAnsi" w:hAnsiTheme="minorHAnsi" w:cstheme="minorHAnsi"/>
                <w:noProof/>
                <w:webHidden/>
              </w:rPr>
            </w:r>
            <w:r w:rsidR="00224A02" w:rsidRPr="00E90002">
              <w:rPr>
                <w:rFonts w:asciiTheme="minorHAnsi" w:hAnsiTheme="minorHAnsi" w:cstheme="minorHAnsi"/>
                <w:noProof/>
                <w:webHidden/>
              </w:rPr>
              <w:fldChar w:fldCharType="separate"/>
            </w:r>
            <w:r w:rsidR="00E90002" w:rsidRPr="00E90002">
              <w:rPr>
                <w:rFonts w:asciiTheme="minorHAnsi" w:hAnsiTheme="minorHAnsi" w:cstheme="minorHAnsi"/>
                <w:noProof/>
                <w:webHidden/>
              </w:rPr>
              <w:t>- 3 -</w:t>
            </w:r>
            <w:r w:rsidR="00224A02" w:rsidRPr="00E90002">
              <w:rPr>
                <w:rFonts w:asciiTheme="minorHAnsi" w:hAnsiTheme="minorHAnsi" w:cstheme="minorHAnsi"/>
                <w:noProof/>
                <w:webHidden/>
              </w:rPr>
              <w:fldChar w:fldCharType="end"/>
            </w:r>
          </w:hyperlink>
        </w:p>
        <w:p w14:paraId="23C9BA9E" w14:textId="598F99DB" w:rsidR="00224A02" w:rsidRPr="00E90002" w:rsidRDefault="00FF7A73">
          <w:pPr>
            <w:pStyle w:val="TOC1"/>
            <w:tabs>
              <w:tab w:val="right" w:leader="dot" w:pos="9962"/>
            </w:tabs>
            <w:rPr>
              <w:rFonts w:asciiTheme="minorHAnsi" w:eastAsiaTheme="minorEastAsia" w:hAnsiTheme="minorHAnsi" w:cstheme="minorHAnsi"/>
              <w:noProof/>
              <w:kern w:val="0"/>
              <w:sz w:val="22"/>
              <w:szCs w:val="22"/>
              <w:lang w:eastAsia="en-US" w:bidi="ar-SA"/>
            </w:rPr>
          </w:pPr>
          <w:hyperlink w:anchor="_Toc64902801" w:history="1">
            <w:r w:rsidR="00224A02" w:rsidRPr="00E90002">
              <w:rPr>
                <w:rStyle w:val="Hyperlink"/>
                <w:rFonts w:asciiTheme="minorHAnsi" w:hAnsiTheme="minorHAnsi" w:cstheme="minorHAnsi"/>
                <w:b/>
                <w:noProof/>
              </w:rPr>
              <w:t>Needs Assessment Approaches</w:t>
            </w:r>
            <w:r w:rsidR="00224A02" w:rsidRPr="00E90002">
              <w:rPr>
                <w:rFonts w:asciiTheme="minorHAnsi" w:hAnsiTheme="minorHAnsi" w:cstheme="minorHAnsi"/>
                <w:noProof/>
                <w:webHidden/>
              </w:rPr>
              <w:tab/>
            </w:r>
            <w:r w:rsidR="00224A02" w:rsidRPr="00E90002">
              <w:rPr>
                <w:rFonts w:asciiTheme="minorHAnsi" w:hAnsiTheme="minorHAnsi" w:cstheme="minorHAnsi"/>
                <w:noProof/>
                <w:webHidden/>
              </w:rPr>
              <w:fldChar w:fldCharType="begin"/>
            </w:r>
            <w:r w:rsidR="00224A02" w:rsidRPr="00E90002">
              <w:rPr>
                <w:rFonts w:asciiTheme="minorHAnsi" w:hAnsiTheme="minorHAnsi" w:cstheme="minorHAnsi"/>
                <w:noProof/>
                <w:webHidden/>
              </w:rPr>
              <w:instrText xml:space="preserve"> PAGEREF _Toc64902801 \h </w:instrText>
            </w:r>
            <w:r w:rsidR="00224A02" w:rsidRPr="00E90002">
              <w:rPr>
                <w:rFonts w:asciiTheme="minorHAnsi" w:hAnsiTheme="minorHAnsi" w:cstheme="minorHAnsi"/>
                <w:noProof/>
                <w:webHidden/>
              </w:rPr>
            </w:r>
            <w:r w:rsidR="00224A02" w:rsidRPr="00E90002">
              <w:rPr>
                <w:rFonts w:asciiTheme="minorHAnsi" w:hAnsiTheme="minorHAnsi" w:cstheme="minorHAnsi"/>
                <w:noProof/>
                <w:webHidden/>
              </w:rPr>
              <w:fldChar w:fldCharType="separate"/>
            </w:r>
            <w:r w:rsidR="00E90002" w:rsidRPr="00E90002">
              <w:rPr>
                <w:rFonts w:asciiTheme="minorHAnsi" w:hAnsiTheme="minorHAnsi" w:cstheme="minorHAnsi"/>
                <w:noProof/>
                <w:webHidden/>
              </w:rPr>
              <w:t>- 3 -</w:t>
            </w:r>
            <w:r w:rsidR="00224A02" w:rsidRPr="00E90002">
              <w:rPr>
                <w:rFonts w:asciiTheme="minorHAnsi" w:hAnsiTheme="minorHAnsi" w:cstheme="minorHAnsi"/>
                <w:noProof/>
                <w:webHidden/>
              </w:rPr>
              <w:fldChar w:fldCharType="end"/>
            </w:r>
          </w:hyperlink>
        </w:p>
        <w:p w14:paraId="0D08FD38" w14:textId="41F11663" w:rsidR="00224A02" w:rsidRPr="00E90002" w:rsidRDefault="00FF7A73">
          <w:pPr>
            <w:pStyle w:val="TOC2"/>
            <w:tabs>
              <w:tab w:val="right" w:leader="dot" w:pos="9962"/>
            </w:tabs>
            <w:rPr>
              <w:rFonts w:asciiTheme="minorHAnsi" w:eastAsiaTheme="minorEastAsia" w:hAnsiTheme="minorHAnsi" w:cstheme="minorHAnsi"/>
              <w:noProof/>
              <w:kern w:val="0"/>
              <w:sz w:val="22"/>
              <w:szCs w:val="22"/>
              <w:lang w:eastAsia="en-US" w:bidi="ar-SA"/>
            </w:rPr>
          </w:pPr>
          <w:hyperlink w:anchor="_Toc64902802" w:history="1">
            <w:r w:rsidR="00224A02" w:rsidRPr="00E90002">
              <w:rPr>
                <w:rStyle w:val="Hyperlink"/>
                <w:rFonts w:asciiTheme="minorHAnsi" w:hAnsiTheme="minorHAnsi" w:cstheme="minorHAnsi"/>
                <w:noProof/>
              </w:rPr>
              <w:t>Surveys &amp; Questionnaires: Considerations –</w:t>
            </w:r>
            <w:r w:rsidR="00224A02" w:rsidRPr="00E90002">
              <w:rPr>
                <w:rFonts w:asciiTheme="minorHAnsi" w:hAnsiTheme="minorHAnsi" w:cstheme="minorHAnsi"/>
                <w:noProof/>
                <w:webHidden/>
              </w:rPr>
              <w:tab/>
            </w:r>
            <w:r w:rsidR="00224A02" w:rsidRPr="00E90002">
              <w:rPr>
                <w:rFonts w:asciiTheme="minorHAnsi" w:hAnsiTheme="minorHAnsi" w:cstheme="minorHAnsi"/>
                <w:noProof/>
                <w:webHidden/>
              </w:rPr>
              <w:fldChar w:fldCharType="begin"/>
            </w:r>
            <w:r w:rsidR="00224A02" w:rsidRPr="00E90002">
              <w:rPr>
                <w:rFonts w:asciiTheme="minorHAnsi" w:hAnsiTheme="minorHAnsi" w:cstheme="minorHAnsi"/>
                <w:noProof/>
                <w:webHidden/>
              </w:rPr>
              <w:instrText xml:space="preserve"> PAGEREF _Toc64902802 \h </w:instrText>
            </w:r>
            <w:r w:rsidR="00224A02" w:rsidRPr="00E90002">
              <w:rPr>
                <w:rFonts w:asciiTheme="minorHAnsi" w:hAnsiTheme="minorHAnsi" w:cstheme="minorHAnsi"/>
                <w:noProof/>
                <w:webHidden/>
              </w:rPr>
            </w:r>
            <w:r w:rsidR="00224A02" w:rsidRPr="00E90002">
              <w:rPr>
                <w:rFonts w:asciiTheme="minorHAnsi" w:hAnsiTheme="minorHAnsi" w:cstheme="minorHAnsi"/>
                <w:noProof/>
                <w:webHidden/>
              </w:rPr>
              <w:fldChar w:fldCharType="separate"/>
            </w:r>
            <w:r w:rsidR="00E90002" w:rsidRPr="00E90002">
              <w:rPr>
                <w:rFonts w:asciiTheme="minorHAnsi" w:hAnsiTheme="minorHAnsi" w:cstheme="minorHAnsi"/>
                <w:noProof/>
                <w:webHidden/>
              </w:rPr>
              <w:t>- 4 -</w:t>
            </w:r>
            <w:r w:rsidR="00224A02" w:rsidRPr="00E90002">
              <w:rPr>
                <w:rFonts w:asciiTheme="minorHAnsi" w:hAnsiTheme="minorHAnsi" w:cstheme="minorHAnsi"/>
                <w:noProof/>
                <w:webHidden/>
              </w:rPr>
              <w:fldChar w:fldCharType="end"/>
            </w:r>
          </w:hyperlink>
        </w:p>
        <w:p w14:paraId="2CE6FB34" w14:textId="3C9D1671" w:rsidR="00224A02" w:rsidRPr="00E90002" w:rsidRDefault="00FF7A73">
          <w:pPr>
            <w:pStyle w:val="TOC2"/>
            <w:tabs>
              <w:tab w:val="right" w:leader="dot" w:pos="9962"/>
            </w:tabs>
            <w:rPr>
              <w:rFonts w:asciiTheme="minorHAnsi" w:eastAsiaTheme="minorEastAsia" w:hAnsiTheme="minorHAnsi" w:cstheme="minorHAnsi"/>
              <w:noProof/>
              <w:kern w:val="0"/>
              <w:sz w:val="22"/>
              <w:szCs w:val="22"/>
              <w:lang w:eastAsia="en-US" w:bidi="ar-SA"/>
            </w:rPr>
          </w:pPr>
          <w:hyperlink w:anchor="_Toc64902803" w:history="1">
            <w:r w:rsidR="00224A02" w:rsidRPr="00E90002">
              <w:rPr>
                <w:rStyle w:val="Hyperlink"/>
                <w:rFonts w:asciiTheme="minorHAnsi" w:hAnsiTheme="minorHAnsi" w:cstheme="minorHAnsi"/>
                <w:noProof/>
              </w:rPr>
              <w:t>Interviews: Consideration –</w:t>
            </w:r>
            <w:r w:rsidR="00224A02" w:rsidRPr="00E90002">
              <w:rPr>
                <w:rFonts w:asciiTheme="minorHAnsi" w:hAnsiTheme="minorHAnsi" w:cstheme="minorHAnsi"/>
                <w:noProof/>
                <w:webHidden/>
              </w:rPr>
              <w:tab/>
            </w:r>
            <w:r w:rsidR="00224A02" w:rsidRPr="00E90002">
              <w:rPr>
                <w:rFonts w:asciiTheme="minorHAnsi" w:hAnsiTheme="minorHAnsi" w:cstheme="minorHAnsi"/>
                <w:noProof/>
                <w:webHidden/>
              </w:rPr>
              <w:fldChar w:fldCharType="begin"/>
            </w:r>
            <w:r w:rsidR="00224A02" w:rsidRPr="00E90002">
              <w:rPr>
                <w:rFonts w:asciiTheme="minorHAnsi" w:hAnsiTheme="minorHAnsi" w:cstheme="minorHAnsi"/>
                <w:noProof/>
                <w:webHidden/>
              </w:rPr>
              <w:instrText xml:space="preserve"> PAGEREF _Toc64902803 \h </w:instrText>
            </w:r>
            <w:r w:rsidR="00224A02" w:rsidRPr="00E90002">
              <w:rPr>
                <w:rFonts w:asciiTheme="minorHAnsi" w:hAnsiTheme="minorHAnsi" w:cstheme="minorHAnsi"/>
                <w:noProof/>
                <w:webHidden/>
              </w:rPr>
            </w:r>
            <w:r w:rsidR="00224A02" w:rsidRPr="00E90002">
              <w:rPr>
                <w:rFonts w:asciiTheme="minorHAnsi" w:hAnsiTheme="minorHAnsi" w:cstheme="minorHAnsi"/>
                <w:noProof/>
                <w:webHidden/>
              </w:rPr>
              <w:fldChar w:fldCharType="separate"/>
            </w:r>
            <w:r w:rsidR="00E90002" w:rsidRPr="00E90002">
              <w:rPr>
                <w:rFonts w:asciiTheme="minorHAnsi" w:hAnsiTheme="minorHAnsi" w:cstheme="minorHAnsi"/>
                <w:noProof/>
                <w:webHidden/>
              </w:rPr>
              <w:t>- 4 -</w:t>
            </w:r>
            <w:r w:rsidR="00224A02" w:rsidRPr="00E90002">
              <w:rPr>
                <w:rFonts w:asciiTheme="minorHAnsi" w:hAnsiTheme="minorHAnsi" w:cstheme="minorHAnsi"/>
                <w:noProof/>
                <w:webHidden/>
              </w:rPr>
              <w:fldChar w:fldCharType="end"/>
            </w:r>
          </w:hyperlink>
        </w:p>
        <w:p w14:paraId="343FB3A9" w14:textId="59B83C58" w:rsidR="00224A02" w:rsidRPr="00E90002" w:rsidRDefault="00FF7A73">
          <w:pPr>
            <w:pStyle w:val="TOC2"/>
            <w:tabs>
              <w:tab w:val="right" w:leader="dot" w:pos="9962"/>
            </w:tabs>
            <w:rPr>
              <w:rFonts w:asciiTheme="minorHAnsi" w:eastAsiaTheme="minorEastAsia" w:hAnsiTheme="minorHAnsi" w:cstheme="minorHAnsi"/>
              <w:noProof/>
              <w:kern w:val="0"/>
              <w:sz w:val="22"/>
              <w:szCs w:val="22"/>
              <w:lang w:eastAsia="en-US" w:bidi="ar-SA"/>
            </w:rPr>
          </w:pPr>
          <w:hyperlink w:anchor="_Toc64902804" w:history="1">
            <w:r w:rsidR="00224A02" w:rsidRPr="00E90002">
              <w:rPr>
                <w:rStyle w:val="Hyperlink"/>
                <w:rFonts w:asciiTheme="minorHAnsi" w:hAnsiTheme="minorHAnsi" w:cstheme="minorHAnsi"/>
                <w:noProof/>
              </w:rPr>
              <w:t>Workshops &amp; Focus Groups: Consideration –</w:t>
            </w:r>
            <w:r w:rsidR="00224A02" w:rsidRPr="00E90002">
              <w:rPr>
                <w:rFonts w:asciiTheme="minorHAnsi" w:hAnsiTheme="minorHAnsi" w:cstheme="minorHAnsi"/>
                <w:noProof/>
                <w:webHidden/>
              </w:rPr>
              <w:tab/>
            </w:r>
            <w:r w:rsidR="00224A02" w:rsidRPr="00E90002">
              <w:rPr>
                <w:rFonts w:asciiTheme="minorHAnsi" w:hAnsiTheme="minorHAnsi" w:cstheme="minorHAnsi"/>
                <w:noProof/>
                <w:webHidden/>
              </w:rPr>
              <w:fldChar w:fldCharType="begin"/>
            </w:r>
            <w:r w:rsidR="00224A02" w:rsidRPr="00E90002">
              <w:rPr>
                <w:rFonts w:asciiTheme="minorHAnsi" w:hAnsiTheme="minorHAnsi" w:cstheme="minorHAnsi"/>
                <w:noProof/>
                <w:webHidden/>
              </w:rPr>
              <w:instrText xml:space="preserve"> PAGEREF _Toc64902804 \h </w:instrText>
            </w:r>
            <w:r w:rsidR="00224A02" w:rsidRPr="00E90002">
              <w:rPr>
                <w:rFonts w:asciiTheme="minorHAnsi" w:hAnsiTheme="minorHAnsi" w:cstheme="minorHAnsi"/>
                <w:noProof/>
                <w:webHidden/>
              </w:rPr>
            </w:r>
            <w:r w:rsidR="00224A02" w:rsidRPr="00E90002">
              <w:rPr>
                <w:rFonts w:asciiTheme="minorHAnsi" w:hAnsiTheme="minorHAnsi" w:cstheme="minorHAnsi"/>
                <w:noProof/>
                <w:webHidden/>
              </w:rPr>
              <w:fldChar w:fldCharType="separate"/>
            </w:r>
            <w:r w:rsidR="00E90002" w:rsidRPr="00E90002">
              <w:rPr>
                <w:rFonts w:asciiTheme="minorHAnsi" w:hAnsiTheme="minorHAnsi" w:cstheme="minorHAnsi"/>
                <w:noProof/>
                <w:webHidden/>
              </w:rPr>
              <w:t>- 4 -</w:t>
            </w:r>
            <w:r w:rsidR="00224A02" w:rsidRPr="00E90002">
              <w:rPr>
                <w:rFonts w:asciiTheme="minorHAnsi" w:hAnsiTheme="minorHAnsi" w:cstheme="minorHAnsi"/>
                <w:noProof/>
                <w:webHidden/>
              </w:rPr>
              <w:fldChar w:fldCharType="end"/>
            </w:r>
          </w:hyperlink>
        </w:p>
        <w:p w14:paraId="0ADC35F6" w14:textId="0F960213" w:rsidR="00224A02" w:rsidRPr="00E90002" w:rsidRDefault="00FF7A73">
          <w:pPr>
            <w:pStyle w:val="TOC1"/>
            <w:tabs>
              <w:tab w:val="right" w:leader="dot" w:pos="9962"/>
            </w:tabs>
            <w:rPr>
              <w:rFonts w:asciiTheme="minorHAnsi" w:eastAsiaTheme="minorEastAsia" w:hAnsiTheme="minorHAnsi" w:cstheme="minorHAnsi"/>
              <w:noProof/>
              <w:kern w:val="0"/>
              <w:sz w:val="22"/>
              <w:szCs w:val="22"/>
              <w:lang w:eastAsia="en-US" w:bidi="ar-SA"/>
            </w:rPr>
          </w:pPr>
          <w:hyperlink w:anchor="_Toc64902805" w:history="1">
            <w:r w:rsidR="00224A02" w:rsidRPr="00E90002">
              <w:rPr>
                <w:rStyle w:val="Hyperlink"/>
                <w:rFonts w:asciiTheme="minorHAnsi" w:hAnsiTheme="minorHAnsi" w:cstheme="minorHAnsi"/>
                <w:b/>
                <w:noProof/>
              </w:rPr>
              <w:t>Considerations</w:t>
            </w:r>
            <w:r w:rsidR="00224A02" w:rsidRPr="00E90002">
              <w:rPr>
                <w:rFonts w:asciiTheme="minorHAnsi" w:hAnsiTheme="minorHAnsi" w:cstheme="minorHAnsi"/>
                <w:noProof/>
                <w:webHidden/>
              </w:rPr>
              <w:tab/>
            </w:r>
            <w:r w:rsidR="00224A02" w:rsidRPr="00E90002">
              <w:rPr>
                <w:rFonts w:asciiTheme="minorHAnsi" w:hAnsiTheme="minorHAnsi" w:cstheme="minorHAnsi"/>
                <w:noProof/>
                <w:webHidden/>
              </w:rPr>
              <w:fldChar w:fldCharType="begin"/>
            </w:r>
            <w:r w:rsidR="00224A02" w:rsidRPr="00E90002">
              <w:rPr>
                <w:rFonts w:asciiTheme="minorHAnsi" w:hAnsiTheme="minorHAnsi" w:cstheme="minorHAnsi"/>
                <w:noProof/>
                <w:webHidden/>
              </w:rPr>
              <w:instrText xml:space="preserve"> PAGEREF _Toc64902805 \h </w:instrText>
            </w:r>
            <w:r w:rsidR="00224A02" w:rsidRPr="00E90002">
              <w:rPr>
                <w:rFonts w:asciiTheme="minorHAnsi" w:hAnsiTheme="minorHAnsi" w:cstheme="minorHAnsi"/>
                <w:noProof/>
                <w:webHidden/>
              </w:rPr>
            </w:r>
            <w:r w:rsidR="00224A02" w:rsidRPr="00E90002">
              <w:rPr>
                <w:rFonts w:asciiTheme="minorHAnsi" w:hAnsiTheme="minorHAnsi" w:cstheme="minorHAnsi"/>
                <w:noProof/>
                <w:webHidden/>
              </w:rPr>
              <w:fldChar w:fldCharType="separate"/>
            </w:r>
            <w:r w:rsidR="00E90002" w:rsidRPr="00E90002">
              <w:rPr>
                <w:rFonts w:asciiTheme="minorHAnsi" w:hAnsiTheme="minorHAnsi" w:cstheme="minorHAnsi"/>
                <w:noProof/>
                <w:webHidden/>
              </w:rPr>
              <w:t>- 4 -</w:t>
            </w:r>
            <w:r w:rsidR="00224A02" w:rsidRPr="00E90002">
              <w:rPr>
                <w:rFonts w:asciiTheme="minorHAnsi" w:hAnsiTheme="minorHAnsi" w:cstheme="minorHAnsi"/>
                <w:noProof/>
                <w:webHidden/>
              </w:rPr>
              <w:fldChar w:fldCharType="end"/>
            </w:r>
          </w:hyperlink>
        </w:p>
        <w:p w14:paraId="3D0ED07F" w14:textId="3A8574FF" w:rsidR="00224A02" w:rsidRPr="00E90002" w:rsidRDefault="00FF7A73">
          <w:pPr>
            <w:pStyle w:val="TOC1"/>
            <w:tabs>
              <w:tab w:val="right" w:leader="dot" w:pos="9962"/>
            </w:tabs>
            <w:rPr>
              <w:rFonts w:asciiTheme="minorHAnsi" w:eastAsiaTheme="minorEastAsia" w:hAnsiTheme="minorHAnsi" w:cstheme="minorHAnsi"/>
              <w:noProof/>
              <w:kern w:val="0"/>
              <w:sz w:val="22"/>
              <w:szCs w:val="22"/>
              <w:lang w:eastAsia="en-US" w:bidi="ar-SA"/>
            </w:rPr>
          </w:pPr>
          <w:hyperlink w:anchor="_Toc64902806" w:history="1">
            <w:r w:rsidR="00224A02" w:rsidRPr="00E90002">
              <w:rPr>
                <w:rStyle w:val="Hyperlink"/>
                <w:rFonts w:asciiTheme="minorHAnsi" w:hAnsiTheme="minorHAnsi" w:cstheme="minorHAnsi"/>
                <w:b/>
                <w:noProof/>
              </w:rPr>
              <w:t>Resources</w:t>
            </w:r>
            <w:r w:rsidR="00224A02" w:rsidRPr="00E90002">
              <w:rPr>
                <w:rFonts w:asciiTheme="minorHAnsi" w:hAnsiTheme="minorHAnsi" w:cstheme="minorHAnsi"/>
                <w:noProof/>
                <w:webHidden/>
              </w:rPr>
              <w:tab/>
            </w:r>
            <w:r w:rsidR="00224A02" w:rsidRPr="00E90002">
              <w:rPr>
                <w:rFonts w:asciiTheme="minorHAnsi" w:hAnsiTheme="minorHAnsi" w:cstheme="minorHAnsi"/>
                <w:noProof/>
                <w:webHidden/>
              </w:rPr>
              <w:fldChar w:fldCharType="begin"/>
            </w:r>
            <w:r w:rsidR="00224A02" w:rsidRPr="00E90002">
              <w:rPr>
                <w:rFonts w:asciiTheme="minorHAnsi" w:hAnsiTheme="minorHAnsi" w:cstheme="minorHAnsi"/>
                <w:noProof/>
                <w:webHidden/>
              </w:rPr>
              <w:instrText xml:space="preserve"> PAGEREF _Toc64902806 \h </w:instrText>
            </w:r>
            <w:r w:rsidR="00224A02" w:rsidRPr="00E90002">
              <w:rPr>
                <w:rFonts w:asciiTheme="minorHAnsi" w:hAnsiTheme="minorHAnsi" w:cstheme="minorHAnsi"/>
                <w:noProof/>
                <w:webHidden/>
              </w:rPr>
            </w:r>
            <w:r w:rsidR="00224A02" w:rsidRPr="00E90002">
              <w:rPr>
                <w:rFonts w:asciiTheme="minorHAnsi" w:hAnsiTheme="minorHAnsi" w:cstheme="minorHAnsi"/>
                <w:noProof/>
                <w:webHidden/>
              </w:rPr>
              <w:fldChar w:fldCharType="separate"/>
            </w:r>
            <w:r w:rsidR="00E90002" w:rsidRPr="00E90002">
              <w:rPr>
                <w:rFonts w:asciiTheme="minorHAnsi" w:hAnsiTheme="minorHAnsi" w:cstheme="minorHAnsi"/>
                <w:noProof/>
                <w:webHidden/>
              </w:rPr>
              <w:t>- 5 -</w:t>
            </w:r>
            <w:r w:rsidR="00224A02" w:rsidRPr="00E90002">
              <w:rPr>
                <w:rFonts w:asciiTheme="minorHAnsi" w:hAnsiTheme="minorHAnsi" w:cstheme="minorHAnsi"/>
                <w:noProof/>
                <w:webHidden/>
              </w:rPr>
              <w:fldChar w:fldCharType="end"/>
            </w:r>
          </w:hyperlink>
        </w:p>
        <w:p w14:paraId="4E13A539" w14:textId="3C6EF954" w:rsidR="005C1AC7" w:rsidRPr="005C1AC7" w:rsidRDefault="005C1AC7">
          <w:pPr>
            <w:rPr>
              <w:rFonts w:asciiTheme="minorHAnsi" w:hAnsiTheme="minorHAnsi"/>
            </w:rPr>
          </w:pPr>
          <w:r w:rsidRPr="00E90002">
            <w:rPr>
              <w:rFonts w:asciiTheme="minorHAnsi" w:hAnsiTheme="minorHAnsi" w:cstheme="minorHAnsi"/>
              <w:bCs/>
              <w:noProof/>
              <w:sz w:val="22"/>
              <w:szCs w:val="22"/>
            </w:rPr>
            <w:fldChar w:fldCharType="end"/>
          </w:r>
        </w:p>
      </w:sdtContent>
    </w:sdt>
    <w:p w14:paraId="32172794" w14:textId="518BE887" w:rsidR="00FE79C4" w:rsidRDefault="00FE79C4" w:rsidP="00D26B05">
      <w:pPr>
        <w:rPr>
          <w:rFonts w:asciiTheme="minorHAnsi" w:hAnsiTheme="minorHAnsi" w:cstheme="minorHAnsi"/>
          <w:sz w:val="22"/>
        </w:rPr>
      </w:pPr>
    </w:p>
    <w:p w14:paraId="7F646C17" w14:textId="4A93A185" w:rsidR="00FE79C4" w:rsidRDefault="00FE79C4" w:rsidP="00D26B05">
      <w:pPr>
        <w:rPr>
          <w:rFonts w:asciiTheme="minorHAnsi" w:hAnsiTheme="minorHAnsi" w:cstheme="minorHAnsi"/>
          <w:sz w:val="22"/>
        </w:rPr>
      </w:pPr>
    </w:p>
    <w:p w14:paraId="4151F41D" w14:textId="77777777" w:rsidR="005C1AC7" w:rsidRPr="005C1AC7" w:rsidRDefault="005C1AC7">
      <w:pPr>
        <w:widowControl/>
        <w:suppressAutoHyphens w:val="0"/>
        <w:rPr>
          <w:rFonts w:asciiTheme="minorHAnsi" w:hAnsiTheme="minorHAnsi" w:cstheme="minorHAnsi"/>
          <w:b/>
          <w:color w:val="014481"/>
          <w:sz w:val="28"/>
        </w:rPr>
      </w:pPr>
      <w:r w:rsidRPr="005C1AC7">
        <w:rPr>
          <w:rFonts w:asciiTheme="minorHAnsi" w:hAnsiTheme="minorHAnsi" w:cstheme="minorHAnsi"/>
          <w:b/>
          <w:color w:val="014481"/>
          <w:sz w:val="28"/>
        </w:rPr>
        <w:t>Version Control</w:t>
      </w:r>
    </w:p>
    <w:tbl>
      <w:tblPr>
        <w:tblStyle w:val="TableGrid"/>
        <w:tblW w:w="9985" w:type="dxa"/>
        <w:tblLook w:val="04A0" w:firstRow="1" w:lastRow="0" w:firstColumn="1" w:lastColumn="0" w:noHBand="0" w:noVBand="1"/>
      </w:tblPr>
      <w:tblGrid>
        <w:gridCol w:w="1075"/>
        <w:gridCol w:w="270"/>
        <w:gridCol w:w="2920"/>
        <w:gridCol w:w="4550"/>
        <w:gridCol w:w="1170"/>
      </w:tblGrid>
      <w:tr w:rsidR="005C1AC7" w14:paraId="307A4AD5" w14:textId="77777777" w:rsidTr="005C1AC7">
        <w:tc>
          <w:tcPr>
            <w:tcW w:w="1345" w:type="dxa"/>
            <w:gridSpan w:val="2"/>
            <w:shd w:val="clear" w:color="auto" w:fill="000000" w:themeFill="text1"/>
          </w:tcPr>
          <w:p w14:paraId="7D81E7C0" w14:textId="797F811E" w:rsidR="005C1AC7" w:rsidRPr="005C1AC7" w:rsidRDefault="005C1AC7" w:rsidP="005C1AC7">
            <w:pPr>
              <w:widowControl/>
              <w:suppressAutoHyphens w:val="0"/>
              <w:rPr>
                <w:rFonts w:asciiTheme="minorHAnsi" w:hAnsiTheme="minorHAnsi" w:cstheme="minorHAnsi"/>
                <w:b/>
                <w:color w:val="FFFFFF" w:themeColor="background1"/>
                <w:sz w:val="22"/>
              </w:rPr>
            </w:pPr>
            <w:r w:rsidRPr="005C1AC7">
              <w:rPr>
                <w:rFonts w:asciiTheme="minorHAnsi" w:hAnsiTheme="minorHAnsi" w:cstheme="minorHAnsi"/>
                <w:b/>
                <w:color w:val="FFFFFF" w:themeColor="background1"/>
                <w:sz w:val="22"/>
              </w:rPr>
              <w:t xml:space="preserve">Version </w:t>
            </w:r>
            <w:r>
              <w:rPr>
                <w:rFonts w:asciiTheme="minorHAnsi" w:hAnsiTheme="minorHAnsi" w:cstheme="minorHAnsi"/>
                <w:b/>
                <w:color w:val="FFFFFF" w:themeColor="background1"/>
                <w:sz w:val="22"/>
              </w:rPr>
              <w:t>#</w:t>
            </w:r>
          </w:p>
        </w:tc>
        <w:tc>
          <w:tcPr>
            <w:tcW w:w="2920" w:type="dxa"/>
            <w:shd w:val="clear" w:color="auto" w:fill="000000" w:themeFill="text1"/>
          </w:tcPr>
          <w:p w14:paraId="7BA4B718" w14:textId="51548C88" w:rsidR="005C1AC7" w:rsidRPr="005C1AC7" w:rsidRDefault="005C1AC7">
            <w:pPr>
              <w:widowControl/>
              <w:suppressAutoHyphens w:val="0"/>
              <w:rPr>
                <w:rFonts w:asciiTheme="minorHAnsi" w:hAnsiTheme="minorHAnsi" w:cstheme="minorHAnsi"/>
                <w:b/>
                <w:color w:val="FFFFFF" w:themeColor="background1"/>
                <w:sz w:val="22"/>
              </w:rPr>
            </w:pPr>
            <w:r w:rsidRPr="005C1AC7">
              <w:rPr>
                <w:rFonts w:asciiTheme="minorHAnsi" w:hAnsiTheme="minorHAnsi" w:cstheme="minorHAnsi"/>
                <w:b/>
                <w:color w:val="FFFFFF" w:themeColor="background1"/>
                <w:sz w:val="22"/>
              </w:rPr>
              <w:t>Authors</w:t>
            </w:r>
          </w:p>
        </w:tc>
        <w:tc>
          <w:tcPr>
            <w:tcW w:w="4550" w:type="dxa"/>
            <w:shd w:val="clear" w:color="auto" w:fill="000000" w:themeFill="text1"/>
          </w:tcPr>
          <w:p w14:paraId="791107C8" w14:textId="05FB297E" w:rsidR="005C1AC7" w:rsidRPr="005C1AC7" w:rsidRDefault="005C1AC7">
            <w:pPr>
              <w:widowControl/>
              <w:suppressAutoHyphens w:val="0"/>
              <w:rPr>
                <w:rFonts w:asciiTheme="minorHAnsi" w:hAnsiTheme="minorHAnsi" w:cstheme="minorHAnsi"/>
                <w:b/>
                <w:color w:val="FFFFFF" w:themeColor="background1"/>
                <w:sz w:val="22"/>
              </w:rPr>
            </w:pPr>
            <w:r w:rsidRPr="005C1AC7">
              <w:rPr>
                <w:rFonts w:asciiTheme="minorHAnsi" w:hAnsiTheme="minorHAnsi" w:cstheme="minorHAnsi"/>
                <w:b/>
                <w:color w:val="FFFFFF" w:themeColor="background1"/>
                <w:sz w:val="22"/>
              </w:rPr>
              <w:t>Purpose/Change</w:t>
            </w:r>
          </w:p>
        </w:tc>
        <w:tc>
          <w:tcPr>
            <w:tcW w:w="1170" w:type="dxa"/>
            <w:shd w:val="clear" w:color="auto" w:fill="000000" w:themeFill="text1"/>
          </w:tcPr>
          <w:p w14:paraId="1D646B6F" w14:textId="5DC63B2E" w:rsidR="005C1AC7" w:rsidRPr="005C1AC7" w:rsidRDefault="005C1AC7">
            <w:pPr>
              <w:widowControl/>
              <w:suppressAutoHyphens w:val="0"/>
              <w:rPr>
                <w:rFonts w:asciiTheme="minorHAnsi" w:hAnsiTheme="minorHAnsi" w:cstheme="minorHAnsi"/>
                <w:b/>
                <w:color w:val="FFFFFF" w:themeColor="background1"/>
                <w:sz w:val="22"/>
              </w:rPr>
            </w:pPr>
            <w:r w:rsidRPr="005C1AC7">
              <w:rPr>
                <w:rFonts w:asciiTheme="minorHAnsi" w:hAnsiTheme="minorHAnsi" w:cstheme="minorHAnsi"/>
                <w:b/>
                <w:color w:val="FFFFFF" w:themeColor="background1"/>
                <w:sz w:val="22"/>
              </w:rPr>
              <w:t>Date</w:t>
            </w:r>
          </w:p>
        </w:tc>
      </w:tr>
      <w:tr w:rsidR="005C1AC7" w14:paraId="130C3949" w14:textId="77777777" w:rsidTr="00E424D0">
        <w:tc>
          <w:tcPr>
            <w:tcW w:w="1075" w:type="dxa"/>
            <w:vAlign w:val="center"/>
          </w:tcPr>
          <w:p w14:paraId="5E95881F" w14:textId="12212053" w:rsidR="005C1AC7" w:rsidRDefault="007E1451" w:rsidP="00E424D0">
            <w:pPr>
              <w:widowControl/>
              <w:suppressAutoHyphens w:val="0"/>
              <w:jc w:val="center"/>
              <w:rPr>
                <w:rFonts w:asciiTheme="minorHAnsi" w:hAnsiTheme="minorHAnsi" w:cstheme="minorHAnsi"/>
                <w:sz w:val="22"/>
              </w:rPr>
            </w:pPr>
            <w:r>
              <w:rPr>
                <w:rFonts w:asciiTheme="minorHAnsi" w:hAnsiTheme="minorHAnsi" w:cstheme="minorHAnsi"/>
                <w:sz w:val="22"/>
              </w:rPr>
              <w:t>1.0</w:t>
            </w:r>
          </w:p>
        </w:tc>
        <w:tc>
          <w:tcPr>
            <w:tcW w:w="3190" w:type="dxa"/>
            <w:gridSpan w:val="2"/>
            <w:vAlign w:val="center"/>
          </w:tcPr>
          <w:p w14:paraId="2993F6B0" w14:textId="08F72073" w:rsidR="005C1AC7" w:rsidRDefault="005C1AC7" w:rsidP="007E1451">
            <w:pPr>
              <w:widowControl/>
              <w:suppressAutoHyphens w:val="0"/>
              <w:rPr>
                <w:rFonts w:asciiTheme="minorHAnsi" w:hAnsiTheme="minorHAnsi" w:cstheme="minorHAnsi"/>
                <w:sz w:val="22"/>
              </w:rPr>
            </w:pPr>
            <w:r>
              <w:rPr>
                <w:rFonts w:asciiTheme="minorHAnsi" w:hAnsiTheme="minorHAnsi" w:cstheme="minorHAnsi"/>
                <w:sz w:val="22"/>
              </w:rPr>
              <w:t>Lauren Childs</w:t>
            </w:r>
            <w:r w:rsidR="00096755">
              <w:rPr>
                <w:rFonts w:asciiTheme="minorHAnsi" w:hAnsiTheme="minorHAnsi" w:cstheme="minorHAnsi"/>
                <w:sz w:val="22"/>
              </w:rPr>
              <w:t xml:space="preserve"> &amp; Shilpa Kannan</w:t>
            </w:r>
            <w:r>
              <w:rPr>
                <w:rFonts w:asciiTheme="minorHAnsi" w:hAnsiTheme="minorHAnsi" w:cstheme="minorHAnsi"/>
                <w:sz w:val="22"/>
              </w:rPr>
              <w:t xml:space="preserve"> (NASA)</w:t>
            </w:r>
          </w:p>
        </w:tc>
        <w:tc>
          <w:tcPr>
            <w:tcW w:w="4550" w:type="dxa"/>
            <w:vAlign w:val="center"/>
          </w:tcPr>
          <w:p w14:paraId="2C6B8738" w14:textId="35405BED" w:rsidR="005C1AC7" w:rsidRDefault="005C1AC7" w:rsidP="00E424D0">
            <w:pPr>
              <w:widowControl/>
              <w:suppressAutoHyphens w:val="0"/>
              <w:rPr>
                <w:rFonts w:asciiTheme="minorHAnsi" w:hAnsiTheme="minorHAnsi" w:cstheme="minorHAnsi"/>
                <w:sz w:val="22"/>
              </w:rPr>
            </w:pPr>
            <w:r>
              <w:rPr>
                <w:rFonts w:asciiTheme="minorHAnsi" w:hAnsiTheme="minorHAnsi" w:cstheme="minorHAnsi"/>
                <w:sz w:val="22"/>
              </w:rPr>
              <w:t>Initial Draft</w:t>
            </w:r>
          </w:p>
        </w:tc>
        <w:tc>
          <w:tcPr>
            <w:tcW w:w="1170" w:type="dxa"/>
            <w:vAlign w:val="center"/>
          </w:tcPr>
          <w:p w14:paraId="342F3B8C" w14:textId="0712C145" w:rsidR="005C1AC7" w:rsidRDefault="00D2622A" w:rsidP="00E424D0">
            <w:pPr>
              <w:widowControl/>
              <w:suppressAutoHyphens w:val="0"/>
              <w:rPr>
                <w:rFonts w:asciiTheme="minorHAnsi" w:hAnsiTheme="minorHAnsi" w:cstheme="minorHAnsi"/>
                <w:sz w:val="22"/>
              </w:rPr>
            </w:pPr>
            <w:r>
              <w:rPr>
                <w:rFonts w:asciiTheme="minorHAnsi" w:hAnsiTheme="minorHAnsi" w:cstheme="minorHAnsi"/>
                <w:sz w:val="22"/>
              </w:rPr>
              <w:t>Feb 2021</w:t>
            </w:r>
          </w:p>
        </w:tc>
      </w:tr>
      <w:tr w:rsidR="005C1AC7" w14:paraId="2894A199" w14:textId="77777777" w:rsidTr="00E424D0">
        <w:tc>
          <w:tcPr>
            <w:tcW w:w="1075" w:type="dxa"/>
            <w:vAlign w:val="center"/>
          </w:tcPr>
          <w:p w14:paraId="56FE6DAD" w14:textId="53533BF9" w:rsidR="005C1AC7" w:rsidRDefault="005C1AC7" w:rsidP="00E424D0">
            <w:pPr>
              <w:widowControl/>
              <w:suppressAutoHyphens w:val="0"/>
              <w:jc w:val="center"/>
              <w:rPr>
                <w:rFonts w:asciiTheme="minorHAnsi" w:hAnsiTheme="minorHAnsi" w:cstheme="minorHAnsi"/>
                <w:sz w:val="22"/>
              </w:rPr>
            </w:pPr>
          </w:p>
        </w:tc>
        <w:tc>
          <w:tcPr>
            <w:tcW w:w="3190" w:type="dxa"/>
            <w:gridSpan w:val="2"/>
            <w:vAlign w:val="center"/>
          </w:tcPr>
          <w:p w14:paraId="79C25C9D" w14:textId="433B41AC" w:rsidR="005C1AC7" w:rsidRDefault="005C1AC7" w:rsidP="00E424D0">
            <w:pPr>
              <w:widowControl/>
              <w:suppressAutoHyphens w:val="0"/>
              <w:rPr>
                <w:rFonts w:asciiTheme="minorHAnsi" w:hAnsiTheme="minorHAnsi" w:cstheme="minorHAnsi"/>
                <w:sz w:val="22"/>
              </w:rPr>
            </w:pPr>
          </w:p>
        </w:tc>
        <w:tc>
          <w:tcPr>
            <w:tcW w:w="4550" w:type="dxa"/>
            <w:vAlign w:val="center"/>
          </w:tcPr>
          <w:p w14:paraId="3067D9EA" w14:textId="5529E4CC" w:rsidR="005C1AC7" w:rsidRDefault="005C1AC7" w:rsidP="00E424D0">
            <w:pPr>
              <w:widowControl/>
              <w:suppressAutoHyphens w:val="0"/>
              <w:rPr>
                <w:rFonts w:asciiTheme="minorHAnsi" w:hAnsiTheme="minorHAnsi" w:cstheme="minorHAnsi"/>
                <w:sz w:val="22"/>
              </w:rPr>
            </w:pPr>
          </w:p>
        </w:tc>
        <w:tc>
          <w:tcPr>
            <w:tcW w:w="1170" w:type="dxa"/>
            <w:vAlign w:val="center"/>
          </w:tcPr>
          <w:p w14:paraId="1B1FA89F" w14:textId="623638B2" w:rsidR="005C1AC7" w:rsidRDefault="005C1AC7" w:rsidP="00E424D0">
            <w:pPr>
              <w:widowControl/>
              <w:suppressAutoHyphens w:val="0"/>
              <w:rPr>
                <w:rFonts w:asciiTheme="minorHAnsi" w:hAnsiTheme="minorHAnsi" w:cstheme="minorHAnsi"/>
                <w:sz w:val="22"/>
              </w:rPr>
            </w:pPr>
          </w:p>
        </w:tc>
      </w:tr>
      <w:tr w:rsidR="005C1AC7" w14:paraId="2A6C446D" w14:textId="77777777" w:rsidTr="00E424D0">
        <w:tc>
          <w:tcPr>
            <w:tcW w:w="1075" w:type="dxa"/>
            <w:vAlign w:val="center"/>
          </w:tcPr>
          <w:p w14:paraId="69082925" w14:textId="49869FD1" w:rsidR="005C1AC7" w:rsidRDefault="005C1AC7" w:rsidP="00E424D0">
            <w:pPr>
              <w:widowControl/>
              <w:suppressAutoHyphens w:val="0"/>
              <w:jc w:val="center"/>
              <w:rPr>
                <w:rFonts w:asciiTheme="minorHAnsi" w:hAnsiTheme="minorHAnsi" w:cstheme="minorHAnsi"/>
                <w:sz w:val="22"/>
              </w:rPr>
            </w:pPr>
          </w:p>
        </w:tc>
        <w:tc>
          <w:tcPr>
            <w:tcW w:w="3190" w:type="dxa"/>
            <w:gridSpan w:val="2"/>
            <w:vAlign w:val="center"/>
          </w:tcPr>
          <w:p w14:paraId="791F63FA" w14:textId="32C1A293" w:rsidR="005C1AC7" w:rsidRDefault="005C1AC7" w:rsidP="00E424D0">
            <w:pPr>
              <w:widowControl/>
              <w:suppressAutoHyphens w:val="0"/>
              <w:rPr>
                <w:rFonts w:asciiTheme="minorHAnsi" w:hAnsiTheme="minorHAnsi" w:cstheme="minorHAnsi"/>
                <w:sz w:val="22"/>
              </w:rPr>
            </w:pPr>
          </w:p>
        </w:tc>
        <w:tc>
          <w:tcPr>
            <w:tcW w:w="4550" w:type="dxa"/>
            <w:vAlign w:val="center"/>
          </w:tcPr>
          <w:p w14:paraId="444B7178" w14:textId="556F8802" w:rsidR="005C1AC7" w:rsidRDefault="005C1AC7" w:rsidP="00E424D0">
            <w:pPr>
              <w:widowControl/>
              <w:suppressAutoHyphens w:val="0"/>
              <w:rPr>
                <w:rFonts w:asciiTheme="minorHAnsi" w:hAnsiTheme="minorHAnsi" w:cstheme="minorHAnsi"/>
                <w:sz w:val="22"/>
              </w:rPr>
            </w:pPr>
          </w:p>
        </w:tc>
        <w:tc>
          <w:tcPr>
            <w:tcW w:w="1170" w:type="dxa"/>
            <w:vAlign w:val="center"/>
          </w:tcPr>
          <w:p w14:paraId="1D4CE7FB" w14:textId="3B30AD27" w:rsidR="005C1AC7" w:rsidRDefault="005C1AC7" w:rsidP="00E424D0">
            <w:pPr>
              <w:widowControl/>
              <w:suppressAutoHyphens w:val="0"/>
              <w:rPr>
                <w:rFonts w:asciiTheme="minorHAnsi" w:hAnsiTheme="minorHAnsi" w:cstheme="minorHAnsi"/>
                <w:sz w:val="22"/>
              </w:rPr>
            </w:pPr>
          </w:p>
        </w:tc>
      </w:tr>
      <w:tr w:rsidR="005C1AC7" w14:paraId="2BF9E084" w14:textId="77777777" w:rsidTr="00E424D0">
        <w:tc>
          <w:tcPr>
            <w:tcW w:w="1075" w:type="dxa"/>
            <w:vAlign w:val="center"/>
          </w:tcPr>
          <w:p w14:paraId="1689E4F0" w14:textId="39753543" w:rsidR="005C1AC7" w:rsidRDefault="005C1AC7" w:rsidP="00E424D0">
            <w:pPr>
              <w:widowControl/>
              <w:suppressAutoHyphens w:val="0"/>
              <w:jc w:val="center"/>
              <w:rPr>
                <w:rFonts w:asciiTheme="minorHAnsi" w:hAnsiTheme="minorHAnsi" w:cstheme="minorHAnsi"/>
                <w:sz w:val="22"/>
              </w:rPr>
            </w:pPr>
          </w:p>
        </w:tc>
        <w:tc>
          <w:tcPr>
            <w:tcW w:w="3190" w:type="dxa"/>
            <w:gridSpan w:val="2"/>
            <w:vAlign w:val="center"/>
          </w:tcPr>
          <w:p w14:paraId="43208EC6" w14:textId="0D16A99A" w:rsidR="005C1AC7" w:rsidRDefault="005C1AC7" w:rsidP="00E424D0">
            <w:pPr>
              <w:widowControl/>
              <w:suppressAutoHyphens w:val="0"/>
              <w:rPr>
                <w:rFonts w:asciiTheme="minorHAnsi" w:hAnsiTheme="minorHAnsi" w:cstheme="minorHAnsi"/>
                <w:sz w:val="22"/>
              </w:rPr>
            </w:pPr>
          </w:p>
        </w:tc>
        <w:tc>
          <w:tcPr>
            <w:tcW w:w="4550" w:type="dxa"/>
            <w:vAlign w:val="center"/>
          </w:tcPr>
          <w:p w14:paraId="531215A0" w14:textId="4970F292" w:rsidR="005C1AC7" w:rsidRDefault="005C1AC7" w:rsidP="00E424D0">
            <w:pPr>
              <w:widowControl/>
              <w:suppressAutoHyphens w:val="0"/>
              <w:rPr>
                <w:rFonts w:asciiTheme="minorHAnsi" w:hAnsiTheme="minorHAnsi" w:cstheme="minorHAnsi"/>
                <w:sz w:val="22"/>
              </w:rPr>
            </w:pPr>
          </w:p>
        </w:tc>
        <w:tc>
          <w:tcPr>
            <w:tcW w:w="1170" w:type="dxa"/>
            <w:vAlign w:val="center"/>
          </w:tcPr>
          <w:p w14:paraId="77D470D7" w14:textId="4CADFA87" w:rsidR="005C1AC7" w:rsidRDefault="005C1AC7" w:rsidP="00E424D0">
            <w:pPr>
              <w:widowControl/>
              <w:suppressAutoHyphens w:val="0"/>
              <w:rPr>
                <w:rFonts w:asciiTheme="minorHAnsi" w:hAnsiTheme="minorHAnsi" w:cstheme="minorHAnsi"/>
                <w:sz w:val="22"/>
              </w:rPr>
            </w:pPr>
          </w:p>
        </w:tc>
      </w:tr>
      <w:tr w:rsidR="005C1AC7" w14:paraId="2C1C931D" w14:textId="77777777" w:rsidTr="00E424D0">
        <w:tc>
          <w:tcPr>
            <w:tcW w:w="1075" w:type="dxa"/>
            <w:vAlign w:val="center"/>
          </w:tcPr>
          <w:p w14:paraId="2C26FDE6" w14:textId="1F804C6A" w:rsidR="005C1AC7" w:rsidRDefault="005C1AC7" w:rsidP="00E424D0">
            <w:pPr>
              <w:widowControl/>
              <w:suppressAutoHyphens w:val="0"/>
              <w:jc w:val="center"/>
              <w:rPr>
                <w:rFonts w:asciiTheme="minorHAnsi" w:hAnsiTheme="minorHAnsi" w:cstheme="minorHAnsi"/>
                <w:sz w:val="22"/>
              </w:rPr>
            </w:pPr>
          </w:p>
        </w:tc>
        <w:tc>
          <w:tcPr>
            <w:tcW w:w="3190" w:type="dxa"/>
            <w:gridSpan w:val="2"/>
            <w:vAlign w:val="center"/>
          </w:tcPr>
          <w:p w14:paraId="6EE72124" w14:textId="325C71A3" w:rsidR="005C1AC7" w:rsidRDefault="005C1AC7" w:rsidP="00E424D0">
            <w:pPr>
              <w:widowControl/>
              <w:suppressAutoHyphens w:val="0"/>
              <w:rPr>
                <w:rFonts w:asciiTheme="minorHAnsi" w:hAnsiTheme="minorHAnsi" w:cstheme="minorHAnsi"/>
                <w:sz w:val="22"/>
              </w:rPr>
            </w:pPr>
          </w:p>
        </w:tc>
        <w:tc>
          <w:tcPr>
            <w:tcW w:w="4550" w:type="dxa"/>
            <w:vAlign w:val="center"/>
          </w:tcPr>
          <w:p w14:paraId="33EF51F2" w14:textId="09A8F8C6" w:rsidR="005C1AC7" w:rsidRDefault="005C1AC7" w:rsidP="00E424D0">
            <w:pPr>
              <w:widowControl/>
              <w:suppressAutoHyphens w:val="0"/>
              <w:rPr>
                <w:rFonts w:asciiTheme="minorHAnsi" w:hAnsiTheme="minorHAnsi" w:cstheme="minorHAnsi"/>
                <w:sz w:val="22"/>
              </w:rPr>
            </w:pPr>
          </w:p>
        </w:tc>
        <w:tc>
          <w:tcPr>
            <w:tcW w:w="1170" w:type="dxa"/>
            <w:vAlign w:val="center"/>
          </w:tcPr>
          <w:p w14:paraId="7F279218" w14:textId="60892DA5" w:rsidR="005C1AC7" w:rsidRDefault="005C1AC7" w:rsidP="00E424D0">
            <w:pPr>
              <w:widowControl/>
              <w:suppressAutoHyphens w:val="0"/>
              <w:rPr>
                <w:rFonts w:asciiTheme="minorHAnsi" w:hAnsiTheme="minorHAnsi" w:cstheme="minorHAnsi"/>
                <w:sz w:val="22"/>
              </w:rPr>
            </w:pPr>
          </w:p>
        </w:tc>
      </w:tr>
    </w:tbl>
    <w:p w14:paraId="1CA84C33" w14:textId="3A1B3877" w:rsidR="00FE79C4" w:rsidRDefault="00FE79C4">
      <w:pPr>
        <w:widowControl/>
        <w:suppressAutoHyphens w:val="0"/>
        <w:rPr>
          <w:rFonts w:asciiTheme="minorHAnsi" w:hAnsiTheme="minorHAnsi" w:cstheme="minorHAnsi"/>
          <w:sz w:val="22"/>
        </w:rPr>
      </w:pPr>
      <w:r>
        <w:rPr>
          <w:rFonts w:asciiTheme="minorHAnsi" w:hAnsiTheme="minorHAnsi" w:cstheme="minorHAnsi"/>
          <w:sz w:val="22"/>
        </w:rPr>
        <w:br w:type="page"/>
      </w:r>
    </w:p>
    <w:p w14:paraId="7FD52DFF" w14:textId="5BF10FD5" w:rsidR="00FE79C4" w:rsidRDefault="00215A4F" w:rsidP="5FBCEB8E">
      <w:pPr>
        <w:pStyle w:val="Heading1"/>
        <w:rPr>
          <w:rFonts w:asciiTheme="minorHAnsi" w:hAnsiTheme="minorHAnsi" w:cstheme="minorBidi"/>
          <w:b/>
          <w:bCs/>
          <w:color w:val="014481"/>
        </w:rPr>
      </w:pPr>
      <w:bookmarkStart w:id="0" w:name="_Toc64902790"/>
      <w:r>
        <w:rPr>
          <w:rFonts w:asciiTheme="minorHAnsi" w:hAnsiTheme="minorHAnsi" w:cstheme="minorBidi"/>
          <w:b/>
          <w:bCs/>
          <w:color w:val="014481"/>
        </w:rPr>
        <w:lastRenderedPageBreak/>
        <w:t xml:space="preserve">CEOS </w:t>
      </w:r>
      <w:r w:rsidR="00B612B6">
        <w:rPr>
          <w:rFonts w:asciiTheme="minorHAnsi" w:hAnsiTheme="minorHAnsi" w:cstheme="minorBidi"/>
          <w:b/>
          <w:bCs/>
          <w:color w:val="014481"/>
        </w:rPr>
        <w:t>Webinar Toolkit Introduction</w:t>
      </w:r>
      <w:bookmarkEnd w:id="0"/>
    </w:p>
    <w:p w14:paraId="647EF628" w14:textId="74A511AF" w:rsidR="00076828" w:rsidRDefault="00076828" w:rsidP="008D0A30">
      <w:pPr>
        <w:rPr>
          <w:rFonts w:asciiTheme="minorHAnsi" w:hAnsiTheme="minorHAnsi" w:cstheme="minorBidi"/>
          <w:sz w:val="22"/>
          <w:szCs w:val="22"/>
        </w:rPr>
      </w:pPr>
      <w:r w:rsidRPr="00076828">
        <w:rPr>
          <w:rFonts w:asciiTheme="minorHAnsi" w:hAnsiTheme="minorHAnsi" w:cstheme="minorBidi"/>
          <w:sz w:val="22"/>
          <w:szCs w:val="22"/>
        </w:rPr>
        <w:t xml:space="preserve">In support of the CEOS mission and goals, the Webinar Toolkit serves to provide CEOS working teams with a foundation of resources to better promote and present CEOS work and initiatives. The </w:t>
      </w:r>
      <w:proofErr w:type="spellStart"/>
      <w:r w:rsidRPr="00076828">
        <w:rPr>
          <w:rFonts w:asciiTheme="minorHAnsi" w:hAnsiTheme="minorHAnsi" w:cstheme="minorBidi"/>
          <w:sz w:val="22"/>
          <w:szCs w:val="22"/>
        </w:rPr>
        <w:t>WGCapD’s</w:t>
      </w:r>
      <w:proofErr w:type="spellEnd"/>
      <w:r w:rsidRPr="00076828">
        <w:rPr>
          <w:rFonts w:asciiTheme="minorHAnsi" w:hAnsiTheme="minorHAnsi" w:cstheme="minorBidi"/>
          <w:sz w:val="22"/>
          <w:szCs w:val="22"/>
        </w:rPr>
        <w:t xml:space="preserve"> collective experience in effectively designing and hosting webinars has been compiled in this document to support the </w:t>
      </w:r>
      <w:proofErr w:type="spellStart"/>
      <w:r w:rsidRPr="00076828">
        <w:rPr>
          <w:rFonts w:asciiTheme="minorHAnsi" w:hAnsiTheme="minorHAnsi" w:cstheme="minorBidi"/>
          <w:sz w:val="22"/>
          <w:szCs w:val="22"/>
        </w:rPr>
        <w:t>strengthenining</w:t>
      </w:r>
      <w:proofErr w:type="spellEnd"/>
      <w:r w:rsidRPr="00076828">
        <w:rPr>
          <w:rFonts w:asciiTheme="minorHAnsi" w:hAnsiTheme="minorHAnsi" w:cstheme="minorBidi"/>
          <w:sz w:val="22"/>
          <w:szCs w:val="22"/>
        </w:rPr>
        <w:t xml:space="preserve"> and branding of CEOS webinars. This CEOS webinar creation guide is intended to be a living document, for exchanging experiences and sharing knowledge.</w:t>
      </w:r>
    </w:p>
    <w:p w14:paraId="1AB5D0A6" w14:textId="602018DA" w:rsidR="00B612B6" w:rsidRDefault="008D0A30" w:rsidP="00B612B6">
      <w:pPr>
        <w:pStyle w:val="Heading1"/>
        <w:rPr>
          <w:rFonts w:asciiTheme="minorHAnsi" w:hAnsiTheme="minorHAnsi" w:cstheme="minorBidi"/>
          <w:b/>
          <w:bCs/>
          <w:color w:val="014481"/>
        </w:rPr>
      </w:pPr>
      <w:bookmarkStart w:id="1" w:name="_Toc64902791"/>
      <w:bookmarkStart w:id="2" w:name="_GoBack"/>
      <w:bookmarkEnd w:id="2"/>
      <w:r>
        <w:rPr>
          <w:rFonts w:asciiTheme="minorHAnsi" w:hAnsiTheme="minorHAnsi" w:cstheme="minorBidi"/>
          <w:b/>
          <w:bCs/>
          <w:color w:val="014481"/>
        </w:rPr>
        <w:t>Purpose</w:t>
      </w:r>
      <w:bookmarkEnd w:id="1"/>
    </w:p>
    <w:p w14:paraId="4C67CD0C" w14:textId="08F757E4" w:rsidR="00076828" w:rsidRDefault="00076828" w:rsidP="00076828">
      <w:pPr>
        <w:rPr>
          <w:rFonts w:asciiTheme="minorHAnsi" w:hAnsiTheme="minorHAnsi" w:cstheme="minorBidi"/>
          <w:sz w:val="22"/>
          <w:szCs w:val="22"/>
        </w:rPr>
      </w:pPr>
      <w:r w:rsidRPr="5FBCEB8E">
        <w:rPr>
          <w:rFonts w:asciiTheme="minorHAnsi" w:hAnsiTheme="minorHAnsi" w:cstheme="minorBidi"/>
          <w:sz w:val="22"/>
          <w:szCs w:val="22"/>
        </w:rPr>
        <w:t xml:space="preserve">The Needs Assessment portion of this toolkit is a vital step that allows webinar creators to effectively tailor a webinar’s structure, materials, and timeline by thoroughly understanding and addressing common needs and issues identified by the target audience. This primarily involves developing a line of communication with prospective audiences that </w:t>
      </w:r>
      <w:r>
        <w:rPr>
          <w:rFonts w:asciiTheme="minorHAnsi" w:hAnsiTheme="minorHAnsi" w:cstheme="minorBidi"/>
          <w:sz w:val="22"/>
          <w:szCs w:val="22"/>
        </w:rPr>
        <w:t xml:space="preserve">will </w:t>
      </w:r>
      <w:r w:rsidRPr="5FBCEB8E">
        <w:rPr>
          <w:rFonts w:asciiTheme="minorHAnsi" w:hAnsiTheme="minorHAnsi" w:cstheme="minorBidi"/>
          <w:sz w:val="22"/>
          <w:szCs w:val="22"/>
        </w:rPr>
        <w:t xml:space="preserve">allow potential participants to provide useful input. </w:t>
      </w:r>
      <w:r>
        <w:rPr>
          <w:rFonts w:asciiTheme="minorHAnsi" w:hAnsiTheme="minorHAnsi" w:cstheme="minorBidi"/>
          <w:sz w:val="22"/>
          <w:szCs w:val="22"/>
        </w:rPr>
        <w:t>Content from CEOS</w:t>
      </w:r>
      <w:r w:rsidRPr="5FBCEB8E">
        <w:rPr>
          <w:rFonts w:asciiTheme="minorHAnsi" w:hAnsiTheme="minorHAnsi" w:cstheme="minorBidi"/>
          <w:sz w:val="22"/>
          <w:szCs w:val="22"/>
        </w:rPr>
        <w:t xml:space="preserve"> activities and materials can then be </w:t>
      </w:r>
      <w:r>
        <w:rPr>
          <w:rFonts w:asciiTheme="minorHAnsi" w:hAnsiTheme="minorHAnsi" w:cstheme="minorBidi"/>
          <w:sz w:val="22"/>
          <w:szCs w:val="22"/>
        </w:rPr>
        <w:t>compiled and prepared</w:t>
      </w:r>
      <w:r w:rsidRPr="5FBCEB8E">
        <w:rPr>
          <w:rFonts w:asciiTheme="minorHAnsi" w:hAnsiTheme="minorHAnsi" w:cstheme="minorBidi"/>
          <w:sz w:val="22"/>
          <w:szCs w:val="22"/>
        </w:rPr>
        <w:t xml:space="preserve"> based on the information collected</w:t>
      </w:r>
      <w:r>
        <w:rPr>
          <w:rFonts w:asciiTheme="minorHAnsi" w:hAnsiTheme="minorHAnsi" w:cstheme="minorBidi"/>
          <w:sz w:val="22"/>
          <w:szCs w:val="22"/>
        </w:rPr>
        <w:t>, to help facilitate robust and effective</w:t>
      </w:r>
      <w:r w:rsidRPr="5FBCEB8E">
        <w:rPr>
          <w:rFonts w:asciiTheme="minorHAnsi" w:hAnsiTheme="minorHAnsi" w:cstheme="minorBidi"/>
          <w:sz w:val="22"/>
          <w:szCs w:val="22"/>
        </w:rPr>
        <w:t xml:space="preserve"> </w:t>
      </w:r>
      <w:r>
        <w:rPr>
          <w:rFonts w:asciiTheme="minorHAnsi" w:hAnsiTheme="minorHAnsi" w:cstheme="minorBidi"/>
          <w:sz w:val="22"/>
          <w:szCs w:val="22"/>
        </w:rPr>
        <w:t>webinars</w:t>
      </w:r>
      <w:r w:rsidRPr="5FBCEB8E">
        <w:rPr>
          <w:rFonts w:asciiTheme="minorHAnsi" w:hAnsiTheme="minorHAnsi" w:cstheme="minorBidi"/>
          <w:sz w:val="22"/>
          <w:szCs w:val="22"/>
        </w:rPr>
        <w:t>.</w:t>
      </w:r>
    </w:p>
    <w:p w14:paraId="13F383C0" w14:textId="77777777" w:rsidR="00076828" w:rsidRDefault="00076828" w:rsidP="00076828">
      <w:pPr>
        <w:rPr>
          <w:rFonts w:asciiTheme="minorHAnsi" w:hAnsiTheme="minorHAnsi" w:cstheme="minorBidi"/>
          <w:sz w:val="22"/>
          <w:szCs w:val="22"/>
        </w:rPr>
      </w:pPr>
    </w:p>
    <w:p w14:paraId="6EAC37EE" w14:textId="5C21B559" w:rsidR="00E90002" w:rsidRDefault="001530BC" w:rsidP="00A62E47">
      <w:pPr>
        <w:rPr>
          <w:rFonts w:asciiTheme="minorHAnsi" w:hAnsiTheme="minorHAnsi" w:cstheme="minorHAnsi"/>
          <w:sz w:val="22"/>
        </w:rPr>
      </w:pPr>
      <w:r>
        <w:rPr>
          <w:rFonts w:asciiTheme="minorHAnsi" w:hAnsiTheme="minorHAnsi" w:cstheme="minorHAnsi"/>
          <w:sz w:val="22"/>
        </w:rPr>
        <w:t>The purpose of a</w:t>
      </w:r>
      <w:r w:rsidRPr="001530BC">
        <w:rPr>
          <w:rFonts w:asciiTheme="minorHAnsi" w:hAnsiTheme="minorHAnsi" w:cstheme="minorHAnsi"/>
          <w:sz w:val="22"/>
        </w:rPr>
        <w:t xml:space="preserve"> </w:t>
      </w:r>
      <w:r>
        <w:rPr>
          <w:rFonts w:asciiTheme="minorHAnsi" w:hAnsiTheme="minorHAnsi" w:cstheme="minorHAnsi"/>
          <w:sz w:val="22"/>
        </w:rPr>
        <w:t>needs a</w:t>
      </w:r>
      <w:r w:rsidRPr="001530BC">
        <w:rPr>
          <w:rFonts w:asciiTheme="minorHAnsi" w:hAnsiTheme="minorHAnsi" w:cstheme="minorHAnsi"/>
          <w:sz w:val="22"/>
        </w:rPr>
        <w:t xml:space="preserve">ssessment is to identify </w:t>
      </w:r>
      <w:r>
        <w:rPr>
          <w:rFonts w:asciiTheme="minorHAnsi" w:hAnsiTheme="minorHAnsi" w:cstheme="minorHAnsi"/>
          <w:sz w:val="22"/>
        </w:rPr>
        <w:t xml:space="preserve">interests, needs, </w:t>
      </w:r>
      <w:r w:rsidRPr="001530BC">
        <w:rPr>
          <w:rFonts w:asciiTheme="minorHAnsi" w:hAnsiTheme="minorHAnsi" w:cstheme="minorHAnsi"/>
          <w:sz w:val="22"/>
        </w:rPr>
        <w:t>requirements</w:t>
      </w:r>
      <w:r>
        <w:rPr>
          <w:rFonts w:asciiTheme="minorHAnsi" w:hAnsiTheme="minorHAnsi" w:cstheme="minorHAnsi"/>
          <w:sz w:val="22"/>
        </w:rPr>
        <w:t>,</w:t>
      </w:r>
      <w:r w:rsidRPr="001530BC">
        <w:rPr>
          <w:rFonts w:asciiTheme="minorHAnsi" w:hAnsiTheme="minorHAnsi" w:cstheme="minorHAnsi"/>
          <w:sz w:val="22"/>
        </w:rPr>
        <w:t xml:space="preserve"> and knowledge</w:t>
      </w:r>
      <w:r>
        <w:rPr>
          <w:rFonts w:asciiTheme="minorHAnsi" w:hAnsiTheme="minorHAnsi" w:cstheme="minorHAnsi"/>
          <w:sz w:val="22"/>
        </w:rPr>
        <w:t xml:space="preserve"> gaps in the broader community so that you can tailor your webinar in response</w:t>
      </w:r>
      <w:r w:rsidRPr="001530BC">
        <w:rPr>
          <w:rFonts w:asciiTheme="minorHAnsi" w:hAnsiTheme="minorHAnsi" w:cstheme="minorHAnsi"/>
          <w:sz w:val="22"/>
        </w:rPr>
        <w:t xml:space="preserve">. An effective assessment will help direct </w:t>
      </w:r>
      <w:r>
        <w:rPr>
          <w:rFonts w:asciiTheme="minorHAnsi" w:hAnsiTheme="minorHAnsi" w:cstheme="minorHAnsi"/>
          <w:sz w:val="22"/>
        </w:rPr>
        <w:t xml:space="preserve">you </w:t>
      </w:r>
      <w:r w:rsidRPr="001530BC">
        <w:rPr>
          <w:rFonts w:asciiTheme="minorHAnsi" w:hAnsiTheme="minorHAnsi" w:cstheme="minorHAnsi"/>
          <w:sz w:val="22"/>
        </w:rPr>
        <w:t>to</w:t>
      </w:r>
      <w:r>
        <w:rPr>
          <w:rFonts w:asciiTheme="minorHAnsi" w:hAnsiTheme="minorHAnsi" w:cstheme="minorHAnsi"/>
          <w:sz w:val="22"/>
        </w:rPr>
        <w:t xml:space="preserve"> the</w:t>
      </w:r>
      <w:r w:rsidRPr="001530BC">
        <w:rPr>
          <w:rFonts w:asciiTheme="minorHAnsi" w:hAnsiTheme="minorHAnsi" w:cstheme="minorHAnsi"/>
          <w:sz w:val="22"/>
        </w:rPr>
        <w:t xml:space="preserve"> areas of greatest demand. A needs assessment is the process of identifying the "gap" between </w:t>
      </w:r>
      <w:r>
        <w:rPr>
          <w:rFonts w:asciiTheme="minorHAnsi" w:hAnsiTheme="minorHAnsi" w:cstheme="minorHAnsi"/>
          <w:sz w:val="22"/>
        </w:rPr>
        <w:t>what is currently known and available and desired knowledge, skills, and abilities</w:t>
      </w:r>
      <w:r w:rsidRPr="001530BC">
        <w:rPr>
          <w:rFonts w:asciiTheme="minorHAnsi" w:hAnsiTheme="minorHAnsi" w:cstheme="minorHAnsi"/>
          <w:sz w:val="22"/>
        </w:rPr>
        <w:t>.</w:t>
      </w:r>
    </w:p>
    <w:p w14:paraId="442076AA" w14:textId="5DD844FD" w:rsidR="00A62E47" w:rsidRDefault="00A62E47" w:rsidP="00A62E47">
      <w:pPr>
        <w:pStyle w:val="Heading1"/>
        <w:rPr>
          <w:rFonts w:asciiTheme="minorHAnsi" w:hAnsiTheme="minorHAnsi" w:cstheme="minorBidi"/>
          <w:b/>
          <w:bCs/>
          <w:color w:val="014481"/>
        </w:rPr>
      </w:pPr>
      <w:bookmarkStart w:id="3" w:name="_Toc64902792"/>
      <w:r>
        <w:rPr>
          <w:rFonts w:asciiTheme="minorHAnsi" w:hAnsiTheme="minorHAnsi" w:cstheme="minorBidi"/>
          <w:b/>
          <w:bCs/>
          <w:color w:val="014481"/>
        </w:rPr>
        <w:t>Needs Assessment Steps</w:t>
      </w:r>
      <w:bookmarkEnd w:id="3"/>
    </w:p>
    <w:p w14:paraId="76F00572" w14:textId="5721D2A7" w:rsidR="008D0A30" w:rsidRPr="008D0A30" w:rsidRDefault="008D0A30" w:rsidP="008D0A30">
      <w:pPr>
        <w:rPr>
          <w:rFonts w:ascii="Calibri" w:hAnsi="Calibri" w:cs="Calibri"/>
        </w:rPr>
      </w:pPr>
      <w:r>
        <w:rPr>
          <w:rFonts w:ascii="Calibri" w:hAnsi="Calibri" w:cs="Calibri"/>
        </w:rPr>
        <w:t>Overview of the needs assessment process:</w:t>
      </w:r>
    </w:p>
    <w:p w14:paraId="568FAD11" w14:textId="317C580D" w:rsidR="008D0A30" w:rsidRPr="008D0A30" w:rsidRDefault="00F225C8" w:rsidP="008D0A30">
      <w:pPr>
        <w:rPr>
          <w:rFonts w:ascii="Calibri" w:hAnsi="Calibri" w:cs="Calibri"/>
        </w:rPr>
      </w:pPr>
      <w:r>
        <w:rPr>
          <w:rFonts w:ascii="Calibri" w:hAnsi="Calibri" w:cs="Calibri"/>
        </w:rPr>
        <w:pict w14:anchorId="69836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68.25pt">
            <v:imagedata r:id="rId9" o:title="NA Flow"/>
          </v:shape>
        </w:pict>
      </w:r>
    </w:p>
    <w:p w14:paraId="56D547E8" w14:textId="04B6E15B" w:rsidR="00A62E47" w:rsidRPr="00A62E47" w:rsidRDefault="00A62E47" w:rsidP="00A62E47">
      <w:pPr>
        <w:pStyle w:val="Sub-Heading2"/>
        <w:spacing w:before="120"/>
      </w:pPr>
      <w:bookmarkStart w:id="4" w:name="_Toc64902793"/>
      <w:r w:rsidRPr="00A62E47">
        <w:t>1.</w:t>
      </w:r>
      <w:r>
        <w:t xml:space="preserve"> </w:t>
      </w:r>
      <w:r w:rsidRPr="00A62E47">
        <w:t>Identify Target Audience</w:t>
      </w:r>
      <w:bookmarkEnd w:id="4"/>
    </w:p>
    <w:p w14:paraId="0120435F" w14:textId="74EE14D6" w:rsidR="00691185" w:rsidRDefault="000D2EEE" w:rsidP="00A62E47">
      <w:pPr>
        <w:rPr>
          <w:rFonts w:asciiTheme="minorHAnsi" w:hAnsiTheme="minorHAnsi" w:cstheme="minorHAnsi"/>
          <w:sz w:val="22"/>
        </w:rPr>
      </w:pPr>
      <w:r>
        <w:rPr>
          <w:rFonts w:asciiTheme="minorHAnsi" w:hAnsiTheme="minorHAnsi" w:cstheme="minorHAnsi"/>
          <w:sz w:val="22"/>
        </w:rPr>
        <w:t>T</w:t>
      </w:r>
      <w:r w:rsidR="0049717C">
        <w:rPr>
          <w:rFonts w:asciiTheme="minorHAnsi" w:hAnsiTheme="minorHAnsi" w:cstheme="minorHAnsi"/>
          <w:sz w:val="22"/>
        </w:rPr>
        <w:t>he first step in developing a Needs Assessment is to identify the target audience that will partak</w:t>
      </w:r>
      <w:r>
        <w:rPr>
          <w:rFonts w:asciiTheme="minorHAnsi" w:hAnsiTheme="minorHAnsi" w:cstheme="minorHAnsi"/>
          <w:sz w:val="22"/>
        </w:rPr>
        <w:t>e</w:t>
      </w:r>
      <w:r w:rsidR="0049717C">
        <w:rPr>
          <w:rFonts w:asciiTheme="minorHAnsi" w:hAnsiTheme="minorHAnsi" w:cstheme="minorHAnsi"/>
          <w:sz w:val="22"/>
        </w:rPr>
        <w:t xml:space="preserve"> in the webinar. This can be determined through analyzing </w:t>
      </w:r>
      <w:r w:rsidR="00694D10">
        <w:rPr>
          <w:rFonts w:asciiTheme="minorHAnsi" w:hAnsiTheme="minorHAnsi" w:cstheme="minorHAnsi"/>
          <w:sz w:val="22"/>
        </w:rPr>
        <w:t xml:space="preserve">multiple </w:t>
      </w:r>
      <w:r w:rsidR="0049717C">
        <w:rPr>
          <w:rFonts w:asciiTheme="minorHAnsi" w:hAnsiTheme="minorHAnsi" w:cstheme="minorHAnsi"/>
          <w:sz w:val="22"/>
        </w:rPr>
        <w:t xml:space="preserve">factors </w:t>
      </w:r>
      <w:r w:rsidR="00E47A6C">
        <w:rPr>
          <w:rFonts w:asciiTheme="minorHAnsi" w:hAnsiTheme="minorHAnsi" w:cstheme="minorHAnsi"/>
          <w:sz w:val="22"/>
        </w:rPr>
        <w:t>su</w:t>
      </w:r>
      <w:r w:rsidR="0049717C">
        <w:rPr>
          <w:rFonts w:asciiTheme="minorHAnsi" w:hAnsiTheme="minorHAnsi" w:cstheme="minorHAnsi"/>
          <w:sz w:val="22"/>
        </w:rPr>
        <w:t>ch as</w:t>
      </w:r>
      <w:r w:rsidR="00D91D9C">
        <w:rPr>
          <w:rFonts w:asciiTheme="minorHAnsi" w:hAnsiTheme="minorHAnsi" w:cstheme="minorHAnsi"/>
          <w:sz w:val="22"/>
        </w:rPr>
        <w:t xml:space="preserve"> </w:t>
      </w:r>
      <w:r w:rsidR="00E47A6C">
        <w:rPr>
          <w:rFonts w:asciiTheme="minorHAnsi" w:hAnsiTheme="minorHAnsi" w:cstheme="minorHAnsi"/>
          <w:sz w:val="22"/>
        </w:rPr>
        <w:t xml:space="preserve">(but not limited to) </w:t>
      </w:r>
      <w:r>
        <w:rPr>
          <w:rFonts w:asciiTheme="minorHAnsi" w:hAnsiTheme="minorHAnsi" w:cstheme="minorHAnsi"/>
          <w:sz w:val="22"/>
        </w:rPr>
        <w:t>organization</w:t>
      </w:r>
      <w:r w:rsidR="00B612B6">
        <w:rPr>
          <w:rFonts w:asciiTheme="minorHAnsi" w:hAnsiTheme="minorHAnsi" w:cstheme="minorHAnsi"/>
          <w:sz w:val="22"/>
        </w:rPr>
        <w:t>al</w:t>
      </w:r>
      <w:r>
        <w:rPr>
          <w:rFonts w:asciiTheme="minorHAnsi" w:hAnsiTheme="minorHAnsi" w:cstheme="minorHAnsi"/>
          <w:sz w:val="22"/>
        </w:rPr>
        <w:t xml:space="preserve"> sector,</w:t>
      </w:r>
      <w:r w:rsidR="00E47A6C">
        <w:rPr>
          <w:rFonts w:asciiTheme="minorHAnsi" w:hAnsiTheme="minorHAnsi" w:cstheme="minorHAnsi"/>
          <w:sz w:val="22"/>
        </w:rPr>
        <w:t xml:space="preserve"> </w:t>
      </w:r>
      <w:r w:rsidR="00A62E47">
        <w:rPr>
          <w:rFonts w:asciiTheme="minorHAnsi" w:hAnsiTheme="minorHAnsi" w:cstheme="minorHAnsi"/>
          <w:sz w:val="22"/>
        </w:rPr>
        <w:t xml:space="preserve">ideal age range or career stage of participants, </w:t>
      </w:r>
      <w:r w:rsidR="0049717C">
        <w:rPr>
          <w:rFonts w:asciiTheme="minorHAnsi" w:hAnsiTheme="minorHAnsi" w:cstheme="minorHAnsi"/>
          <w:sz w:val="22"/>
        </w:rPr>
        <w:t>level of expertise required for the subject matter presented,</w:t>
      </w:r>
      <w:r w:rsidR="00B612B6">
        <w:rPr>
          <w:rFonts w:asciiTheme="minorHAnsi" w:hAnsiTheme="minorHAnsi" w:cstheme="minorHAnsi"/>
          <w:sz w:val="22"/>
        </w:rPr>
        <w:t xml:space="preserve"> and</w:t>
      </w:r>
      <w:r w:rsidR="00A62E47">
        <w:rPr>
          <w:rFonts w:asciiTheme="minorHAnsi" w:hAnsiTheme="minorHAnsi" w:cstheme="minorHAnsi"/>
          <w:sz w:val="22"/>
        </w:rPr>
        <w:t xml:space="preserve"> geography</w:t>
      </w:r>
      <w:r w:rsidR="00D91D9C">
        <w:rPr>
          <w:rFonts w:asciiTheme="minorHAnsi" w:hAnsiTheme="minorHAnsi" w:cstheme="minorHAnsi"/>
          <w:sz w:val="22"/>
        </w:rPr>
        <w:t xml:space="preserve">. </w:t>
      </w:r>
    </w:p>
    <w:p w14:paraId="06173165" w14:textId="77777777" w:rsidR="004359D6" w:rsidRDefault="004359D6" w:rsidP="004359D6">
      <w:pPr>
        <w:rPr>
          <w:rFonts w:asciiTheme="minorHAnsi" w:hAnsiTheme="minorHAnsi" w:cstheme="minorBidi"/>
          <w:sz w:val="22"/>
          <w:szCs w:val="22"/>
        </w:rPr>
      </w:pPr>
    </w:p>
    <w:p w14:paraId="719B2925" w14:textId="65F5A203" w:rsidR="004359D6" w:rsidRPr="00B612B6" w:rsidRDefault="006915F7" w:rsidP="004359D6">
      <w:pPr>
        <w:rPr>
          <w:rFonts w:asciiTheme="minorHAnsi" w:hAnsiTheme="minorHAnsi" w:cstheme="minorBidi"/>
          <w:sz w:val="22"/>
          <w:szCs w:val="22"/>
        </w:rPr>
      </w:pPr>
      <w:r>
        <w:rPr>
          <w:rFonts w:asciiTheme="minorHAnsi" w:hAnsiTheme="minorHAnsi" w:cstheme="minorBidi"/>
          <w:sz w:val="22"/>
          <w:szCs w:val="22"/>
        </w:rPr>
        <w:t>F</w:t>
      </w:r>
      <w:r w:rsidR="004359D6" w:rsidRPr="00B612B6">
        <w:rPr>
          <w:rFonts w:asciiTheme="minorHAnsi" w:hAnsiTheme="minorHAnsi" w:cstheme="minorBidi"/>
          <w:sz w:val="22"/>
          <w:szCs w:val="22"/>
        </w:rPr>
        <w:t>undamental questions to ask in identifying audiences for consultation are:</w:t>
      </w:r>
    </w:p>
    <w:p w14:paraId="68865F09" w14:textId="369EC127" w:rsidR="004359D6" w:rsidRPr="004359D6" w:rsidRDefault="004359D6" w:rsidP="004359D6">
      <w:pPr>
        <w:pStyle w:val="ListParagraph"/>
        <w:numPr>
          <w:ilvl w:val="0"/>
          <w:numId w:val="41"/>
        </w:numPr>
        <w:rPr>
          <w:rFonts w:asciiTheme="minorHAnsi" w:hAnsiTheme="minorHAnsi" w:cstheme="minorBidi"/>
          <w:sz w:val="22"/>
          <w:szCs w:val="22"/>
        </w:rPr>
      </w:pPr>
      <w:r w:rsidRPr="004359D6">
        <w:rPr>
          <w:rFonts w:asciiTheme="minorHAnsi" w:hAnsiTheme="minorHAnsi" w:cstheme="minorBidi"/>
          <w:sz w:val="22"/>
          <w:szCs w:val="22"/>
        </w:rPr>
        <w:t xml:space="preserve">Who has the need and/or willingness to make use of </w:t>
      </w:r>
      <w:r>
        <w:rPr>
          <w:rFonts w:asciiTheme="minorHAnsi" w:hAnsiTheme="minorHAnsi" w:cstheme="minorBidi"/>
          <w:sz w:val="22"/>
          <w:szCs w:val="22"/>
        </w:rPr>
        <w:t>the</w:t>
      </w:r>
      <w:r w:rsidRPr="004359D6">
        <w:rPr>
          <w:rFonts w:asciiTheme="minorHAnsi" w:hAnsiTheme="minorHAnsi" w:cstheme="minorBidi"/>
          <w:sz w:val="22"/>
          <w:szCs w:val="22"/>
        </w:rPr>
        <w:t xml:space="preserve"> information?</w:t>
      </w:r>
    </w:p>
    <w:p w14:paraId="32049B1F" w14:textId="7C0245C5" w:rsidR="004359D6" w:rsidRPr="004359D6" w:rsidRDefault="004359D6" w:rsidP="00224A02">
      <w:pPr>
        <w:pStyle w:val="ListParagraph"/>
        <w:numPr>
          <w:ilvl w:val="0"/>
          <w:numId w:val="41"/>
        </w:numPr>
        <w:rPr>
          <w:rFonts w:asciiTheme="minorHAnsi" w:hAnsiTheme="minorHAnsi" w:cstheme="minorBidi"/>
          <w:sz w:val="22"/>
          <w:szCs w:val="22"/>
        </w:rPr>
      </w:pPr>
      <w:r w:rsidRPr="004359D6">
        <w:rPr>
          <w:rFonts w:asciiTheme="minorHAnsi" w:hAnsiTheme="minorHAnsi" w:cstheme="minorBidi"/>
          <w:sz w:val="22"/>
          <w:szCs w:val="22"/>
        </w:rPr>
        <w:t>Who has valuable information, experience, insight or perspective to shape the webinar?</w:t>
      </w:r>
    </w:p>
    <w:p w14:paraId="56E2F4B1" w14:textId="66EC54A3" w:rsidR="004359D6" w:rsidRPr="004359D6" w:rsidRDefault="004359D6" w:rsidP="00224A02">
      <w:pPr>
        <w:pStyle w:val="ListParagraph"/>
        <w:numPr>
          <w:ilvl w:val="0"/>
          <w:numId w:val="41"/>
        </w:numPr>
        <w:rPr>
          <w:rFonts w:asciiTheme="minorHAnsi" w:hAnsiTheme="minorHAnsi" w:cstheme="minorBidi"/>
          <w:sz w:val="22"/>
          <w:szCs w:val="22"/>
        </w:rPr>
      </w:pPr>
      <w:r w:rsidRPr="004359D6">
        <w:rPr>
          <w:rFonts w:asciiTheme="minorHAnsi" w:hAnsiTheme="minorHAnsi" w:cstheme="minorBidi"/>
          <w:sz w:val="22"/>
          <w:szCs w:val="22"/>
        </w:rPr>
        <w:t>Who are the key decision-makers, implementing partners, users, and intermediaries whose support or involvement will ensure success?</w:t>
      </w:r>
    </w:p>
    <w:p w14:paraId="2226B410" w14:textId="3A9AFA5E" w:rsidR="004359D6" w:rsidRPr="004359D6" w:rsidRDefault="004359D6" w:rsidP="00224A02">
      <w:pPr>
        <w:pStyle w:val="ListParagraph"/>
        <w:numPr>
          <w:ilvl w:val="0"/>
          <w:numId w:val="41"/>
        </w:numPr>
        <w:rPr>
          <w:rFonts w:asciiTheme="minorHAnsi" w:hAnsiTheme="minorHAnsi" w:cstheme="minorBidi"/>
          <w:sz w:val="22"/>
          <w:szCs w:val="22"/>
        </w:rPr>
      </w:pPr>
      <w:r w:rsidRPr="004359D6">
        <w:rPr>
          <w:rFonts w:asciiTheme="minorHAnsi" w:hAnsiTheme="minorHAnsi" w:cstheme="minorBidi"/>
          <w:sz w:val="22"/>
          <w:szCs w:val="22"/>
        </w:rPr>
        <w:t>Who has the potential to benefit the most from this webinar, and how can their views be represented?</w:t>
      </w:r>
    </w:p>
    <w:p w14:paraId="60B8E1B4" w14:textId="34341D82" w:rsidR="004359D6" w:rsidRPr="004359D6" w:rsidRDefault="006915F7" w:rsidP="004359D6">
      <w:pPr>
        <w:pStyle w:val="ListParagraph"/>
        <w:numPr>
          <w:ilvl w:val="0"/>
          <w:numId w:val="41"/>
        </w:numPr>
        <w:rPr>
          <w:rFonts w:asciiTheme="minorHAnsi" w:hAnsiTheme="minorHAnsi" w:cstheme="minorBidi"/>
          <w:sz w:val="22"/>
          <w:szCs w:val="22"/>
        </w:rPr>
      </w:pPr>
      <w:r>
        <w:rPr>
          <w:rFonts w:asciiTheme="minorHAnsi" w:hAnsiTheme="minorHAnsi" w:cstheme="minorBidi"/>
          <w:sz w:val="22"/>
          <w:szCs w:val="22"/>
        </w:rPr>
        <w:t>How can you ensure that you’re incorporating</w:t>
      </w:r>
      <w:r w:rsidR="004359D6" w:rsidRPr="004359D6">
        <w:rPr>
          <w:rFonts w:asciiTheme="minorHAnsi" w:hAnsiTheme="minorHAnsi" w:cstheme="minorBidi"/>
          <w:sz w:val="22"/>
          <w:szCs w:val="22"/>
        </w:rPr>
        <w:t xml:space="preserve"> diverse voices during this process</w:t>
      </w:r>
      <w:r>
        <w:rPr>
          <w:rFonts w:asciiTheme="minorHAnsi" w:hAnsiTheme="minorHAnsi" w:cstheme="minorBidi"/>
          <w:sz w:val="22"/>
          <w:szCs w:val="22"/>
        </w:rPr>
        <w:t>?</w:t>
      </w:r>
    </w:p>
    <w:p w14:paraId="1E989A2F" w14:textId="46F16760" w:rsidR="006915F7" w:rsidRPr="006915F7" w:rsidRDefault="006915F7" w:rsidP="006915F7">
      <w:pPr>
        <w:pStyle w:val="ListParagraph"/>
        <w:numPr>
          <w:ilvl w:val="0"/>
          <w:numId w:val="41"/>
        </w:numPr>
        <w:rPr>
          <w:rFonts w:asciiTheme="minorHAnsi" w:hAnsiTheme="minorHAnsi" w:cstheme="minorBidi"/>
          <w:sz w:val="22"/>
          <w:szCs w:val="22"/>
        </w:rPr>
      </w:pPr>
      <w:r>
        <w:rPr>
          <w:rFonts w:asciiTheme="minorHAnsi" w:hAnsiTheme="minorHAnsi" w:cstheme="minorBidi"/>
          <w:sz w:val="22"/>
          <w:szCs w:val="22"/>
        </w:rPr>
        <w:t>Who has r</w:t>
      </w:r>
      <w:r w:rsidRPr="006915F7">
        <w:rPr>
          <w:rFonts w:asciiTheme="minorHAnsi" w:hAnsiTheme="minorHAnsi" w:cstheme="minorBidi"/>
          <w:sz w:val="22"/>
          <w:szCs w:val="22"/>
        </w:rPr>
        <w:t>esources to utilize information gained from webinar</w:t>
      </w:r>
      <w:r>
        <w:rPr>
          <w:rFonts w:asciiTheme="minorHAnsi" w:hAnsiTheme="minorHAnsi" w:cstheme="minorBidi"/>
          <w:sz w:val="22"/>
          <w:szCs w:val="22"/>
        </w:rPr>
        <w:t>?</w:t>
      </w:r>
    </w:p>
    <w:p w14:paraId="00942697" w14:textId="77777777" w:rsidR="00694D10" w:rsidRDefault="00694D10" w:rsidP="00694D10">
      <w:pPr>
        <w:rPr>
          <w:rFonts w:asciiTheme="minorHAnsi" w:hAnsiTheme="minorHAnsi" w:cstheme="minorBidi"/>
          <w:sz w:val="22"/>
          <w:szCs w:val="22"/>
        </w:rPr>
      </w:pPr>
    </w:p>
    <w:p w14:paraId="142561D7" w14:textId="18DB9C1C" w:rsidR="00694D10" w:rsidRPr="00B612B6" w:rsidRDefault="00694D10" w:rsidP="00694D10">
      <w:pPr>
        <w:rPr>
          <w:rFonts w:asciiTheme="minorHAnsi" w:hAnsiTheme="minorHAnsi" w:cstheme="minorBidi"/>
          <w:sz w:val="22"/>
          <w:szCs w:val="22"/>
        </w:rPr>
      </w:pPr>
      <w:r w:rsidRPr="00B612B6">
        <w:rPr>
          <w:rFonts w:asciiTheme="minorHAnsi" w:hAnsiTheme="minorHAnsi" w:cstheme="minorBidi"/>
          <w:sz w:val="22"/>
          <w:szCs w:val="22"/>
        </w:rPr>
        <w:t xml:space="preserve">To think strategically about audiences, it may </w:t>
      </w:r>
      <w:r w:rsidR="00E47A6C">
        <w:rPr>
          <w:rFonts w:asciiTheme="minorHAnsi" w:hAnsiTheme="minorHAnsi" w:cstheme="minorBidi"/>
          <w:sz w:val="22"/>
          <w:szCs w:val="22"/>
        </w:rPr>
        <w:t xml:space="preserve">also </w:t>
      </w:r>
      <w:r w:rsidRPr="00B612B6">
        <w:rPr>
          <w:rFonts w:asciiTheme="minorHAnsi" w:hAnsiTheme="minorHAnsi" w:cstheme="minorBidi"/>
          <w:sz w:val="22"/>
          <w:szCs w:val="22"/>
        </w:rPr>
        <w:t>be useful to consider people and institutions with:</w:t>
      </w:r>
    </w:p>
    <w:p w14:paraId="7927291A" w14:textId="77777777" w:rsidR="00694D10" w:rsidRPr="00694D10" w:rsidRDefault="00694D10" w:rsidP="00694D10">
      <w:pPr>
        <w:pStyle w:val="ListParagraph"/>
        <w:numPr>
          <w:ilvl w:val="0"/>
          <w:numId w:val="40"/>
        </w:numPr>
        <w:rPr>
          <w:rFonts w:asciiTheme="minorHAnsi" w:hAnsiTheme="minorHAnsi" w:cstheme="minorBidi"/>
          <w:sz w:val="22"/>
          <w:szCs w:val="22"/>
        </w:rPr>
      </w:pPr>
      <w:r w:rsidRPr="00694D10">
        <w:rPr>
          <w:rFonts w:asciiTheme="minorHAnsi" w:hAnsiTheme="minorHAnsi" w:cstheme="minorBidi"/>
          <w:sz w:val="22"/>
          <w:szCs w:val="22"/>
        </w:rPr>
        <w:t>Relevant technical knowledge</w:t>
      </w:r>
    </w:p>
    <w:p w14:paraId="43C8277A" w14:textId="31148181" w:rsidR="00E47A6C" w:rsidRPr="00694D10" w:rsidRDefault="00E47A6C" w:rsidP="00E47A6C">
      <w:pPr>
        <w:pStyle w:val="ListParagraph"/>
        <w:numPr>
          <w:ilvl w:val="0"/>
          <w:numId w:val="40"/>
        </w:numPr>
        <w:rPr>
          <w:rFonts w:asciiTheme="minorHAnsi" w:hAnsiTheme="minorHAnsi" w:cstheme="minorBidi"/>
          <w:sz w:val="22"/>
          <w:szCs w:val="22"/>
        </w:rPr>
      </w:pPr>
      <w:r w:rsidRPr="00694D10">
        <w:rPr>
          <w:rFonts w:asciiTheme="minorHAnsi" w:hAnsiTheme="minorHAnsi" w:cstheme="minorBidi"/>
          <w:sz w:val="22"/>
          <w:szCs w:val="22"/>
        </w:rPr>
        <w:t>Experience</w:t>
      </w:r>
      <w:r w:rsidR="006915F7">
        <w:rPr>
          <w:rFonts w:asciiTheme="minorHAnsi" w:hAnsiTheme="minorHAnsi" w:cstheme="minorBidi"/>
          <w:sz w:val="22"/>
          <w:szCs w:val="22"/>
        </w:rPr>
        <w:t xml:space="preserve"> or work in similar areas and activities</w:t>
      </w:r>
    </w:p>
    <w:p w14:paraId="6E60CCE5" w14:textId="20C4CDAB" w:rsidR="00694D10" w:rsidRPr="00694D10" w:rsidRDefault="00694D10" w:rsidP="00694D10">
      <w:pPr>
        <w:pStyle w:val="ListParagraph"/>
        <w:numPr>
          <w:ilvl w:val="0"/>
          <w:numId w:val="40"/>
        </w:numPr>
        <w:rPr>
          <w:rFonts w:asciiTheme="minorHAnsi" w:hAnsiTheme="minorHAnsi" w:cstheme="minorBidi"/>
          <w:sz w:val="22"/>
          <w:szCs w:val="22"/>
        </w:rPr>
      </w:pPr>
      <w:r w:rsidRPr="00694D10">
        <w:rPr>
          <w:rFonts w:asciiTheme="minorHAnsi" w:hAnsiTheme="minorHAnsi" w:cstheme="minorBidi"/>
          <w:sz w:val="22"/>
          <w:szCs w:val="22"/>
        </w:rPr>
        <w:t xml:space="preserve">Ability and/or mandate to </w:t>
      </w:r>
      <w:r w:rsidR="006915F7">
        <w:rPr>
          <w:rFonts w:asciiTheme="minorHAnsi" w:hAnsiTheme="minorHAnsi" w:cstheme="minorBidi"/>
          <w:sz w:val="22"/>
          <w:szCs w:val="22"/>
        </w:rPr>
        <w:t>act using the information shared in the webinar</w:t>
      </w:r>
    </w:p>
    <w:p w14:paraId="12A1502D" w14:textId="77777777" w:rsidR="00694D10" w:rsidRPr="00694D10" w:rsidRDefault="00694D10" w:rsidP="00694D10">
      <w:pPr>
        <w:pStyle w:val="ListParagraph"/>
        <w:numPr>
          <w:ilvl w:val="0"/>
          <w:numId w:val="40"/>
        </w:numPr>
        <w:rPr>
          <w:rFonts w:asciiTheme="minorHAnsi" w:hAnsiTheme="minorHAnsi" w:cstheme="minorBidi"/>
          <w:sz w:val="22"/>
          <w:szCs w:val="22"/>
        </w:rPr>
      </w:pPr>
      <w:r w:rsidRPr="00694D10">
        <w:rPr>
          <w:rFonts w:asciiTheme="minorHAnsi" w:hAnsiTheme="minorHAnsi" w:cstheme="minorBidi"/>
          <w:sz w:val="22"/>
          <w:szCs w:val="22"/>
        </w:rPr>
        <w:t>Power to catalyze interest and support</w:t>
      </w:r>
    </w:p>
    <w:p w14:paraId="23FAF668" w14:textId="3A5C2812" w:rsidR="00A62E47" w:rsidRPr="006915F7" w:rsidRDefault="006915F7" w:rsidP="00224A02">
      <w:pPr>
        <w:pStyle w:val="ListParagraph"/>
        <w:numPr>
          <w:ilvl w:val="0"/>
          <w:numId w:val="40"/>
        </w:numPr>
        <w:rPr>
          <w:rFonts w:asciiTheme="minorHAnsi" w:hAnsiTheme="minorHAnsi" w:cstheme="minorHAnsi"/>
          <w:sz w:val="22"/>
        </w:rPr>
      </w:pPr>
      <w:r w:rsidRPr="006915F7">
        <w:rPr>
          <w:rFonts w:asciiTheme="minorHAnsi" w:hAnsiTheme="minorHAnsi" w:cstheme="minorBidi"/>
          <w:sz w:val="22"/>
          <w:szCs w:val="22"/>
        </w:rPr>
        <w:lastRenderedPageBreak/>
        <w:t>Potential to benefit from information shared in the webinar or connected to those who can benefit</w:t>
      </w:r>
    </w:p>
    <w:p w14:paraId="197D2367" w14:textId="0F2FBA9F" w:rsidR="00A62E47" w:rsidRPr="00A62E47" w:rsidRDefault="00A62E47" w:rsidP="00A62E47">
      <w:pPr>
        <w:pStyle w:val="Sub-Heading2"/>
        <w:spacing w:before="120"/>
      </w:pPr>
      <w:bookmarkStart w:id="5" w:name="_Toc64902794"/>
      <w:r>
        <w:t>2</w:t>
      </w:r>
      <w:r w:rsidRPr="00A62E47">
        <w:t>.</w:t>
      </w:r>
      <w:r>
        <w:t xml:space="preserve"> Research Audience Preferences &amp; Capabilities</w:t>
      </w:r>
      <w:bookmarkEnd w:id="5"/>
    </w:p>
    <w:p w14:paraId="17744110" w14:textId="18F97C61" w:rsidR="00A62E47" w:rsidRDefault="00A62E47" w:rsidP="00A62E47">
      <w:pPr>
        <w:rPr>
          <w:rFonts w:asciiTheme="minorHAnsi" w:hAnsiTheme="minorHAnsi" w:cstheme="minorHAnsi"/>
          <w:sz w:val="22"/>
        </w:rPr>
      </w:pPr>
      <w:r w:rsidRPr="00215A4F">
        <w:rPr>
          <w:rFonts w:asciiTheme="minorHAnsi" w:hAnsiTheme="minorHAnsi" w:cstheme="minorBidi"/>
          <w:sz w:val="22"/>
          <w:szCs w:val="22"/>
        </w:rPr>
        <w:t>Review existing resources: In order to build on the work of others, consult with known</w:t>
      </w:r>
      <w:r>
        <w:rPr>
          <w:rFonts w:asciiTheme="minorHAnsi" w:hAnsiTheme="minorHAnsi" w:cstheme="minorBidi"/>
          <w:sz w:val="22"/>
          <w:szCs w:val="22"/>
        </w:rPr>
        <w:t xml:space="preserve"> </w:t>
      </w:r>
      <w:r w:rsidRPr="00215A4F">
        <w:rPr>
          <w:rFonts w:asciiTheme="minorHAnsi" w:hAnsiTheme="minorHAnsi" w:cstheme="minorBidi"/>
          <w:sz w:val="22"/>
          <w:szCs w:val="22"/>
        </w:rPr>
        <w:t xml:space="preserve">stakeholders, </w:t>
      </w:r>
      <w:r w:rsidR="00694D10">
        <w:rPr>
          <w:rFonts w:asciiTheme="minorHAnsi" w:hAnsiTheme="minorHAnsi" w:cstheme="minorBidi"/>
          <w:sz w:val="22"/>
          <w:szCs w:val="22"/>
        </w:rPr>
        <w:t xml:space="preserve">other CEOS working teams, </w:t>
      </w:r>
      <w:r w:rsidRPr="00215A4F">
        <w:rPr>
          <w:rFonts w:asciiTheme="minorHAnsi" w:hAnsiTheme="minorHAnsi" w:cstheme="minorBidi"/>
          <w:sz w:val="22"/>
          <w:szCs w:val="22"/>
        </w:rPr>
        <w:t>partner</w:t>
      </w:r>
      <w:r w:rsidR="00694D10">
        <w:rPr>
          <w:rFonts w:asciiTheme="minorHAnsi" w:hAnsiTheme="minorHAnsi" w:cstheme="minorBidi"/>
          <w:sz w:val="22"/>
          <w:szCs w:val="22"/>
        </w:rPr>
        <w:t xml:space="preserve"> organization</w:t>
      </w:r>
      <w:r w:rsidRPr="00215A4F">
        <w:rPr>
          <w:rFonts w:asciiTheme="minorHAnsi" w:hAnsiTheme="minorHAnsi" w:cstheme="minorBidi"/>
          <w:sz w:val="22"/>
          <w:szCs w:val="22"/>
        </w:rPr>
        <w:t>s</w:t>
      </w:r>
      <w:r w:rsidR="00694D10">
        <w:rPr>
          <w:rFonts w:asciiTheme="minorHAnsi" w:hAnsiTheme="minorHAnsi" w:cstheme="minorBidi"/>
          <w:sz w:val="22"/>
          <w:szCs w:val="22"/>
        </w:rPr>
        <w:t xml:space="preserve">, etc. </w:t>
      </w:r>
      <w:r w:rsidRPr="00215A4F">
        <w:rPr>
          <w:rFonts w:asciiTheme="minorHAnsi" w:hAnsiTheme="minorHAnsi" w:cstheme="minorBidi"/>
          <w:sz w:val="22"/>
          <w:szCs w:val="22"/>
        </w:rPr>
        <w:t>about similar consultation exercises</w:t>
      </w:r>
      <w:r>
        <w:rPr>
          <w:rFonts w:asciiTheme="minorHAnsi" w:hAnsiTheme="minorHAnsi" w:cstheme="minorBidi"/>
          <w:sz w:val="22"/>
          <w:szCs w:val="22"/>
        </w:rPr>
        <w:t xml:space="preserve"> </w:t>
      </w:r>
      <w:r w:rsidRPr="00215A4F">
        <w:rPr>
          <w:rFonts w:asciiTheme="minorHAnsi" w:hAnsiTheme="minorHAnsi" w:cstheme="minorBidi"/>
          <w:sz w:val="22"/>
          <w:szCs w:val="22"/>
        </w:rPr>
        <w:t>and projects.</w:t>
      </w:r>
      <w:r>
        <w:rPr>
          <w:rFonts w:asciiTheme="minorHAnsi" w:hAnsiTheme="minorHAnsi" w:cstheme="minorBidi"/>
          <w:sz w:val="22"/>
          <w:szCs w:val="22"/>
        </w:rPr>
        <w:t xml:space="preserve"> </w:t>
      </w:r>
      <w:r w:rsidRPr="00215A4F">
        <w:rPr>
          <w:rFonts w:asciiTheme="minorHAnsi" w:hAnsiTheme="minorHAnsi" w:cstheme="minorBidi"/>
          <w:sz w:val="22"/>
          <w:szCs w:val="22"/>
        </w:rPr>
        <w:t xml:space="preserve">Conduct a </w:t>
      </w:r>
      <w:r w:rsidR="006915F7">
        <w:rPr>
          <w:rFonts w:asciiTheme="minorHAnsi" w:hAnsiTheme="minorHAnsi" w:cstheme="minorBidi"/>
          <w:sz w:val="22"/>
          <w:szCs w:val="22"/>
        </w:rPr>
        <w:t>literature</w:t>
      </w:r>
      <w:r w:rsidRPr="00215A4F">
        <w:rPr>
          <w:rFonts w:asciiTheme="minorHAnsi" w:hAnsiTheme="minorHAnsi" w:cstheme="minorBidi"/>
          <w:sz w:val="22"/>
          <w:szCs w:val="22"/>
        </w:rPr>
        <w:t xml:space="preserve"> review of relevant technical assessments, workshop reports, journal</w:t>
      </w:r>
      <w:r>
        <w:rPr>
          <w:rFonts w:asciiTheme="minorHAnsi" w:hAnsiTheme="minorHAnsi" w:cstheme="minorBidi"/>
          <w:sz w:val="22"/>
          <w:szCs w:val="22"/>
        </w:rPr>
        <w:t xml:space="preserve"> </w:t>
      </w:r>
      <w:r w:rsidRPr="00215A4F">
        <w:rPr>
          <w:rFonts w:asciiTheme="minorHAnsi" w:hAnsiTheme="minorHAnsi" w:cstheme="minorBidi"/>
          <w:sz w:val="22"/>
          <w:szCs w:val="22"/>
        </w:rPr>
        <w:t>articles, government publications, etc.</w:t>
      </w:r>
    </w:p>
    <w:p w14:paraId="66BADF79" w14:textId="12FD2E72" w:rsidR="00A62E47" w:rsidRPr="00A62E47" w:rsidRDefault="00A62E47" w:rsidP="00A62E47">
      <w:pPr>
        <w:pStyle w:val="Sub-Heading2"/>
        <w:spacing w:before="120"/>
      </w:pPr>
      <w:bookmarkStart w:id="6" w:name="_Toc64902795"/>
      <w:r>
        <w:t>3</w:t>
      </w:r>
      <w:r w:rsidRPr="00A62E47">
        <w:t>.</w:t>
      </w:r>
      <w:r>
        <w:t xml:space="preserve"> Develop Core Questions</w:t>
      </w:r>
      <w:bookmarkEnd w:id="6"/>
    </w:p>
    <w:p w14:paraId="257C78E7" w14:textId="717039E4" w:rsidR="006915F7" w:rsidRDefault="00694D10" w:rsidP="00A62E47">
      <w:pPr>
        <w:rPr>
          <w:rFonts w:asciiTheme="minorHAnsi" w:hAnsiTheme="minorHAnsi" w:cstheme="minorBidi"/>
          <w:sz w:val="22"/>
          <w:szCs w:val="22"/>
        </w:rPr>
      </w:pPr>
      <w:r w:rsidRPr="36AC7E4A">
        <w:rPr>
          <w:rFonts w:asciiTheme="minorHAnsi" w:hAnsiTheme="minorHAnsi" w:cstheme="minorBidi"/>
          <w:sz w:val="22"/>
          <w:szCs w:val="22"/>
        </w:rPr>
        <w:t xml:space="preserve">Once an ideal audience segment is </w:t>
      </w:r>
      <w:r>
        <w:rPr>
          <w:rFonts w:asciiTheme="minorHAnsi" w:hAnsiTheme="minorHAnsi" w:cstheme="minorBidi"/>
          <w:sz w:val="22"/>
          <w:szCs w:val="22"/>
        </w:rPr>
        <w:t>determined and initial research complete</w:t>
      </w:r>
      <w:r w:rsidRPr="36AC7E4A">
        <w:rPr>
          <w:rFonts w:asciiTheme="minorHAnsi" w:hAnsiTheme="minorHAnsi" w:cstheme="minorBidi"/>
          <w:sz w:val="22"/>
          <w:szCs w:val="22"/>
        </w:rPr>
        <w:t xml:space="preserve">, the next step is to develop a </w:t>
      </w:r>
      <w:r>
        <w:rPr>
          <w:rFonts w:asciiTheme="minorHAnsi" w:hAnsiTheme="minorHAnsi" w:cstheme="minorBidi"/>
          <w:sz w:val="22"/>
          <w:szCs w:val="22"/>
        </w:rPr>
        <w:t>plan</w:t>
      </w:r>
      <w:r w:rsidRPr="36AC7E4A">
        <w:rPr>
          <w:rFonts w:asciiTheme="minorHAnsi" w:hAnsiTheme="minorHAnsi" w:cstheme="minorBidi"/>
          <w:sz w:val="22"/>
          <w:szCs w:val="22"/>
        </w:rPr>
        <w:t xml:space="preserve"> to gauge the interests and needs of your audience. </w:t>
      </w:r>
      <w:r>
        <w:rPr>
          <w:rFonts w:asciiTheme="minorHAnsi" w:hAnsiTheme="minorHAnsi" w:cstheme="minorBidi"/>
          <w:sz w:val="22"/>
          <w:szCs w:val="22"/>
        </w:rPr>
        <w:t xml:space="preserve">This typically begins with the identification of a set of core questions to which the response will inform your decision-making related to the webinar development. </w:t>
      </w:r>
      <w:r w:rsidRPr="36AC7E4A">
        <w:rPr>
          <w:rFonts w:asciiTheme="minorHAnsi" w:hAnsiTheme="minorHAnsi" w:cstheme="minorBidi"/>
          <w:sz w:val="22"/>
          <w:szCs w:val="22"/>
        </w:rPr>
        <w:t xml:space="preserve">Creating a diverse set of questions is key to ensuring that the webinar effectively connects with your audience. Through this manner, the construction, design, and delivery of the webinar may be adjusted to better suit common perspectives and circumstances faced by webinar participants. </w:t>
      </w:r>
      <w:r w:rsidR="005835F5" w:rsidRPr="00215A4F">
        <w:rPr>
          <w:rFonts w:asciiTheme="minorHAnsi" w:hAnsiTheme="minorHAnsi" w:cstheme="minorBidi"/>
          <w:sz w:val="22"/>
          <w:szCs w:val="22"/>
        </w:rPr>
        <w:t>As a means of securing buy-in early on,</w:t>
      </w:r>
      <w:r w:rsidR="005835F5">
        <w:rPr>
          <w:rFonts w:asciiTheme="minorHAnsi" w:hAnsiTheme="minorHAnsi" w:cstheme="minorBidi"/>
          <w:sz w:val="22"/>
          <w:szCs w:val="22"/>
        </w:rPr>
        <w:t xml:space="preserve"> </w:t>
      </w:r>
      <w:r w:rsidR="005835F5" w:rsidRPr="00215A4F">
        <w:rPr>
          <w:rFonts w:asciiTheme="minorHAnsi" w:hAnsiTheme="minorHAnsi" w:cstheme="minorBidi"/>
          <w:sz w:val="22"/>
          <w:szCs w:val="22"/>
        </w:rPr>
        <w:t xml:space="preserve">consider sharing a draft of the </w:t>
      </w:r>
      <w:r w:rsidR="005835F5">
        <w:rPr>
          <w:rFonts w:asciiTheme="minorHAnsi" w:hAnsiTheme="minorHAnsi" w:cstheme="minorBidi"/>
          <w:sz w:val="22"/>
          <w:szCs w:val="22"/>
        </w:rPr>
        <w:t>webinar</w:t>
      </w:r>
      <w:r w:rsidR="005835F5" w:rsidRPr="00215A4F">
        <w:rPr>
          <w:rFonts w:asciiTheme="minorHAnsi" w:hAnsiTheme="minorHAnsi" w:cstheme="minorBidi"/>
          <w:sz w:val="22"/>
          <w:szCs w:val="22"/>
        </w:rPr>
        <w:t xml:space="preserve"> </w:t>
      </w:r>
      <w:r w:rsidR="005835F5">
        <w:rPr>
          <w:rFonts w:asciiTheme="minorHAnsi" w:hAnsiTheme="minorHAnsi" w:cstheme="minorBidi"/>
          <w:sz w:val="22"/>
          <w:szCs w:val="22"/>
        </w:rPr>
        <w:t>concept</w:t>
      </w:r>
      <w:r w:rsidR="005835F5" w:rsidRPr="00215A4F">
        <w:rPr>
          <w:rFonts w:asciiTheme="minorHAnsi" w:hAnsiTheme="minorHAnsi" w:cstheme="minorBidi"/>
          <w:sz w:val="22"/>
          <w:szCs w:val="22"/>
        </w:rPr>
        <w:t xml:space="preserve"> for their input.</w:t>
      </w:r>
    </w:p>
    <w:p w14:paraId="6453C278" w14:textId="599D1C16" w:rsidR="00A62E47" w:rsidRPr="00A62E47" w:rsidRDefault="00A62E47" w:rsidP="00A62E47">
      <w:pPr>
        <w:pStyle w:val="Sub-Heading2"/>
        <w:spacing w:before="120"/>
      </w:pPr>
      <w:bookmarkStart w:id="7" w:name="_Toc64902796"/>
      <w:r>
        <w:t>4</w:t>
      </w:r>
      <w:r w:rsidRPr="00A62E47">
        <w:t>.</w:t>
      </w:r>
      <w:r>
        <w:t xml:space="preserve"> Select Data Collection Approach</w:t>
      </w:r>
      <w:bookmarkEnd w:id="7"/>
    </w:p>
    <w:p w14:paraId="3F4A423E" w14:textId="29FECBCD" w:rsidR="00A62E47" w:rsidRDefault="00460F60" w:rsidP="00A62E47">
      <w:pPr>
        <w:rPr>
          <w:rFonts w:asciiTheme="minorHAnsi" w:hAnsiTheme="minorHAnsi" w:cstheme="minorHAnsi"/>
          <w:sz w:val="22"/>
        </w:rPr>
      </w:pPr>
      <w:r>
        <w:rPr>
          <w:rFonts w:asciiTheme="minorHAnsi" w:hAnsiTheme="minorHAnsi" w:cstheme="minorHAnsi"/>
          <w:sz w:val="22"/>
        </w:rPr>
        <w:t>There are multiple formats you can use to conduct a needs assessment</w:t>
      </w:r>
      <w:r w:rsidR="00E54D74">
        <w:rPr>
          <w:rFonts w:asciiTheme="minorHAnsi" w:hAnsiTheme="minorHAnsi" w:cstheme="minorHAnsi"/>
          <w:sz w:val="22"/>
        </w:rPr>
        <w:t>, such as those listed here. Additional information can be found below.</w:t>
      </w:r>
    </w:p>
    <w:p w14:paraId="3EEEB089" w14:textId="77777777" w:rsidR="0050347E" w:rsidRDefault="0050347E" w:rsidP="0050347E">
      <w:pPr>
        <w:pStyle w:val="ListParagraph"/>
        <w:numPr>
          <w:ilvl w:val="0"/>
          <w:numId w:val="42"/>
        </w:numPr>
        <w:rPr>
          <w:rFonts w:asciiTheme="minorHAnsi" w:hAnsiTheme="minorHAnsi" w:cstheme="minorHAnsi"/>
          <w:sz w:val="22"/>
        </w:rPr>
      </w:pPr>
      <w:r>
        <w:rPr>
          <w:rFonts w:asciiTheme="minorHAnsi" w:hAnsiTheme="minorHAnsi" w:cstheme="minorHAnsi"/>
          <w:sz w:val="22"/>
        </w:rPr>
        <w:t>Surveys</w:t>
      </w:r>
    </w:p>
    <w:p w14:paraId="65F75ECB" w14:textId="77777777" w:rsidR="0050347E" w:rsidRDefault="0050347E" w:rsidP="0050347E">
      <w:pPr>
        <w:pStyle w:val="ListParagraph"/>
        <w:numPr>
          <w:ilvl w:val="0"/>
          <w:numId w:val="42"/>
        </w:numPr>
        <w:rPr>
          <w:rFonts w:asciiTheme="minorHAnsi" w:hAnsiTheme="minorHAnsi" w:cstheme="minorHAnsi"/>
          <w:sz w:val="22"/>
        </w:rPr>
      </w:pPr>
      <w:r>
        <w:rPr>
          <w:rFonts w:asciiTheme="minorHAnsi" w:hAnsiTheme="minorHAnsi" w:cstheme="minorHAnsi"/>
          <w:sz w:val="22"/>
        </w:rPr>
        <w:t>Questionnaires</w:t>
      </w:r>
    </w:p>
    <w:p w14:paraId="5DFC8895" w14:textId="77777777" w:rsidR="0050347E" w:rsidRDefault="0050347E" w:rsidP="0050347E">
      <w:pPr>
        <w:pStyle w:val="ListParagraph"/>
        <w:numPr>
          <w:ilvl w:val="0"/>
          <w:numId w:val="42"/>
        </w:numPr>
        <w:rPr>
          <w:rFonts w:asciiTheme="minorHAnsi" w:hAnsiTheme="minorHAnsi" w:cstheme="minorHAnsi"/>
          <w:sz w:val="22"/>
        </w:rPr>
      </w:pPr>
      <w:r w:rsidRPr="00E54D74">
        <w:rPr>
          <w:rFonts w:asciiTheme="minorHAnsi" w:hAnsiTheme="minorHAnsi" w:cstheme="minorHAnsi"/>
          <w:sz w:val="22"/>
        </w:rPr>
        <w:t>Self-Assessments</w:t>
      </w:r>
      <w:r>
        <w:rPr>
          <w:rFonts w:asciiTheme="minorHAnsi" w:hAnsiTheme="minorHAnsi" w:cstheme="minorHAnsi"/>
          <w:sz w:val="22"/>
        </w:rPr>
        <w:t xml:space="preserve"> </w:t>
      </w:r>
    </w:p>
    <w:p w14:paraId="3C10991E" w14:textId="77777777" w:rsidR="0050347E" w:rsidRDefault="0050347E" w:rsidP="0050347E">
      <w:pPr>
        <w:pStyle w:val="ListParagraph"/>
        <w:numPr>
          <w:ilvl w:val="0"/>
          <w:numId w:val="42"/>
        </w:numPr>
        <w:rPr>
          <w:rFonts w:asciiTheme="minorHAnsi" w:hAnsiTheme="minorHAnsi" w:cstheme="minorHAnsi"/>
          <w:sz w:val="22"/>
        </w:rPr>
      </w:pPr>
      <w:r>
        <w:rPr>
          <w:rFonts w:asciiTheme="minorHAnsi" w:hAnsiTheme="minorHAnsi" w:cstheme="minorHAnsi"/>
          <w:sz w:val="22"/>
        </w:rPr>
        <w:t>Focus Groups</w:t>
      </w:r>
    </w:p>
    <w:p w14:paraId="63CED755" w14:textId="77777777" w:rsidR="0050347E" w:rsidRDefault="0050347E" w:rsidP="0050347E">
      <w:pPr>
        <w:pStyle w:val="ListParagraph"/>
        <w:numPr>
          <w:ilvl w:val="0"/>
          <w:numId w:val="42"/>
        </w:numPr>
        <w:rPr>
          <w:rFonts w:asciiTheme="minorHAnsi" w:hAnsiTheme="minorHAnsi" w:cstheme="minorHAnsi"/>
          <w:sz w:val="22"/>
        </w:rPr>
      </w:pPr>
      <w:r>
        <w:rPr>
          <w:rFonts w:asciiTheme="minorHAnsi" w:hAnsiTheme="minorHAnsi" w:cstheme="minorHAnsi"/>
          <w:sz w:val="22"/>
        </w:rPr>
        <w:t>Workshops</w:t>
      </w:r>
    </w:p>
    <w:p w14:paraId="1127C401" w14:textId="77777777" w:rsidR="0050347E" w:rsidRDefault="0050347E" w:rsidP="0050347E">
      <w:pPr>
        <w:pStyle w:val="ListParagraph"/>
        <w:numPr>
          <w:ilvl w:val="0"/>
          <w:numId w:val="42"/>
        </w:numPr>
        <w:rPr>
          <w:rFonts w:asciiTheme="minorHAnsi" w:hAnsiTheme="minorHAnsi" w:cstheme="minorHAnsi"/>
          <w:sz w:val="22"/>
        </w:rPr>
      </w:pPr>
      <w:r>
        <w:rPr>
          <w:rFonts w:asciiTheme="minorHAnsi" w:hAnsiTheme="minorHAnsi" w:cstheme="minorHAnsi"/>
          <w:sz w:val="22"/>
        </w:rPr>
        <w:t>Interviews</w:t>
      </w:r>
    </w:p>
    <w:p w14:paraId="4F0D683D" w14:textId="1CEECD7B" w:rsidR="0050347E" w:rsidRPr="0050347E" w:rsidRDefault="0050347E" w:rsidP="0050347E">
      <w:pPr>
        <w:pStyle w:val="ListParagraph"/>
        <w:numPr>
          <w:ilvl w:val="0"/>
          <w:numId w:val="42"/>
        </w:numPr>
        <w:rPr>
          <w:rFonts w:asciiTheme="minorHAnsi" w:hAnsiTheme="minorHAnsi" w:cstheme="minorHAnsi"/>
          <w:sz w:val="22"/>
        </w:rPr>
      </w:pPr>
      <w:r w:rsidRPr="0050347E">
        <w:rPr>
          <w:rFonts w:asciiTheme="minorHAnsi" w:hAnsiTheme="minorHAnsi" w:cstheme="minorHAnsi"/>
          <w:sz w:val="22"/>
        </w:rPr>
        <w:t>Observations</w:t>
      </w:r>
    </w:p>
    <w:p w14:paraId="25705FBE" w14:textId="77777777" w:rsidR="0050347E" w:rsidRPr="00A62E47" w:rsidRDefault="0050347E" w:rsidP="0050347E">
      <w:pPr>
        <w:pStyle w:val="Sub-Heading2"/>
        <w:spacing w:before="120"/>
      </w:pPr>
      <w:bookmarkStart w:id="8" w:name="_Toc64902797"/>
      <w:r>
        <w:t>5</w:t>
      </w:r>
      <w:r w:rsidRPr="00A62E47">
        <w:t>.</w:t>
      </w:r>
      <w:r>
        <w:t xml:space="preserve"> Prepare list for Consultation</w:t>
      </w:r>
      <w:bookmarkEnd w:id="8"/>
    </w:p>
    <w:p w14:paraId="6315CB5F" w14:textId="77777777" w:rsidR="0050347E" w:rsidRDefault="0050347E" w:rsidP="0050347E">
      <w:pPr>
        <w:rPr>
          <w:rFonts w:asciiTheme="minorHAnsi" w:hAnsiTheme="minorHAnsi" w:cstheme="minorBidi"/>
          <w:sz w:val="22"/>
          <w:szCs w:val="22"/>
        </w:rPr>
      </w:pPr>
      <w:r w:rsidRPr="00215A4F">
        <w:rPr>
          <w:rFonts w:asciiTheme="minorHAnsi" w:hAnsiTheme="minorHAnsi" w:cstheme="minorBidi"/>
          <w:sz w:val="22"/>
          <w:szCs w:val="22"/>
        </w:rPr>
        <w:t>Begin a preliminary list of</w:t>
      </w:r>
      <w:r>
        <w:rPr>
          <w:rFonts w:asciiTheme="minorHAnsi" w:hAnsiTheme="minorHAnsi" w:cstheme="minorBidi"/>
          <w:sz w:val="22"/>
          <w:szCs w:val="22"/>
        </w:rPr>
        <w:t xml:space="preserve"> organizations and individuals from which to collect inputs. C</w:t>
      </w:r>
      <w:r w:rsidRPr="00215A4F">
        <w:rPr>
          <w:rFonts w:asciiTheme="minorHAnsi" w:hAnsiTheme="minorHAnsi" w:cstheme="minorBidi"/>
          <w:sz w:val="22"/>
          <w:szCs w:val="22"/>
        </w:rPr>
        <w:t xml:space="preserve">ollaborate within the </w:t>
      </w:r>
      <w:r>
        <w:rPr>
          <w:rFonts w:asciiTheme="minorHAnsi" w:hAnsiTheme="minorHAnsi" w:cstheme="minorBidi"/>
          <w:sz w:val="22"/>
          <w:szCs w:val="22"/>
        </w:rPr>
        <w:t xml:space="preserve">CEOS working teams </w:t>
      </w:r>
      <w:r w:rsidRPr="00215A4F">
        <w:rPr>
          <w:rFonts w:asciiTheme="minorHAnsi" w:hAnsiTheme="minorHAnsi" w:cstheme="minorBidi"/>
          <w:sz w:val="22"/>
          <w:szCs w:val="22"/>
        </w:rPr>
        <w:t xml:space="preserve">and </w:t>
      </w:r>
      <w:r>
        <w:rPr>
          <w:rFonts w:asciiTheme="minorHAnsi" w:hAnsiTheme="minorHAnsi" w:cstheme="minorBidi"/>
          <w:sz w:val="22"/>
          <w:szCs w:val="22"/>
        </w:rPr>
        <w:t xml:space="preserve">other partners </w:t>
      </w:r>
      <w:r w:rsidRPr="00215A4F">
        <w:rPr>
          <w:rFonts w:asciiTheme="minorHAnsi" w:hAnsiTheme="minorHAnsi" w:cstheme="minorBidi"/>
          <w:sz w:val="22"/>
          <w:szCs w:val="22"/>
        </w:rPr>
        <w:t>to begin developing the</w:t>
      </w:r>
      <w:r>
        <w:rPr>
          <w:rFonts w:asciiTheme="minorHAnsi" w:hAnsiTheme="minorHAnsi" w:cstheme="minorBidi"/>
          <w:sz w:val="22"/>
          <w:szCs w:val="22"/>
        </w:rPr>
        <w:t xml:space="preserve"> </w:t>
      </w:r>
      <w:r w:rsidRPr="00215A4F">
        <w:rPr>
          <w:rFonts w:asciiTheme="minorHAnsi" w:hAnsiTheme="minorHAnsi" w:cstheme="minorBidi"/>
          <w:sz w:val="22"/>
          <w:szCs w:val="22"/>
        </w:rPr>
        <w:t xml:space="preserve">list of people and institutions to consult. </w:t>
      </w:r>
    </w:p>
    <w:p w14:paraId="5627E310" w14:textId="77777777" w:rsidR="0050347E" w:rsidRPr="00A62E47" w:rsidRDefault="0050347E" w:rsidP="0050347E">
      <w:pPr>
        <w:pStyle w:val="Sub-Heading2"/>
        <w:spacing w:before="120"/>
      </w:pPr>
      <w:bookmarkStart w:id="9" w:name="_Toc64902798"/>
      <w:r>
        <w:t>6</w:t>
      </w:r>
      <w:r w:rsidRPr="00A62E47">
        <w:t>.</w:t>
      </w:r>
      <w:r>
        <w:t xml:space="preserve"> Collect Inputs</w:t>
      </w:r>
      <w:bookmarkEnd w:id="9"/>
    </w:p>
    <w:p w14:paraId="533EB7B3" w14:textId="77777777" w:rsidR="0050347E" w:rsidRDefault="0050347E" w:rsidP="0050347E">
      <w:pPr>
        <w:rPr>
          <w:rFonts w:asciiTheme="minorHAnsi" w:hAnsiTheme="minorHAnsi" w:cstheme="minorHAnsi"/>
          <w:sz w:val="22"/>
        </w:rPr>
      </w:pPr>
      <w:r>
        <w:rPr>
          <w:rFonts w:asciiTheme="minorHAnsi" w:hAnsiTheme="minorHAnsi" w:cstheme="minorHAnsi"/>
          <w:sz w:val="22"/>
        </w:rPr>
        <w:t>Distribute the questions using your selected approach clearly stating a deadline for the collection period. Centralize data collection within 1-2 team members for simplicity. Sending out a reminder one week or the day before the deadline can be helpful when conducting virtual surveys or questionnaires as respondents often wait until the end to respond to such requests.</w:t>
      </w:r>
    </w:p>
    <w:p w14:paraId="281A3488" w14:textId="77777777" w:rsidR="0050347E" w:rsidRPr="00A62E47" w:rsidRDefault="0050347E" w:rsidP="0050347E">
      <w:pPr>
        <w:pStyle w:val="Sub-Heading2"/>
        <w:spacing w:before="120"/>
      </w:pPr>
      <w:bookmarkStart w:id="10" w:name="_Toc64902799"/>
      <w:r>
        <w:t>7</w:t>
      </w:r>
      <w:r w:rsidRPr="00A62E47">
        <w:t>.</w:t>
      </w:r>
      <w:r>
        <w:t xml:space="preserve"> Analyze Responses</w:t>
      </w:r>
      <w:bookmarkEnd w:id="10"/>
    </w:p>
    <w:p w14:paraId="770C808E" w14:textId="546A8E32" w:rsidR="0050347E" w:rsidRDefault="0050347E" w:rsidP="0050347E">
      <w:pPr>
        <w:rPr>
          <w:rFonts w:asciiTheme="minorHAnsi" w:hAnsiTheme="minorHAnsi" w:cstheme="minorHAnsi"/>
          <w:sz w:val="22"/>
        </w:rPr>
      </w:pPr>
      <w:r>
        <w:rPr>
          <w:rFonts w:asciiTheme="minorHAnsi" w:hAnsiTheme="minorHAnsi" w:cstheme="minorHAnsi"/>
          <w:sz w:val="22"/>
        </w:rPr>
        <w:t xml:space="preserve">Review responses to your questions, group similar responses, review outliers, and pull out general themes and ideas present. Use the information to refine your webinar’s awareness building and learning objectives, topics included, platform to be used, timing for when you offer the webinar, etc. </w:t>
      </w:r>
    </w:p>
    <w:p w14:paraId="2FC0CFEF" w14:textId="5D60B804" w:rsidR="00A62E47" w:rsidRPr="00A62E47" w:rsidRDefault="00A62E47" w:rsidP="00A62E47">
      <w:pPr>
        <w:pStyle w:val="Sub-Heading2"/>
        <w:spacing w:before="120"/>
      </w:pPr>
      <w:bookmarkStart w:id="11" w:name="_Toc64902800"/>
      <w:r>
        <w:t>8</w:t>
      </w:r>
      <w:r w:rsidRPr="00A62E47">
        <w:t>.</w:t>
      </w:r>
      <w:r>
        <w:t xml:space="preserve"> Develop Webinar</w:t>
      </w:r>
      <w:bookmarkEnd w:id="11"/>
    </w:p>
    <w:p w14:paraId="0E9E1014" w14:textId="7E924D3E" w:rsidR="00A62E47" w:rsidRDefault="00F72378" w:rsidP="00A62E47">
      <w:pPr>
        <w:rPr>
          <w:rFonts w:asciiTheme="minorHAnsi" w:hAnsiTheme="minorHAnsi" w:cstheme="minorHAnsi"/>
          <w:sz w:val="22"/>
        </w:rPr>
      </w:pPr>
      <w:r>
        <w:rPr>
          <w:rFonts w:asciiTheme="minorHAnsi" w:hAnsiTheme="minorHAnsi" w:cstheme="minorHAnsi"/>
          <w:sz w:val="22"/>
        </w:rPr>
        <w:t>Use the needs assessment to inform the creation of your webinar content.</w:t>
      </w:r>
    </w:p>
    <w:p w14:paraId="43DC3B15" w14:textId="694E7237" w:rsidR="00D2622A" w:rsidRPr="007A20FB" w:rsidRDefault="00D2622A" w:rsidP="00D2622A">
      <w:pPr>
        <w:pStyle w:val="Heading1"/>
        <w:rPr>
          <w:rFonts w:asciiTheme="minorHAnsi" w:hAnsiTheme="minorHAnsi" w:cstheme="minorHAnsi"/>
          <w:b/>
          <w:color w:val="014481"/>
        </w:rPr>
      </w:pPr>
      <w:bookmarkStart w:id="12" w:name="_Toc64902801"/>
      <w:r>
        <w:rPr>
          <w:rFonts w:asciiTheme="minorHAnsi" w:hAnsiTheme="minorHAnsi" w:cstheme="minorHAnsi"/>
          <w:b/>
          <w:color w:val="014481"/>
        </w:rPr>
        <w:t>Needs Assessment Approaches</w:t>
      </w:r>
      <w:bookmarkEnd w:id="12"/>
    </w:p>
    <w:p w14:paraId="298CF824" w14:textId="2FCCD90E" w:rsidR="00057D18" w:rsidRDefault="00375BD4" w:rsidP="008D0A30">
      <w:pPr>
        <w:rPr>
          <w:rFonts w:asciiTheme="minorHAnsi" w:hAnsiTheme="minorHAnsi" w:cstheme="minorHAnsi"/>
          <w:sz w:val="22"/>
        </w:rPr>
      </w:pPr>
      <w:r>
        <w:rPr>
          <w:rFonts w:asciiTheme="minorHAnsi" w:hAnsiTheme="minorHAnsi" w:cstheme="minorHAnsi"/>
          <w:sz w:val="22"/>
        </w:rPr>
        <w:t xml:space="preserve">As previously mentioned, some of the many forms of generating Needs Assessments include constructing a survey, conducting interviews, or holding workshops. </w:t>
      </w:r>
      <w:r w:rsidR="00060ACF">
        <w:rPr>
          <w:rFonts w:asciiTheme="minorHAnsi" w:hAnsiTheme="minorHAnsi" w:cstheme="minorHAnsi"/>
          <w:sz w:val="22"/>
        </w:rPr>
        <w:t>T</w:t>
      </w:r>
      <w:r>
        <w:rPr>
          <w:rFonts w:asciiTheme="minorHAnsi" w:hAnsiTheme="minorHAnsi" w:cstheme="minorHAnsi"/>
          <w:sz w:val="22"/>
        </w:rPr>
        <w:t xml:space="preserve">he survey </w:t>
      </w:r>
      <w:r w:rsidR="00060ACF">
        <w:rPr>
          <w:rFonts w:asciiTheme="minorHAnsi" w:hAnsiTheme="minorHAnsi" w:cstheme="minorHAnsi"/>
          <w:sz w:val="22"/>
        </w:rPr>
        <w:t>method</w:t>
      </w:r>
      <w:r>
        <w:rPr>
          <w:rFonts w:asciiTheme="minorHAnsi" w:hAnsiTheme="minorHAnsi" w:cstheme="minorHAnsi"/>
          <w:sz w:val="22"/>
        </w:rPr>
        <w:t xml:space="preserve"> is </w:t>
      </w:r>
      <w:r w:rsidR="00691185">
        <w:rPr>
          <w:rFonts w:asciiTheme="minorHAnsi" w:hAnsiTheme="minorHAnsi" w:cstheme="minorHAnsi"/>
          <w:sz w:val="22"/>
        </w:rPr>
        <w:t xml:space="preserve">an </w:t>
      </w:r>
      <w:r>
        <w:rPr>
          <w:rFonts w:asciiTheme="minorHAnsi" w:hAnsiTheme="minorHAnsi" w:cstheme="minorHAnsi"/>
          <w:sz w:val="22"/>
        </w:rPr>
        <w:t>idea</w:t>
      </w:r>
      <w:r w:rsidR="00691185">
        <w:rPr>
          <w:rFonts w:asciiTheme="minorHAnsi" w:hAnsiTheme="minorHAnsi" w:cstheme="minorHAnsi"/>
          <w:sz w:val="22"/>
        </w:rPr>
        <w:t xml:space="preserve">l option </w:t>
      </w:r>
      <w:r>
        <w:rPr>
          <w:rFonts w:asciiTheme="minorHAnsi" w:hAnsiTheme="minorHAnsi" w:cstheme="minorHAnsi"/>
          <w:sz w:val="22"/>
        </w:rPr>
        <w:t xml:space="preserve">for </w:t>
      </w:r>
      <w:r w:rsidR="00691185">
        <w:rPr>
          <w:rFonts w:asciiTheme="minorHAnsi" w:hAnsiTheme="minorHAnsi" w:cstheme="minorHAnsi"/>
          <w:sz w:val="22"/>
        </w:rPr>
        <w:t xml:space="preserve">those interested in gathering general information quickly through virtual means. </w:t>
      </w:r>
      <w:r w:rsidR="004C6D57">
        <w:rPr>
          <w:rFonts w:asciiTheme="minorHAnsi" w:hAnsiTheme="minorHAnsi" w:cstheme="minorHAnsi"/>
          <w:sz w:val="22"/>
        </w:rPr>
        <w:t xml:space="preserve">It also allows for easier data collection when done through online forms. </w:t>
      </w:r>
      <w:r w:rsidR="00691185">
        <w:rPr>
          <w:rFonts w:asciiTheme="minorHAnsi" w:hAnsiTheme="minorHAnsi" w:cstheme="minorHAnsi"/>
          <w:sz w:val="22"/>
        </w:rPr>
        <w:t xml:space="preserve">In comparison, although interviews may take longer to set up and conduct, it opens </w:t>
      </w:r>
      <w:r w:rsidR="00691185">
        <w:rPr>
          <w:rFonts w:asciiTheme="minorHAnsi" w:hAnsiTheme="minorHAnsi" w:cstheme="minorHAnsi"/>
          <w:sz w:val="22"/>
        </w:rPr>
        <w:lastRenderedPageBreak/>
        <w:t>up opportunities for interviewees to describe specific thou</w:t>
      </w:r>
      <w:r w:rsidR="00060ACF">
        <w:rPr>
          <w:rFonts w:asciiTheme="minorHAnsi" w:hAnsiTheme="minorHAnsi" w:cstheme="minorHAnsi"/>
          <w:sz w:val="22"/>
        </w:rPr>
        <w:t xml:space="preserve">ghts with fewer limitations for expression. </w:t>
      </w:r>
      <w:r w:rsidR="004C6D57">
        <w:rPr>
          <w:rFonts w:asciiTheme="minorHAnsi" w:hAnsiTheme="minorHAnsi" w:cstheme="minorHAnsi"/>
          <w:sz w:val="22"/>
        </w:rPr>
        <w:t>H</w:t>
      </w:r>
      <w:r w:rsidR="005E63BA">
        <w:rPr>
          <w:rFonts w:asciiTheme="minorHAnsi" w:hAnsiTheme="minorHAnsi" w:cstheme="minorHAnsi"/>
          <w:sz w:val="22"/>
        </w:rPr>
        <w:t>olding a workshop is desirable for those who would like the benefits of receiving detailed information found in interviews, but may not have the time or resources to individually set them up.</w:t>
      </w:r>
      <w:r w:rsidR="004C6D57">
        <w:rPr>
          <w:rFonts w:asciiTheme="minorHAnsi" w:hAnsiTheme="minorHAnsi" w:cstheme="minorHAnsi"/>
          <w:sz w:val="22"/>
        </w:rPr>
        <w:t xml:space="preserve"> This permits further opportunities for facilitating group discussions over collective interests, while also developing room for collaboration in solving common problems.</w:t>
      </w:r>
    </w:p>
    <w:p w14:paraId="38915765" w14:textId="77777777" w:rsidR="00224A02" w:rsidRPr="007A20FB" w:rsidRDefault="00224A02" w:rsidP="00224A02">
      <w:pPr>
        <w:pStyle w:val="Sub-Heading2"/>
        <w:spacing w:before="120"/>
      </w:pPr>
      <w:bookmarkStart w:id="13" w:name="_Toc64902802"/>
      <w:r>
        <w:t>Surveys &amp; Questionnaires: Considerations –</w:t>
      </w:r>
      <w:bookmarkEnd w:id="13"/>
      <w:r>
        <w:t xml:space="preserve"> </w:t>
      </w:r>
    </w:p>
    <w:p w14:paraId="3AD29A87" w14:textId="77777777" w:rsidR="00224A02" w:rsidRPr="00637641" w:rsidRDefault="00224A02" w:rsidP="00224A02">
      <w:pPr>
        <w:pStyle w:val="ListParagraph"/>
        <w:numPr>
          <w:ilvl w:val="0"/>
          <w:numId w:val="33"/>
        </w:numPr>
        <w:rPr>
          <w:rFonts w:asciiTheme="minorHAnsi" w:hAnsiTheme="minorHAnsi" w:cstheme="minorBidi"/>
          <w:sz w:val="22"/>
          <w:szCs w:val="22"/>
        </w:rPr>
      </w:pPr>
      <w:r>
        <w:rPr>
          <w:rFonts w:asciiTheme="minorHAnsi" w:hAnsiTheme="minorHAnsi" w:cstheme="minorHAnsi"/>
          <w:sz w:val="22"/>
        </w:rPr>
        <w:t>G</w:t>
      </w:r>
      <w:r w:rsidRPr="00F72378">
        <w:rPr>
          <w:rFonts w:asciiTheme="minorHAnsi" w:hAnsiTheme="minorHAnsi" w:cstheme="minorHAnsi"/>
          <w:sz w:val="22"/>
        </w:rPr>
        <w:t xml:space="preserve">enerally use a standardized format and can be done </w:t>
      </w:r>
      <w:r>
        <w:rPr>
          <w:rFonts w:asciiTheme="minorHAnsi" w:hAnsiTheme="minorHAnsi" w:cstheme="minorHAnsi"/>
          <w:sz w:val="22"/>
        </w:rPr>
        <w:t xml:space="preserve">electronically, in </w:t>
      </w:r>
      <w:r w:rsidRPr="00F72378">
        <w:rPr>
          <w:rFonts w:asciiTheme="minorHAnsi" w:hAnsiTheme="minorHAnsi" w:cstheme="minorHAnsi"/>
          <w:sz w:val="22"/>
        </w:rPr>
        <w:t>writ</w:t>
      </w:r>
      <w:r>
        <w:rPr>
          <w:rFonts w:asciiTheme="minorHAnsi" w:hAnsiTheme="minorHAnsi" w:cstheme="minorHAnsi"/>
          <w:sz w:val="22"/>
        </w:rPr>
        <w:t>ing, or by phone</w:t>
      </w:r>
    </w:p>
    <w:p w14:paraId="3C7F08E8" w14:textId="77777777" w:rsidR="00224A02" w:rsidRDefault="00224A02" w:rsidP="00224A02">
      <w:pPr>
        <w:pStyle w:val="ListParagraph"/>
        <w:numPr>
          <w:ilvl w:val="0"/>
          <w:numId w:val="33"/>
        </w:numPr>
        <w:spacing w:before="120"/>
        <w:rPr>
          <w:rFonts w:asciiTheme="minorHAnsi" w:hAnsiTheme="minorHAnsi" w:cstheme="minorHAnsi"/>
          <w:sz w:val="22"/>
        </w:rPr>
      </w:pPr>
      <w:r>
        <w:rPr>
          <w:rFonts w:asciiTheme="minorHAnsi" w:hAnsiTheme="minorHAnsi" w:cstheme="minorHAnsi"/>
          <w:sz w:val="22"/>
        </w:rPr>
        <w:t>Easily conducted virtually using free or inexpensive software</w:t>
      </w:r>
    </w:p>
    <w:p w14:paraId="70857A47" w14:textId="77777777" w:rsidR="00224A02" w:rsidRDefault="00224A02" w:rsidP="00224A02">
      <w:pPr>
        <w:pStyle w:val="ListParagraph"/>
        <w:numPr>
          <w:ilvl w:val="0"/>
          <w:numId w:val="33"/>
        </w:numPr>
        <w:spacing w:before="120"/>
        <w:rPr>
          <w:rFonts w:asciiTheme="minorHAnsi" w:hAnsiTheme="minorHAnsi" w:cstheme="minorHAnsi"/>
          <w:sz w:val="22"/>
        </w:rPr>
      </w:pPr>
      <w:r>
        <w:rPr>
          <w:rFonts w:asciiTheme="minorHAnsi" w:hAnsiTheme="minorHAnsi" w:cstheme="minorHAnsi"/>
          <w:sz w:val="22"/>
        </w:rPr>
        <w:t xml:space="preserve">Return rate on virtual surveys is </w:t>
      </w:r>
      <w:proofErr w:type="spellStart"/>
      <w:r>
        <w:rPr>
          <w:rFonts w:asciiTheme="minorHAnsi" w:hAnsiTheme="minorHAnsi" w:cstheme="minorHAnsi"/>
          <w:sz w:val="22"/>
        </w:rPr>
        <w:t>typicall</w:t>
      </w:r>
      <w:proofErr w:type="spellEnd"/>
      <w:r>
        <w:rPr>
          <w:rFonts w:asciiTheme="minorHAnsi" w:hAnsiTheme="minorHAnsi" w:cstheme="minorHAnsi"/>
          <w:sz w:val="22"/>
        </w:rPr>
        <w:t xml:space="preserve"> low</w:t>
      </w:r>
    </w:p>
    <w:p w14:paraId="4BB0F95E" w14:textId="77777777" w:rsidR="00224A02" w:rsidRPr="00F72378" w:rsidRDefault="00224A02" w:rsidP="00224A02">
      <w:pPr>
        <w:pStyle w:val="ListParagraph"/>
        <w:numPr>
          <w:ilvl w:val="0"/>
          <w:numId w:val="33"/>
        </w:numPr>
        <w:spacing w:before="120"/>
        <w:rPr>
          <w:rFonts w:asciiTheme="minorHAnsi" w:hAnsiTheme="minorHAnsi" w:cstheme="minorHAnsi"/>
          <w:sz w:val="22"/>
        </w:rPr>
      </w:pPr>
      <w:r>
        <w:rPr>
          <w:rFonts w:asciiTheme="minorHAnsi" w:hAnsiTheme="minorHAnsi" w:cstheme="minorHAnsi"/>
          <w:sz w:val="22"/>
        </w:rPr>
        <w:t>Technical questionnaires can be helpful when specific technical information is needed from a range of institutions</w:t>
      </w:r>
    </w:p>
    <w:p w14:paraId="5F5B637D" w14:textId="77777777" w:rsidR="00224A02" w:rsidRDefault="00224A02" w:rsidP="00224A02">
      <w:pPr>
        <w:pStyle w:val="ListParagraph"/>
        <w:numPr>
          <w:ilvl w:val="0"/>
          <w:numId w:val="33"/>
        </w:numPr>
        <w:rPr>
          <w:rFonts w:asciiTheme="minorHAnsi" w:hAnsiTheme="minorHAnsi" w:cstheme="minorBidi"/>
          <w:sz w:val="22"/>
          <w:szCs w:val="22"/>
        </w:rPr>
      </w:pPr>
      <w:r>
        <w:rPr>
          <w:rFonts w:asciiTheme="minorHAnsi" w:hAnsiTheme="minorHAnsi" w:cstheme="minorHAnsi"/>
          <w:sz w:val="22"/>
        </w:rPr>
        <w:t xml:space="preserve">Effective for </w:t>
      </w:r>
      <w:r w:rsidRPr="00F72378">
        <w:rPr>
          <w:rFonts w:asciiTheme="minorHAnsi" w:hAnsiTheme="minorHAnsi" w:cstheme="minorHAnsi"/>
          <w:sz w:val="22"/>
        </w:rPr>
        <w:t>test</w:t>
      </w:r>
      <w:r>
        <w:rPr>
          <w:rFonts w:asciiTheme="minorHAnsi" w:hAnsiTheme="minorHAnsi" w:cstheme="minorHAnsi"/>
          <w:sz w:val="22"/>
        </w:rPr>
        <w:t>ing</w:t>
      </w:r>
      <w:r w:rsidRPr="00F72378">
        <w:rPr>
          <w:rFonts w:asciiTheme="minorHAnsi" w:hAnsiTheme="minorHAnsi" w:cstheme="minorHAnsi"/>
          <w:sz w:val="22"/>
        </w:rPr>
        <w:t xml:space="preserve"> e</w:t>
      </w:r>
      <w:r>
        <w:rPr>
          <w:rFonts w:asciiTheme="minorHAnsi" w:hAnsiTheme="minorHAnsi" w:cstheme="minorHAnsi"/>
          <w:sz w:val="22"/>
        </w:rPr>
        <w:t>xisting baseline information</w:t>
      </w:r>
      <w:r>
        <w:rPr>
          <w:rFonts w:asciiTheme="minorHAnsi" w:hAnsiTheme="minorHAnsi" w:cstheme="minorBidi"/>
          <w:sz w:val="22"/>
          <w:szCs w:val="22"/>
        </w:rPr>
        <w:t xml:space="preserve"> </w:t>
      </w:r>
    </w:p>
    <w:p w14:paraId="5004922B" w14:textId="77777777" w:rsidR="00224A02" w:rsidRDefault="00224A02" w:rsidP="00224A02">
      <w:pPr>
        <w:pStyle w:val="ListParagraph"/>
        <w:numPr>
          <w:ilvl w:val="0"/>
          <w:numId w:val="33"/>
        </w:numPr>
        <w:rPr>
          <w:rFonts w:asciiTheme="minorHAnsi" w:hAnsiTheme="minorHAnsi" w:cstheme="minorBidi"/>
          <w:sz w:val="22"/>
          <w:szCs w:val="22"/>
        </w:rPr>
      </w:pPr>
      <w:r>
        <w:rPr>
          <w:rFonts w:asciiTheme="minorHAnsi" w:hAnsiTheme="minorHAnsi" w:cstheme="minorBidi"/>
          <w:sz w:val="22"/>
          <w:szCs w:val="22"/>
        </w:rPr>
        <w:t>Survey Dos:</w:t>
      </w:r>
    </w:p>
    <w:p w14:paraId="5A685AB4" w14:textId="77777777" w:rsidR="00224A02" w:rsidRDefault="00224A02" w:rsidP="00224A02">
      <w:pPr>
        <w:pStyle w:val="ListParagraph"/>
        <w:numPr>
          <w:ilvl w:val="1"/>
          <w:numId w:val="33"/>
        </w:numPr>
        <w:rPr>
          <w:rFonts w:asciiTheme="minorHAnsi" w:hAnsiTheme="minorHAnsi" w:cstheme="minorBidi"/>
          <w:sz w:val="22"/>
          <w:szCs w:val="22"/>
        </w:rPr>
      </w:pPr>
      <w:r>
        <w:rPr>
          <w:rFonts w:asciiTheme="minorHAnsi" w:hAnsiTheme="minorHAnsi" w:cstheme="minorBidi"/>
          <w:sz w:val="22"/>
          <w:szCs w:val="22"/>
        </w:rPr>
        <w:t>Ensure s</w:t>
      </w:r>
      <w:r w:rsidRPr="36AC7E4A">
        <w:rPr>
          <w:rFonts w:asciiTheme="minorHAnsi" w:hAnsiTheme="minorHAnsi" w:cstheme="minorBidi"/>
          <w:sz w:val="22"/>
          <w:szCs w:val="22"/>
        </w:rPr>
        <w:t>traightforward</w:t>
      </w:r>
      <w:r>
        <w:rPr>
          <w:rFonts w:asciiTheme="minorHAnsi" w:hAnsiTheme="minorHAnsi" w:cstheme="minorBidi"/>
          <w:sz w:val="22"/>
          <w:szCs w:val="22"/>
        </w:rPr>
        <w:t>, unbiased wording of q</w:t>
      </w:r>
      <w:r w:rsidRPr="36AC7E4A">
        <w:rPr>
          <w:rFonts w:asciiTheme="minorHAnsi" w:hAnsiTheme="minorHAnsi" w:cstheme="minorBidi"/>
          <w:sz w:val="22"/>
          <w:szCs w:val="22"/>
        </w:rPr>
        <w:t>uestions</w:t>
      </w:r>
    </w:p>
    <w:p w14:paraId="706C987C" w14:textId="77777777" w:rsidR="00224A02" w:rsidRDefault="00224A02" w:rsidP="00224A02">
      <w:pPr>
        <w:pStyle w:val="ListParagraph"/>
        <w:numPr>
          <w:ilvl w:val="1"/>
          <w:numId w:val="33"/>
        </w:numPr>
        <w:spacing w:before="120"/>
        <w:rPr>
          <w:rFonts w:asciiTheme="minorHAnsi" w:hAnsiTheme="minorHAnsi" w:cstheme="minorHAnsi"/>
          <w:sz w:val="22"/>
        </w:rPr>
      </w:pPr>
      <w:r>
        <w:rPr>
          <w:rFonts w:asciiTheme="minorHAnsi" w:hAnsiTheme="minorHAnsi" w:cstheme="minorHAnsi"/>
          <w:sz w:val="22"/>
        </w:rPr>
        <w:t xml:space="preserve">Include a broad range of answer options </w:t>
      </w:r>
    </w:p>
    <w:p w14:paraId="1122B8DF" w14:textId="77777777" w:rsidR="00224A02" w:rsidRDefault="00224A02" w:rsidP="00224A02">
      <w:pPr>
        <w:pStyle w:val="ListParagraph"/>
        <w:numPr>
          <w:ilvl w:val="1"/>
          <w:numId w:val="33"/>
        </w:numPr>
        <w:spacing w:before="120"/>
        <w:rPr>
          <w:rFonts w:asciiTheme="minorHAnsi" w:hAnsiTheme="minorHAnsi" w:cstheme="minorHAnsi"/>
          <w:sz w:val="22"/>
        </w:rPr>
      </w:pPr>
      <w:r>
        <w:rPr>
          <w:rFonts w:asciiTheme="minorHAnsi" w:hAnsiTheme="minorHAnsi" w:cstheme="minorHAnsi"/>
          <w:sz w:val="22"/>
        </w:rPr>
        <w:t>Select simple, concise phrases for easier interpretation</w:t>
      </w:r>
    </w:p>
    <w:p w14:paraId="7C1B052C" w14:textId="77777777" w:rsidR="00224A02" w:rsidRDefault="00224A02" w:rsidP="00224A02">
      <w:pPr>
        <w:pStyle w:val="ListParagraph"/>
        <w:numPr>
          <w:ilvl w:val="1"/>
          <w:numId w:val="33"/>
        </w:numPr>
        <w:spacing w:before="120"/>
        <w:rPr>
          <w:rFonts w:asciiTheme="minorHAnsi" w:hAnsiTheme="minorHAnsi" w:cstheme="minorHAnsi"/>
          <w:sz w:val="22"/>
        </w:rPr>
      </w:pPr>
      <w:r>
        <w:rPr>
          <w:rFonts w:asciiTheme="minorHAnsi" w:hAnsiTheme="minorHAnsi" w:cstheme="minorHAnsi"/>
          <w:sz w:val="22"/>
        </w:rPr>
        <w:t xml:space="preserve">Use open-ended questions for deeper understanding </w:t>
      </w:r>
    </w:p>
    <w:p w14:paraId="33A251BC" w14:textId="77777777" w:rsidR="00224A02" w:rsidRDefault="00224A02" w:rsidP="00224A02">
      <w:pPr>
        <w:pStyle w:val="ListParagraph"/>
        <w:numPr>
          <w:ilvl w:val="1"/>
          <w:numId w:val="33"/>
        </w:numPr>
        <w:spacing w:before="120"/>
        <w:rPr>
          <w:rFonts w:asciiTheme="minorHAnsi" w:hAnsiTheme="minorHAnsi" w:cstheme="minorHAnsi"/>
          <w:sz w:val="22"/>
        </w:rPr>
      </w:pPr>
      <w:r>
        <w:rPr>
          <w:rFonts w:asciiTheme="minorHAnsi" w:hAnsiTheme="minorHAnsi" w:cstheme="minorHAnsi"/>
          <w:sz w:val="22"/>
        </w:rPr>
        <w:t>Keep length to a minimum to encourage completion</w:t>
      </w:r>
    </w:p>
    <w:p w14:paraId="752670BC" w14:textId="77777777" w:rsidR="00224A02" w:rsidRDefault="00224A02" w:rsidP="00224A02">
      <w:pPr>
        <w:pStyle w:val="ListParagraph"/>
        <w:numPr>
          <w:ilvl w:val="1"/>
          <w:numId w:val="33"/>
        </w:numPr>
        <w:spacing w:before="120"/>
        <w:rPr>
          <w:rFonts w:asciiTheme="minorHAnsi" w:hAnsiTheme="minorHAnsi" w:cstheme="minorHAnsi"/>
          <w:sz w:val="22"/>
        </w:rPr>
      </w:pPr>
      <w:r>
        <w:rPr>
          <w:rFonts w:asciiTheme="minorHAnsi" w:hAnsiTheme="minorHAnsi" w:cstheme="minorHAnsi"/>
          <w:sz w:val="22"/>
        </w:rPr>
        <w:t>Maintain a logical organization of the order/grouping of questions</w:t>
      </w:r>
    </w:p>
    <w:p w14:paraId="5EBFDB86" w14:textId="77777777" w:rsidR="00224A02" w:rsidRPr="007A20FB" w:rsidRDefault="00224A02" w:rsidP="00224A02">
      <w:pPr>
        <w:pStyle w:val="Sub-Heading2"/>
        <w:spacing w:before="120"/>
      </w:pPr>
      <w:bookmarkStart w:id="14" w:name="_Toc64902803"/>
      <w:r>
        <w:t>Interviews: Consideration –</w:t>
      </w:r>
      <w:bookmarkEnd w:id="14"/>
      <w:r>
        <w:t xml:space="preserve"> </w:t>
      </w:r>
    </w:p>
    <w:p w14:paraId="01558E02" w14:textId="77777777" w:rsidR="00224A02" w:rsidRDefault="00224A02" w:rsidP="00224A02">
      <w:pPr>
        <w:pStyle w:val="ListParagraph"/>
        <w:numPr>
          <w:ilvl w:val="0"/>
          <w:numId w:val="33"/>
        </w:numPr>
        <w:rPr>
          <w:rFonts w:asciiTheme="minorHAnsi" w:hAnsiTheme="minorHAnsi" w:cstheme="minorHAnsi"/>
          <w:sz w:val="22"/>
        </w:rPr>
      </w:pPr>
      <w:r>
        <w:rPr>
          <w:rFonts w:asciiTheme="minorHAnsi" w:hAnsiTheme="minorHAnsi" w:cstheme="minorHAnsi"/>
          <w:sz w:val="22"/>
        </w:rPr>
        <w:t xml:space="preserve">Can range from in-person, voice call, and video chat </w:t>
      </w:r>
    </w:p>
    <w:p w14:paraId="4A358C89" w14:textId="77777777" w:rsidR="00224A02" w:rsidRDefault="00224A02" w:rsidP="00224A02">
      <w:pPr>
        <w:pStyle w:val="ListParagraph"/>
        <w:numPr>
          <w:ilvl w:val="0"/>
          <w:numId w:val="33"/>
        </w:numPr>
        <w:spacing w:before="120"/>
        <w:rPr>
          <w:rFonts w:asciiTheme="minorHAnsi" w:hAnsiTheme="minorHAnsi" w:cstheme="minorHAnsi"/>
          <w:sz w:val="22"/>
        </w:rPr>
      </w:pPr>
      <w:r>
        <w:rPr>
          <w:rFonts w:asciiTheme="minorHAnsi" w:hAnsiTheme="minorHAnsi" w:cstheme="minorHAnsi"/>
          <w:sz w:val="22"/>
        </w:rPr>
        <w:t>In</w:t>
      </w:r>
      <w:r w:rsidRPr="00215A4F">
        <w:rPr>
          <w:rFonts w:asciiTheme="minorHAnsi" w:hAnsiTheme="minorHAnsi" w:cstheme="minorHAnsi"/>
          <w:sz w:val="22"/>
        </w:rPr>
        <w:t>expensive approach that should yield feedback from a small but representative audience</w:t>
      </w:r>
      <w:r>
        <w:rPr>
          <w:rFonts w:asciiTheme="minorHAnsi" w:hAnsiTheme="minorHAnsi" w:cstheme="minorHAnsi"/>
          <w:sz w:val="22"/>
        </w:rPr>
        <w:t xml:space="preserve"> </w:t>
      </w:r>
    </w:p>
    <w:p w14:paraId="035D4B40" w14:textId="77777777" w:rsidR="00224A02" w:rsidRDefault="00224A02" w:rsidP="00224A02">
      <w:pPr>
        <w:pStyle w:val="ListParagraph"/>
        <w:numPr>
          <w:ilvl w:val="0"/>
          <w:numId w:val="33"/>
        </w:numPr>
        <w:spacing w:before="120"/>
        <w:rPr>
          <w:rFonts w:asciiTheme="minorHAnsi" w:hAnsiTheme="minorHAnsi" w:cstheme="minorHAnsi"/>
          <w:sz w:val="22"/>
        </w:rPr>
      </w:pPr>
      <w:r>
        <w:rPr>
          <w:rFonts w:asciiTheme="minorHAnsi" w:hAnsiTheme="minorHAnsi" w:cstheme="minorHAnsi"/>
          <w:sz w:val="22"/>
        </w:rPr>
        <w:t>A l</w:t>
      </w:r>
      <w:r w:rsidRPr="00215A4F">
        <w:rPr>
          <w:rFonts w:asciiTheme="minorHAnsi" w:hAnsiTheme="minorHAnsi" w:cstheme="minorHAnsi"/>
          <w:sz w:val="22"/>
        </w:rPr>
        <w:t>imitation is that these interviews can be time-consuming</w:t>
      </w:r>
    </w:p>
    <w:p w14:paraId="2D1C8F46" w14:textId="77777777" w:rsidR="00224A02" w:rsidRDefault="00224A02" w:rsidP="00224A02">
      <w:pPr>
        <w:pStyle w:val="ListParagraph"/>
        <w:numPr>
          <w:ilvl w:val="0"/>
          <w:numId w:val="33"/>
        </w:numPr>
        <w:spacing w:before="120"/>
        <w:rPr>
          <w:rFonts w:asciiTheme="minorHAnsi" w:hAnsiTheme="minorHAnsi" w:cstheme="minorHAnsi"/>
          <w:sz w:val="22"/>
        </w:rPr>
      </w:pPr>
      <w:r>
        <w:rPr>
          <w:rFonts w:asciiTheme="minorHAnsi" w:hAnsiTheme="minorHAnsi" w:cstheme="minorHAnsi"/>
          <w:sz w:val="22"/>
        </w:rPr>
        <w:t>C</w:t>
      </w:r>
      <w:r w:rsidRPr="00215A4F">
        <w:rPr>
          <w:rFonts w:asciiTheme="minorHAnsi" w:hAnsiTheme="minorHAnsi" w:cstheme="minorHAnsi"/>
          <w:sz w:val="22"/>
        </w:rPr>
        <w:t>an be helpful in individual meetings with key influencers as a means of gathering consistent information</w:t>
      </w:r>
      <w:r>
        <w:rPr>
          <w:rFonts w:asciiTheme="minorHAnsi" w:hAnsiTheme="minorHAnsi" w:cstheme="minorHAnsi"/>
          <w:sz w:val="22"/>
        </w:rPr>
        <w:t xml:space="preserve"> </w:t>
      </w:r>
    </w:p>
    <w:p w14:paraId="3BB12CAC" w14:textId="77777777" w:rsidR="00224A02" w:rsidRDefault="00224A02" w:rsidP="00224A02">
      <w:pPr>
        <w:pStyle w:val="ListParagraph"/>
        <w:numPr>
          <w:ilvl w:val="0"/>
          <w:numId w:val="33"/>
        </w:numPr>
        <w:spacing w:before="120"/>
        <w:rPr>
          <w:rFonts w:asciiTheme="minorHAnsi" w:hAnsiTheme="minorHAnsi" w:cstheme="minorHAnsi"/>
          <w:sz w:val="22"/>
        </w:rPr>
      </w:pPr>
      <w:r>
        <w:rPr>
          <w:rFonts w:asciiTheme="minorHAnsi" w:hAnsiTheme="minorHAnsi" w:cstheme="minorHAnsi"/>
          <w:sz w:val="22"/>
        </w:rPr>
        <w:t>Recording responses can be helpful to refer back to – best practice: obtain permission before recording</w:t>
      </w:r>
    </w:p>
    <w:p w14:paraId="170B9DD3" w14:textId="77777777" w:rsidR="00224A02" w:rsidRDefault="00224A02" w:rsidP="00224A02">
      <w:pPr>
        <w:pStyle w:val="ListParagraph"/>
        <w:numPr>
          <w:ilvl w:val="0"/>
          <w:numId w:val="33"/>
        </w:numPr>
        <w:spacing w:before="120"/>
        <w:rPr>
          <w:rFonts w:asciiTheme="minorHAnsi" w:hAnsiTheme="minorHAnsi" w:cstheme="minorHAnsi"/>
          <w:sz w:val="22"/>
        </w:rPr>
      </w:pPr>
      <w:r>
        <w:rPr>
          <w:rFonts w:asciiTheme="minorHAnsi" w:hAnsiTheme="minorHAnsi" w:cstheme="minorHAnsi"/>
          <w:sz w:val="22"/>
        </w:rPr>
        <w:t>Note key details that may impact overall outlook relating to your webinar</w:t>
      </w:r>
    </w:p>
    <w:p w14:paraId="33B26B3D" w14:textId="77777777" w:rsidR="00224A02" w:rsidRPr="00926DDF" w:rsidRDefault="00224A02" w:rsidP="00224A02">
      <w:pPr>
        <w:pStyle w:val="ListParagraph"/>
        <w:numPr>
          <w:ilvl w:val="0"/>
          <w:numId w:val="33"/>
        </w:numPr>
        <w:spacing w:before="120"/>
        <w:rPr>
          <w:rFonts w:asciiTheme="minorHAnsi" w:hAnsiTheme="minorHAnsi" w:cstheme="minorHAnsi"/>
          <w:sz w:val="22"/>
        </w:rPr>
      </w:pPr>
      <w:r>
        <w:rPr>
          <w:rFonts w:asciiTheme="minorHAnsi" w:hAnsiTheme="minorHAnsi" w:cstheme="minorHAnsi"/>
          <w:sz w:val="22"/>
        </w:rPr>
        <w:t>Explore important topics introduced by interviewee</w:t>
      </w:r>
      <w:r w:rsidRPr="00926DDF">
        <w:rPr>
          <w:rFonts w:asciiTheme="minorHAnsi" w:hAnsiTheme="minorHAnsi" w:cstheme="minorHAnsi"/>
          <w:sz w:val="22"/>
        </w:rPr>
        <w:t xml:space="preserve"> </w:t>
      </w:r>
    </w:p>
    <w:p w14:paraId="5EC8D6DA" w14:textId="77777777" w:rsidR="00224A02" w:rsidRPr="007A20FB" w:rsidRDefault="00224A02" w:rsidP="00224A02">
      <w:pPr>
        <w:pStyle w:val="Sub-Heading2"/>
        <w:spacing w:before="120"/>
      </w:pPr>
      <w:bookmarkStart w:id="15" w:name="_Toc64902804"/>
      <w:r>
        <w:t>Workshops &amp; Focus Groups: Consideration –</w:t>
      </w:r>
      <w:bookmarkEnd w:id="15"/>
      <w:r>
        <w:t xml:space="preserve"> </w:t>
      </w:r>
    </w:p>
    <w:p w14:paraId="59E76546" w14:textId="77777777" w:rsidR="00224A02" w:rsidRDefault="00224A02" w:rsidP="00224A02">
      <w:pPr>
        <w:pStyle w:val="ListParagraph"/>
        <w:numPr>
          <w:ilvl w:val="0"/>
          <w:numId w:val="33"/>
        </w:numPr>
        <w:rPr>
          <w:rFonts w:asciiTheme="minorHAnsi" w:hAnsiTheme="minorHAnsi" w:cstheme="minorHAnsi"/>
          <w:sz w:val="22"/>
        </w:rPr>
      </w:pPr>
      <w:r>
        <w:rPr>
          <w:rFonts w:asciiTheme="minorHAnsi" w:hAnsiTheme="minorHAnsi" w:cstheme="minorHAnsi"/>
          <w:sz w:val="22"/>
        </w:rPr>
        <w:t>Helpful in gathering opinions on priorities and needs simultaneously from a group of individuals</w:t>
      </w:r>
    </w:p>
    <w:p w14:paraId="1D2526D8" w14:textId="77777777" w:rsidR="00224A02" w:rsidRDefault="00224A02" w:rsidP="00224A02">
      <w:pPr>
        <w:pStyle w:val="ListParagraph"/>
        <w:numPr>
          <w:ilvl w:val="0"/>
          <w:numId w:val="33"/>
        </w:numPr>
        <w:rPr>
          <w:rFonts w:asciiTheme="minorHAnsi" w:hAnsiTheme="minorHAnsi" w:cstheme="minorHAnsi"/>
          <w:sz w:val="22"/>
        </w:rPr>
      </w:pPr>
      <w:r>
        <w:rPr>
          <w:rFonts w:asciiTheme="minorHAnsi" w:hAnsiTheme="minorHAnsi" w:cstheme="minorHAnsi"/>
          <w:sz w:val="22"/>
        </w:rPr>
        <w:t>Group sessions can be held in-person or virtually</w:t>
      </w:r>
    </w:p>
    <w:p w14:paraId="354FDBF9" w14:textId="77777777" w:rsidR="00224A02" w:rsidRDefault="00224A02" w:rsidP="00224A02">
      <w:pPr>
        <w:pStyle w:val="ListParagraph"/>
        <w:numPr>
          <w:ilvl w:val="0"/>
          <w:numId w:val="33"/>
        </w:numPr>
        <w:spacing w:before="120"/>
        <w:rPr>
          <w:rFonts w:asciiTheme="minorHAnsi" w:hAnsiTheme="minorHAnsi" w:cstheme="minorHAnsi"/>
          <w:sz w:val="22"/>
        </w:rPr>
      </w:pPr>
      <w:r>
        <w:rPr>
          <w:rFonts w:asciiTheme="minorHAnsi" w:hAnsiTheme="minorHAnsi" w:cstheme="minorHAnsi"/>
          <w:sz w:val="22"/>
        </w:rPr>
        <w:t>Workshop &amp; Focus Group Dos:</w:t>
      </w:r>
    </w:p>
    <w:p w14:paraId="53B6BF70" w14:textId="77777777" w:rsidR="00224A02" w:rsidRDefault="00224A02" w:rsidP="00224A02">
      <w:pPr>
        <w:pStyle w:val="ListParagraph"/>
        <w:numPr>
          <w:ilvl w:val="1"/>
          <w:numId w:val="33"/>
        </w:numPr>
        <w:spacing w:before="120"/>
        <w:rPr>
          <w:rFonts w:asciiTheme="minorHAnsi" w:hAnsiTheme="minorHAnsi" w:cstheme="minorHAnsi"/>
          <w:sz w:val="22"/>
        </w:rPr>
      </w:pPr>
      <w:r>
        <w:rPr>
          <w:rFonts w:asciiTheme="minorHAnsi" w:hAnsiTheme="minorHAnsi" w:cstheme="minorHAnsi"/>
          <w:sz w:val="22"/>
        </w:rPr>
        <w:t>Encourage group collaboration and discussion</w:t>
      </w:r>
    </w:p>
    <w:p w14:paraId="24DB1FAE" w14:textId="77777777" w:rsidR="00224A02" w:rsidRDefault="00224A02" w:rsidP="00224A02">
      <w:pPr>
        <w:pStyle w:val="ListParagraph"/>
        <w:numPr>
          <w:ilvl w:val="1"/>
          <w:numId w:val="33"/>
        </w:numPr>
        <w:spacing w:before="120"/>
        <w:rPr>
          <w:rFonts w:asciiTheme="minorHAnsi" w:hAnsiTheme="minorHAnsi" w:cstheme="minorHAnsi"/>
          <w:sz w:val="22"/>
        </w:rPr>
      </w:pPr>
      <w:r>
        <w:rPr>
          <w:rFonts w:asciiTheme="minorHAnsi" w:hAnsiTheme="minorHAnsi" w:cstheme="minorHAnsi"/>
          <w:sz w:val="22"/>
        </w:rPr>
        <w:t>Determine points of interest within group</w:t>
      </w:r>
    </w:p>
    <w:p w14:paraId="055B1096" w14:textId="77777777" w:rsidR="00224A02" w:rsidRDefault="00224A02" w:rsidP="00224A02">
      <w:pPr>
        <w:pStyle w:val="ListParagraph"/>
        <w:numPr>
          <w:ilvl w:val="1"/>
          <w:numId w:val="33"/>
        </w:numPr>
        <w:spacing w:before="120"/>
        <w:rPr>
          <w:rFonts w:asciiTheme="minorHAnsi" w:hAnsiTheme="minorHAnsi" w:cstheme="minorHAnsi"/>
          <w:sz w:val="22"/>
        </w:rPr>
      </w:pPr>
      <w:r>
        <w:rPr>
          <w:rFonts w:asciiTheme="minorHAnsi" w:hAnsiTheme="minorHAnsi" w:cstheme="minorHAnsi"/>
          <w:sz w:val="22"/>
        </w:rPr>
        <w:t>Decide on level of priority of each interest (discussion or voting)</w:t>
      </w:r>
    </w:p>
    <w:p w14:paraId="1197EAB7" w14:textId="2EADEE91" w:rsidR="00224A02" w:rsidRDefault="00224A02" w:rsidP="00224A02">
      <w:pPr>
        <w:pStyle w:val="ListParagraph"/>
        <w:numPr>
          <w:ilvl w:val="1"/>
          <w:numId w:val="33"/>
        </w:numPr>
        <w:spacing w:before="120"/>
        <w:rPr>
          <w:rFonts w:asciiTheme="minorHAnsi" w:hAnsiTheme="minorHAnsi" w:cstheme="minorHAnsi"/>
          <w:sz w:val="22"/>
        </w:rPr>
      </w:pPr>
      <w:r>
        <w:rPr>
          <w:rFonts w:asciiTheme="minorHAnsi" w:hAnsiTheme="minorHAnsi" w:cstheme="minorHAnsi"/>
          <w:sz w:val="22"/>
        </w:rPr>
        <w:t>Identify and address outlying perspectives</w:t>
      </w:r>
    </w:p>
    <w:p w14:paraId="5616AFAD" w14:textId="7B085D31" w:rsidR="00224A02" w:rsidRPr="007A20FB" w:rsidRDefault="00E90002" w:rsidP="00224A02">
      <w:pPr>
        <w:pStyle w:val="Heading1"/>
        <w:rPr>
          <w:rFonts w:asciiTheme="minorHAnsi" w:hAnsiTheme="minorHAnsi" w:cstheme="minorHAnsi"/>
          <w:b/>
          <w:color w:val="014481"/>
        </w:rPr>
      </w:pPr>
      <w:bookmarkStart w:id="16" w:name="_Toc64902805"/>
      <w:r>
        <w:rPr>
          <w:rFonts w:asciiTheme="minorHAnsi" w:hAnsiTheme="minorHAnsi" w:cstheme="minorHAnsi"/>
          <w:b/>
          <w:color w:val="014481"/>
        </w:rPr>
        <w:t xml:space="preserve">General </w:t>
      </w:r>
      <w:r w:rsidR="00224A02">
        <w:rPr>
          <w:rFonts w:asciiTheme="minorHAnsi" w:hAnsiTheme="minorHAnsi" w:cstheme="minorHAnsi"/>
          <w:b/>
          <w:color w:val="014481"/>
        </w:rPr>
        <w:t>Considerations</w:t>
      </w:r>
      <w:bookmarkEnd w:id="16"/>
    </w:p>
    <w:p w14:paraId="3F5E66E0" w14:textId="77777777" w:rsidR="00224A02" w:rsidRDefault="00224A02" w:rsidP="00224A02">
      <w:pPr>
        <w:pStyle w:val="ListParagraph"/>
        <w:numPr>
          <w:ilvl w:val="0"/>
          <w:numId w:val="43"/>
        </w:numPr>
        <w:rPr>
          <w:rFonts w:asciiTheme="minorHAnsi" w:hAnsiTheme="minorHAnsi" w:cstheme="minorHAnsi"/>
          <w:sz w:val="22"/>
        </w:rPr>
      </w:pPr>
      <w:r w:rsidRPr="008D0A30">
        <w:rPr>
          <w:rFonts w:asciiTheme="minorHAnsi" w:hAnsiTheme="minorHAnsi" w:cstheme="minorHAnsi"/>
          <w:sz w:val="22"/>
        </w:rPr>
        <w:t>It is important to consider whether specialized outreach might be warranted or whether you can engage intermediaries to gain reliable information about the needs of special audiences.</w:t>
      </w:r>
    </w:p>
    <w:p w14:paraId="239D6FDA" w14:textId="77777777" w:rsidR="00224A02" w:rsidRDefault="00224A02" w:rsidP="00224A02">
      <w:pPr>
        <w:pStyle w:val="ListParagraph"/>
        <w:numPr>
          <w:ilvl w:val="0"/>
          <w:numId w:val="43"/>
        </w:numPr>
        <w:rPr>
          <w:rFonts w:asciiTheme="minorHAnsi" w:hAnsiTheme="minorHAnsi" w:cstheme="minorHAnsi"/>
          <w:sz w:val="22"/>
        </w:rPr>
      </w:pPr>
      <w:r>
        <w:rPr>
          <w:rFonts w:asciiTheme="minorHAnsi" w:hAnsiTheme="minorHAnsi" w:cstheme="minorHAnsi"/>
          <w:sz w:val="22"/>
        </w:rPr>
        <w:t>Gather information from multiple sources and combining information from multiple approaches can give a synoptic view of the broader need.</w:t>
      </w:r>
    </w:p>
    <w:p w14:paraId="69D8B4D1" w14:textId="77777777" w:rsidR="00224A02" w:rsidRDefault="00224A02" w:rsidP="00224A02">
      <w:pPr>
        <w:pStyle w:val="ListParagraph"/>
        <w:numPr>
          <w:ilvl w:val="0"/>
          <w:numId w:val="43"/>
        </w:numPr>
        <w:rPr>
          <w:rFonts w:asciiTheme="minorHAnsi" w:hAnsiTheme="minorHAnsi" w:cstheme="minorHAnsi"/>
          <w:sz w:val="22"/>
        </w:rPr>
      </w:pPr>
      <w:r>
        <w:rPr>
          <w:rFonts w:asciiTheme="minorHAnsi" w:hAnsiTheme="minorHAnsi" w:cstheme="minorHAnsi"/>
          <w:sz w:val="22"/>
        </w:rPr>
        <w:t>Consider what level of depth and expertise will be shared through the webinar – is the focus on awareness building, increased access to data/tools, or enhanced used of data/tools? Tailor your needs assessment towards this focus.</w:t>
      </w:r>
    </w:p>
    <w:p w14:paraId="399D9FBA" w14:textId="77777777" w:rsidR="00224A02" w:rsidRDefault="00224A02" w:rsidP="00224A02">
      <w:pPr>
        <w:pStyle w:val="ListParagraph"/>
        <w:numPr>
          <w:ilvl w:val="0"/>
          <w:numId w:val="43"/>
        </w:numPr>
        <w:rPr>
          <w:rFonts w:asciiTheme="minorHAnsi" w:hAnsiTheme="minorHAnsi" w:cstheme="minorHAnsi"/>
          <w:sz w:val="22"/>
        </w:rPr>
      </w:pPr>
      <w:r>
        <w:rPr>
          <w:rFonts w:asciiTheme="minorHAnsi" w:hAnsiTheme="minorHAnsi" w:cstheme="minorHAnsi"/>
          <w:sz w:val="22"/>
        </w:rPr>
        <w:t>Consistency in questions used through each approach is best for accurate needs assessment.</w:t>
      </w:r>
    </w:p>
    <w:p w14:paraId="6F056853" w14:textId="77777777" w:rsidR="00224A02" w:rsidRDefault="00224A02" w:rsidP="00224A02">
      <w:pPr>
        <w:pStyle w:val="ListParagraph"/>
        <w:numPr>
          <w:ilvl w:val="0"/>
          <w:numId w:val="43"/>
        </w:numPr>
        <w:rPr>
          <w:rFonts w:asciiTheme="minorHAnsi" w:hAnsiTheme="minorHAnsi" w:cstheme="minorHAnsi"/>
          <w:sz w:val="22"/>
        </w:rPr>
      </w:pPr>
      <w:r>
        <w:rPr>
          <w:rFonts w:asciiTheme="minorHAnsi" w:hAnsiTheme="minorHAnsi" w:cstheme="minorHAnsi"/>
          <w:sz w:val="22"/>
        </w:rPr>
        <w:t xml:space="preserve">Allow enough time to effectively conduct a needs assessment, collect and analyze responses, and </w:t>
      </w:r>
      <w:r>
        <w:rPr>
          <w:rFonts w:asciiTheme="minorHAnsi" w:hAnsiTheme="minorHAnsi" w:cstheme="minorHAnsi"/>
          <w:sz w:val="22"/>
        </w:rPr>
        <w:lastRenderedPageBreak/>
        <w:t>incorporate the responses into your webinar development.</w:t>
      </w:r>
    </w:p>
    <w:p w14:paraId="3D803C7A" w14:textId="77777777" w:rsidR="00224A02" w:rsidRDefault="00224A02" w:rsidP="00224A02">
      <w:pPr>
        <w:pStyle w:val="ListParagraph"/>
        <w:numPr>
          <w:ilvl w:val="0"/>
          <w:numId w:val="43"/>
        </w:numPr>
        <w:rPr>
          <w:rFonts w:asciiTheme="minorHAnsi" w:hAnsiTheme="minorHAnsi" w:cstheme="minorHAnsi"/>
          <w:sz w:val="22"/>
        </w:rPr>
      </w:pPr>
      <w:r>
        <w:rPr>
          <w:rFonts w:asciiTheme="minorHAnsi" w:hAnsiTheme="minorHAnsi" w:cstheme="minorHAnsi"/>
          <w:sz w:val="22"/>
        </w:rPr>
        <w:t>Consider what resources and tools/programs are available to you to conduct the needs assessment (e.g. online survey tools, videoconferencing, virtual white boards, etc.).</w:t>
      </w:r>
    </w:p>
    <w:p w14:paraId="7B9CE5C4" w14:textId="77777777" w:rsidR="00224A02" w:rsidRDefault="00224A02" w:rsidP="00224A02">
      <w:pPr>
        <w:pStyle w:val="ListParagraph"/>
        <w:numPr>
          <w:ilvl w:val="0"/>
          <w:numId w:val="43"/>
        </w:numPr>
        <w:rPr>
          <w:rFonts w:asciiTheme="minorHAnsi" w:hAnsiTheme="minorHAnsi" w:cstheme="minorHAnsi"/>
          <w:sz w:val="22"/>
        </w:rPr>
      </w:pPr>
      <w:r w:rsidRPr="00283690">
        <w:rPr>
          <w:rFonts w:asciiTheme="minorHAnsi" w:hAnsiTheme="minorHAnsi" w:cstheme="minorHAnsi"/>
          <w:sz w:val="22"/>
        </w:rPr>
        <w:t>Choose the best method for collecting data: consider factors that play a role in choosing the best method of data collection from your target audience – resources available, people and sectors involved, timeline, cost, and geographical location.</w:t>
      </w:r>
    </w:p>
    <w:p w14:paraId="4D277B0D" w14:textId="77777777" w:rsidR="00224A02" w:rsidRDefault="00224A02" w:rsidP="00224A02">
      <w:pPr>
        <w:pStyle w:val="ListParagraph"/>
        <w:numPr>
          <w:ilvl w:val="0"/>
          <w:numId w:val="43"/>
        </w:numPr>
        <w:rPr>
          <w:rFonts w:asciiTheme="minorHAnsi" w:hAnsiTheme="minorHAnsi" w:cstheme="minorHAnsi"/>
          <w:sz w:val="22"/>
        </w:rPr>
      </w:pPr>
      <w:r w:rsidRPr="00283690">
        <w:rPr>
          <w:rFonts w:asciiTheme="minorHAnsi" w:hAnsiTheme="minorHAnsi" w:cstheme="minorHAnsi"/>
          <w:sz w:val="22"/>
        </w:rPr>
        <w:t>Be realistic about your resources, capabilities, and timeline</w:t>
      </w:r>
      <w:r>
        <w:rPr>
          <w:rFonts w:asciiTheme="minorHAnsi" w:hAnsiTheme="minorHAnsi" w:cstheme="minorHAnsi"/>
          <w:sz w:val="22"/>
        </w:rPr>
        <w:t>.</w:t>
      </w:r>
    </w:p>
    <w:p w14:paraId="7EA87C75" w14:textId="77777777" w:rsidR="00224A02" w:rsidRDefault="00224A02" w:rsidP="00224A02">
      <w:pPr>
        <w:pStyle w:val="ListParagraph"/>
        <w:numPr>
          <w:ilvl w:val="0"/>
          <w:numId w:val="43"/>
        </w:numPr>
        <w:rPr>
          <w:rFonts w:asciiTheme="minorHAnsi" w:hAnsiTheme="minorHAnsi" w:cstheme="minorHAnsi"/>
          <w:sz w:val="22"/>
        </w:rPr>
      </w:pPr>
      <w:r w:rsidRPr="00283690">
        <w:rPr>
          <w:rFonts w:asciiTheme="minorHAnsi" w:hAnsiTheme="minorHAnsi" w:cstheme="minorHAnsi"/>
          <w:sz w:val="22"/>
        </w:rPr>
        <w:t>Look at details and the bigger picture when analyzing results: when reviewing the data you’ve collected, look at both the specifics of what the responses share and the higher cross-cutting themes that connect the responses.</w:t>
      </w:r>
    </w:p>
    <w:p w14:paraId="20BB936F" w14:textId="3E4D785C" w:rsidR="00224A02" w:rsidRDefault="00224A02" w:rsidP="00224A02">
      <w:pPr>
        <w:pStyle w:val="ListParagraph"/>
        <w:numPr>
          <w:ilvl w:val="0"/>
          <w:numId w:val="43"/>
        </w:numPr>
        <w:rPr>
          <w:rFonts w:asciiTheme="minorHAnsi" w:hAnsiTheme="minorHAnsi" w:cstheme="minorHAnsi"/>
          <w:sz w:val="22"/>
        </w:rPr>
      </w:pPr>
      <w:r>
        <w:rPr>
          <w:rFonts w:asciiTheme="minorHAnsi" w:hAnsiTheme="minorHAnsi" w:cstheme="minorHAnsi"/>
          <w:sz w:val="22"/>
        </w:rPr>
        <w:t>Enlist help and g</w:t>
      </w:r>
      <w:r w:rsidRPr="00283690">
        <w:rPr>
          <w:rFonts w:asciiTheme="minorHAnsi" w:hAnsiTheme="minorHAnsi" w:cstheme="minorHAnsi"/>
          <w:sz w:val="22"/>
        </w:rPr>
        <w:t>et feedback</w:t>
      </w:r>
      <w:r>
        <w:rPr>
          <w:rFonts w:asciiTheme="minorHAnsi" w:hAnsiTheme="minorHAnsi" w:cstheme="minorHAnsi"/>
          <w:sz w:val="22"/>
        </w:rPr>
        <w:t xml:space="preserve"> along the way</w:t>
      </w:r>
      <w:r w:rsidRPr="00283690">
        <w:rPr>
          <w:rFonts w:asciiTheme="minorHAnsi" w:hAnsiTheme="minorHAnsi" w:cstheme="minorHAnsi"/>
          <w:sz w:val="22"/>
        </w:rPr>
        <w:t xml:space="preserve">: WGCapD </w:t>
      </w:r>
      <w:r>
        <w:rPr>
          <w:rFonts w:asciiTheme="minorHAnsi" w:hAnsiTheme="minorHAnsi" w:cstheme="minorHAnsi"/>
          <w:sz w:val="22"/>
        </w:rPr>
        <w:t>can assist with the review of your needs assessment plan and your analysis of inputs.</w:t>
      </w:r>
    </w:p>
    <w:p w14:paraId="3D0F3B56" w14:textId="77777777" w:rsidR="00130680" w:rsidRPr="00283690" w:rsidRDefault="00130680" w:rsidP="00130680">
      <w:pPr>
        <w:pStyle w:val="ListParagraph"/>
        <w:rPr>
          <w:rFonts w:asciiTheme="minorHAnsi" w:hAnsiTheme="minorHAnsi" w:cstheme="minorHAnsi"/>
          <w:sz w:val="22"/>
        </w:rPr>
      </w:pPr>
    </w:p>
    <w:p w14:paraId="5713D7C6" w14:textId="77777777" w:rsidR="00224A02" w:rsidRPr="007A20FB" w:rsidRDefault="00224A02" w:rsidP="00224A02">
      <w:pPr>
        <w:pStyle w:val="Heading1"/>
        <w:rPr>
          <w:rFonts w:asciiTheme="minorHAnsi" w:hAnsiTheme="minorHAnsi" w:cstheme="minorHAnsi"/>
          <w:b/>
          <w:color w:val="014481"/>
        </w:rPr>
      </w:pPr>
      <w:bookmarkStart w:id="17" w:name="_Toc64902806"/>
      <w:r>
        <w:rPr>
          <w:rFonts w:asciiTheme="minorHAnsi" w:hAnsiTheme="minorHAnsi" w:cstheme="minorHAnsi"/>
          <w:b/>
          <w:color w:val="014481"/>
        </w:rPr>
        <w:t>Resources</w:t>
      </w:r>
      <w:bookmarkEnd w:id="17"/>
      <w:r>
        <w:rPr>
          <w:rFonts w:asciiTheme="minorHAnsi" w:hAnsiTheme="minorHAnsi" w:cstheme="minorHAnsi"/>
          <w:b/>
          <w:color w:val="014481"/>
        </w:rPr>
        <w:t xml:space="preserve"> </w:t>
      </w:r>
    </w:p>
    <w:p w14:paraId="08906702" w14:textId="77777777" w:rsidR="00130680" w:rsidRDefault="00224A02" w:rsidP="00130680">
      <w:pPr>
        <w:pStyle w:val="ListParagraph"/>
        <w:numPr>
          <w:ilvl w:val="0"/>
          <w:numId w:val="48"/>
        </w:numPr>
        <w:rPr>
          <w:rFonts w:asciiTheme="minorHAnsi" w:hAnsiTheme="minorHAnsi" w:cstheme="minorHAnsi"/>
          <w:sz w:val="22"/>
        </w:rPr>
      </w:pPr>
      <w:r w:rsidRPr="00130680">
        <w:rPr>
          <w:rFonts w:asciiTheme="minorHAnsi" w:hAnsiTheme="minorHAnsi" w:cstheme="minorHAnsi"/>
          <w:sz w:val="22"/>
        </w:rPr>
        <w:t xml:space="preserve">SERVIR Service Planning Toolkit – </w:t>
      </w:r>
      <w:proofErr w:type="spellStart"/>
      <w:r w:rsidRPr="00130680">
        <w:rPr>
          <w:rFonts w:asciiTheme="minorHAnsi" w:hAnsiTheme="minorHAnsi" w:cstheme="minorHAnsi"/>
          <w:sz w:val="22"/>
        </w:rPr>
        <w:t>Consulation</w:t>
      </w:r>
      <w:proofErr w:type="spellEnd"/>
      <w:r w:rsidRPr="00130680">
        <w:rPr>
          <w:rFonts w:asciiTheme="minorHAnsi" w:hAnsiTheme="minorHAnsi" w:cstheme="minorHAnsi"/>
          <w:sz w:val="22"/>
        </w:rPr>
        <w:t xml:space="preserve"> &amp; Needs Assessment Tool: </w:t>
      </w:r>
      <w:hyperlink r:id="rId10" w:history="1">
        <w:r w:rsidRPr="00130680">
          <w:rPr>
            <w:rStyle w:val="Hyperlink"/>
            <w:rFonts w:asciiTheme="minorHAnsi" w:hAnsiTheme="minorHAnsi" w:cstheme="minorHAnsi"/>
            <w:sz w:val="22"/>
          </w:rPr>
          <w:t>https://servirglobal.net/LinkClick.aspx?fileticket=CrJnRpnvoEU%3D&amp;portalid=0</w:t>
        </w:r>
      </w:hyperlink>
      <w:r w:rsidRPr="00130680">
        <w:rPr>
          <w:rFonts w:asciiTheme="minorHAnsi" w:hAnsiTheme="minorHAnsi" w:cstheme="minorHAnsi"/>
          <w:sz w:val="22"/>
        </w:rPr>
        <w:t xml:space="preserve"> </w:t>
      </w:r>
    </w:p>
    <w:p w14:paraId="3B0C6FD0" w14:textId="2FDB3BC3" w:rsidR="00224A02" w:rsidRPr="00130680" w:rsidRDefault="00224A02" w:rsidP="00130680">
      <w:pPr>
        <w:pStyle w:val="ListParagraph"/>
        <w:numPr>
          <w:ilvl w:val="0"/>
          <w:numId w:val="48"/>
        </w:numPr>
        <w:rPr>
          <w:rFonts w:asciiTheme="minorHAnsi" w:hAnsiTheme="minorHAnsi" w:cstheme="minorHAnsi"/>
          <w:sz w:val="22"/>
        </w:rPr>
      </w:pPr>
      <w:r w:rsidRPr="00130680">
        <w:rPr>
          <w:rFonts w:asciiTheme="minorHAnsi" w:hAnsiTheme="minorHAnsi" w:cstheme="minorHAnsi"/>
          <w:sz w:val="22"/>
        </w:rPr>
        <w:t xml:space="preserve">NASA High-End Computing Needs Assessment: </w:t>
      </w:r>
      <w:hyperlink r:id="rId11" w:history="1">
        <w:r w:rsidRPr="00130680">
          <w:rPr>
            <w:rStyle w:val="Hyperlink"/>
            <w:rFonts w:asciiTheme="minorHAnsi" w:hAnsiTheme="minorHAnsi" w:cstheme="minorHAnsi"/>
            <w:sz w:val="22"/>
          </w:rPr>
          <w:t>https://hec.nasa.gov/workshop20/workshop20.html</w:t>
        </w:r>
      </w:hyperlink>
    </w:p>
    <w:sectPr w:rsidR="00224A02" w:rsidRPr="00130680" w:rsidSect="00E90002">
      <w:footerReference w:type="default" r:id="rId12"/>
      <w:type w:val="continuous"/>
      <w:pgSz w:w="12240" w:h="15840"/>
      <w:pgMar w:top="1134" w:right="1134" w:bottom="1134" w:left="1134" w:header="720" w:footer="720" w:gutter="0"/>
      <w:pgNumType w:fmt="numberInDash" w:start="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57AE3D" w16cex:dateUtc="2021-02-09T21:45:56.55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75AF2" w16cid:durableId="2857AE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A9EF4" w14:textId="77777777" w:rsidR="00FF7A73" w:rsidRDefault="00FF7A73" w:rsidP="001E1177">
      <w:r>
        <w:separator/>
      </w:r>
    </w:p>
  </w:endnote>
  <w:endnote w:type="continuationSeparator" w:id="0">
    <w:p w14:paraId="7A41BED7" w14:textId="77777777" w:rsidR="00FF7A73" w:rsidRDefault="00FF7A73" w:rsidP="001E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790310"/>
      <w:docPartObj>
        <w:docPartGallery w:val="Page Numbers (Bottom of Page)"/>
        <w:docPartUnique/>
      </w:docPartObj>
    </w:sdtPr>
    <w:sdtEndPr>
      <w:rPr>
        <w:noProof/>
      </w:rPr>
    </w:sdtEndPr>
    <w:sdtContent>
      <w:p w14:paraId="4BFE081D" w14:textId="755D4640" w:rsidR="00E90002" w:rsidRDefault="00E90002">
        <w:pPr>
          <w:pStyle w:val="Footer"/>
          <w:jc w:val="center"/>
        </w:pPr>
        <w:r>
          <w:fldChar w:fldCharType="begin"/>
        </w:r>
        <w:r>
          <w:instrText xml:space="preserve"> PAGE   \* MERGEFORMAT </w:instrText>
        </w:r>
        <w:r>
          <w:fldChar w:fldCharType="separate"/>
        </w:r>
        <w:r w:rsidR="00F225C8">
          <w:rPr>
            <w:noProof/>
          </w:rPr>
          <w:t>- 5 -</w:t>
        </w:r>
        <w:r>
          <w:rPr>
            <w:noProof/>
          </w:rPr>
          <w:fldChar w:fldCharType="end"/>
        </w:r>
      </w:p>
    </w:sdtContent>
  </w:sdt>
  <w:p w14:paraId="2166A491" w14:textId="77777777" w:rsidR="00194A70" w:rsidRDefault="00194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F81D8" w14:textId="77777777" w:rsidR="00FF7A73" w:rsidRDefault="00FF7A73" w:rsidP="001E1177">
      <w:r>
        <w:separator/>
      </w:r>
    </w:p>
  </w:footnote>
  <w:footnote w:type="continuationSeparator" w:id="0">
    <w:p w14:paraId="5A5AC8DA" w14:textId="77777777" w:rsidR="00FF7A73" w:rsidRDefault="00FF7A73" w:rsidP="001E1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70C"/>
    <w:multiLevelType w:val="hybridMultilevel"/>
    <w:tmpl w:val="D83051CE"/>
    <w:lvl w:ilvl="0" w:tplc="5148C5C8">
      <w:numFmt w:val="bullet"/>
      <w:lvlText w:val=""/>
      <w:lvlJc w:val="left"/>
      <w:pPr>
        <w:ind w:left="720" w:hanging="360"/>
      </w:pPr>
      <w:rPr>
        <w:rFonts w:ascii="Symbol" w:eastAsia="SimSu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B280C"/>
    <w:multiLevelType w:val="hybridMultilevel"/>
    <w:tmpl w:val="3A788040"/>
    <w:lvl w:ilvl="0" w:tplc="5148C5C8">
      <w:numFmt w:val="bullet"/>
      <w:lvlText w:val=""/>
      <w:lvlJc w:val="left"/>
      <w:pPr>
        <w:ind w:left="720" w:hanging="360"/>
      </w:pPr>
      <w:rPr>
        <w:rFonts w:ascii="Symbol" w:eastAsia="SimSu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264A2"/>
    <w:multiLevelType w:val="hybridMultilevel"/>
    <w:tmpl w:val="A02083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A7B78"/>
    <w:multiLevelType w:val="hybridMultilevel"/>
    <w:tmpl w:val="EEF4C368"/>
    <w:lvl w:ilvl="0" w:tplc="04090019">
      <w:start w:val="1"/>
      <w:numFmt w:val="lowerLetter"/>
      <w:lvlText w:val="%1."/>
      <w:lvlJc w:val="left"/>
      <w:pPr>
        <w:ind w:left="720" w:hanging="360"/>
      </w:pPr>
    </w:lvl>
    <w:lvl w:ilvl="1" w:tplc="5148C5C8">
      <w:numFmt w:val="bullet"/>
      <w:lvlText w:val=""/>
      <w:lvlJc w:val="left"/>
      <w:pPr>
        <w:ind w:left="1440" w:hanging="360"/>
      </w:pPr>
      <w:rPr>
        <w:rFonts w:ascii="Symbol" w:eastAsia="SimSun" w:hAnsi="Symbol" w:cstheme="minorHAnsi" w:hint="default"/>
      </w:rPr>
    </w:lvl>
    <w:lvl w:ilvl="2" w:tplc="5148C5C8">
      <w:numFmt w:val="bullet"/>
      <w:lvlText w:val=""/>
      <w:lvlJc w:val="left"/>
      <w:pPr>
        <w:ind w:left="2160" w:hanging="180"/>
      </w:pPr>
      <w:rPr>
        <w:rFonts w:ascii="Symbol" w:eastAsia="SimSun" w:hAnsi="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C746C"/>
    <w:multiLevelType w:val="hybridMultilevel"/>
    <w:tmpl w:val="A8D81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B5E26"/>
    <w:multiLevelType w:val="hybridMultilevel"/>
    <w:tmpl w:val="63E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100F9"/>
    <w:multiLevelType w:val="hybridMultilevel"/>
    <w:tmpl w:val="EDF42D64"/>
    <w:lvl w:ilvl="0" w:tplc="5148C5C8">
      <w:numFmt w:val="bullet"/>
      <w:lvlText w:val=""/>
      <w:lvlJc w:val="left"/>
      <w:pPr>
        <w:ind w:left="720" w:hanging="360"/>
      </w:pPr>
      <w:rPr>
        <w:rFonts w:ascii="Symbol" w:eastAsia="SimSu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F6C3F"/>
    <w:multiLevelType w:val="hybridMultilevel"/>
    <w:tmpl w:val="7324CEA0"/>
    <w:lvl w:ilvl="0" w:tplc="5148C5C8">
      <w:numFmt w:val="bullet"/>
      <w:lvlText w:val=""/>
      <w:lvlJc w:val="left"/>
      <w:pPr>
        <w:ind w:left="1069" w:hanging="360"/>
      </w:pPr>
      <w:rPr>
        <w:rFonts w:ascii="Symbol" w:eastAsia="SimSun" w:hAnsi="Symbol" w:cstheme="minorHAnsi"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8" w15:restartNumberingAfterBreak="0">
    <w:nsid w:val="1A7662CB"/>
    <w:multiLevelType w:val="hybridMultilevel"/>
    <w:tmpl w:val="C1DC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925A0"/>
    <w:multiLevelType w:val="hybridMultilevel"/>
    <w:tmpl w:val="61B00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4162B"/>
    <w:multiLevelType w:val="hybridMultilevel"/>
    <w:tmpl w:val="F280A786"/>
    <w:lvl w:ilvl="0" w:tplc="5148C5C8">
      <w:numFmt w:val="bullet"/>
      <w:lvlText w:val=""/>
      <w:lvlJc w:val="left"/>
      <w:pPr>
        <w:ind w:left="720" w:hanging="360"/>
      </w:pPr>
      <w:rPr>
        <w:rFonts w:ascii="Symbol" w:eastAsia="SimSu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F34AE"/>
    <w:multiLevelType w:val="hybridMultilevel"/>
    <w:tmpl w:val="63FA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07E3D"/>
    <w:multiLevelType w:val="hybridMultilevel"/>
    <w:tmpl w:val="68BEE268"/>
    <w:lvl w:ilvl="0" w:tplc="5148C5C8">
      <w:numFmt w:val="bullet"/>
      <w:lvlText w:val=""/>
      <w:lvlJc w:val="left"/>
      <w:pPr>
        <w:ind w:left="720" w:hanging="360"/>
      </w:pPr>
      <w:rPr>
        <w:rFonts w:ascii="Symbol" w:eastAsia="SimSu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97615"/>
    <w:multiLevelType w:val="hybridMultilevel"/>
    <w:tmpl w:val="CB32E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87F5B"/>
    <w:multiLevelType w:val="hybridMultilevel"/>
    <w:tmpl w:val="1DF005C8"/>
    <w:lvl w:ilvl="0" w:tplc="5148C5C8">
      <w:numFmt w:val="bullet"/>
      <w:lvlText w:val=""/>
      <w:lvlJc w:val="left"/>
      <w:pPr>
        <w:ind w:left="720" w:hanging="360"/>
      </w:pPr>
      <w:rPr>
        <w:rFonts w:ascii="Symbol" w:eastAsia="SimSu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621B7"/>
    <w:multiLevelType w:val="hybridMultilevel"/>
    <w:tmpl w:val="D8026DCC"/>
    <w:lvl w:ilvl="0" w:tplc="5148C5C8">
      <w:numFmt w:val="bullet"/>
      <w:lvlText w:val=""/>
      <w:lvlJc w:val="left"/>
      <w:pPr>
        <w:ind w:left="720" w:hanging="360"/>
      </w:pPr>
      <w:rPr>
        <w:rFonts w:ascii="Symbol" w:eastAsia="SimSu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37795"/>
    <w:multiLevelType w:val="hybridMultilevel"/>
    <w:tmpl w:val="B1EA12E8"/>
    <w:lvl w:ilvl="0" w:tplc="5148C5C8">
      <w:numFmt w:val="bullet"/>
      <w:lvlText w:val=""/>
      <w:lvlJc w:val="left"/>
      <w:pPr>
        <w:ind w:left="720" w:hanging="360"/>
      </w:pPr>
      <w:rPr>
        <w:rFonts w:ascii="Symbol" w:eastAsia="SimSu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A4BFB"/>
    <w:multiLevelType w:val="hybridMultilevel"/>
    <w:tmpl w:val="44C0C7F2"/>
    <w:lvl w:ilvl="0" w:tplc="5148C5C8">
      <w:numFmt w:val="bullet"/>
      <w:lvlText w:val=""/>
      <w:lvlJc w:val="left"/>
      <w:pPr>
        <w:ind w:left="720" w:hanging="360"/>
      </w:pPr>
      <w:rPr>
        <w:rFonts w:ascii="Symbol" w:eastAsia="SimSu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73876"/>
    <w:multiLevelType w:val="hybridMultilevel"/>
    <w:tmpl w:val="A7F01726"/>
    <w:lvl w:ilvl="0" w:tplc="5148C5C8">
      <w:numFmt w:val="bullet"/>
      <w:lvlText w:val=""/>
      <w:lvlJc w:val="left"/>
      <w:pPr>
        <w:ind w:left="1069" w:hanging="360"/>
      </w:pPr>
      <w:rPr>
        <w:rFonts w:ascii="Symbol" w:eastAsia="SimSun" w:hAnsi="Symbol" w:cs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FC47AEB"/>
    <w:multiLevelType w:val="hybridMultilevel"/>
    <w:tmpl w:val="A9C69B54"/>
    <w:lvl w:ilvl="0" w:tplc="5148C5C8">
      <w:numFmt w:val="bullet"/>
      <w:lvlText w:val=""/>
      <w:lvlJc w:val="left"/>
      <w:pPr>
        <w:ind w:left="720" w:hanging="360"/>
      </w:pPr>
      <w:rPr>
        <w:rFonts w:ascii="Symbol" w:eastAsia="SimSu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E0C41"/>
    <w:multiLevelType w:val="hybridMultilevel"/>
    <w:tmpl w:val="9D7E8250"/>
    <w:lvl w:ilvl="0" w:tplc="5148C5C8">
      <w:numFmt w:val="bullet"/>
      <w:lvlText w:val=""/>
      <w:lvlJc w:val="left"/>
      <w:pPr>
        <w:ind w:left="1069" w:hanging="360"/>
      </w:pPr>
      <w:rPr>
        <w:rFonts w:ascii="Symbol" w:eastAsia="SimSun" w:hAnsi="Symbol" w:cs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6AE3B65"/>
    <w:multiLevelType w:val="hybridMultilevel"/>
    <w:tmpl w:val="57C6C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C02DF"/>
    <w:multiLevelType w:val="hybridMultilevel"/>
    <w:tmpl w:val="96BA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367C1"/>
    <w:multiLevelType w:val="hybridMultilevel"/>
    <w:tmpl w:val="31E4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326F0"/>
    <w:multiLevelType w:val="hybridMultilevel"/>
    <w:tmpl w:val="89368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E4F78"/>
    <w:multiLevelType w:val="hybridMultilevel"/>
    <w:tmpl w:val="F696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9397C"/>
    <w:multiLevelType w:val="hybridMultilevel"/>
    <w:tmpl w:val="BAC24F1E"/>
    <w:lvl w:ilvl="0" w:tplc="A642D9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D66D1"/>
    <w:multiLevelType w:val="hybridMultilevel"/>
    <w:tmpl w:val="BFC44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2159D"/>
    <w:multiLevelType w:val="hybridMultilevel"/>
    <w:tmpl w:val="D51AC2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B26A4"/>
    <w:multiLevelType w:val="hybridMultilevel"/>
    <w:tmpl w:val="5B10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C34E9"/>
    <w:multiLevelType w:val="hybridMultilevel"/>
    <w:tmpl w:val="1A78ECAA"/>
    <w:lvl w:ilvl="0" w:tplc="5148C5C8">
      <w:numFmt w:val="bullet"/>
      <w:lvlText w:val=""/>
      <w:lvlJc w:val="left"/>
      <w:pPr>
        <w:ind w:left="720" w:hanging="360"/>
      </w:pPr>
      <w:rPr>
        <w:rFonts w:ascii="Symbol" w:eastAsia="SimSu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C447F"/>
    <w:multiLevelType w:val="hybridMultilevel"/>
    <w:tmpl w:val="13F2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73442"/>
    <w:multiLevelType w:val="hybridMultilevel"/>
    <w:tmpl w:val="FCE68E84"/>
    <w:lvl w:ilvl="0" w:tplc="04090019">
      <w:start w:val="1"/>
      <w:numFmt w:val="lowerLetter"/>
      <w:lvlText w:val="%1."/>
      <w:lvlJc w:val="left"/>
      <w:pPr>
        <w:ind w:left="720" w:hanging="360"/>
      </w:pPr>
    </w:lvl>
    <w:lvl w:ilvl="1" w:tplc="5148C5C8">
      <w:numFmt w:val="bullet"/>
      <w:lvlText w:val=""/>
      <w:lvlJc w:val="left"/>
      <w:pPr>
        <w:ind w:left="1440" w:hanging="360"/>
      </w:pPr>
      <w:rPr>
        <w:rFonts w:ascii="Symbol" w:eastAsia="SimSun"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6B37D8"/>
    <w:multiLevelType w:val="hybridMultilevel"/>
    <w:tmpl w:val="111A6858"/>
    <w:lvl w:ilvl="0" w:tplc="5148C5C8">
      <w:numFmt w:val="bullet"/>
      <w:lvlText w:val=""/>
      <w:lvlJc w:val="left"/>
      <w:pPr>
        <w:ind w:left="720" w:hanging="360"/>
      </w:pPr>
      <w:rPr>
        <w:rFonts w:ascii="Symbol" w:eastAsia="SimSu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25D20"/>
    <w:multiLevelType w:val="hybridMultilevel"/>
    <w:tmpl w:val="D91A5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E2E4C"/>
    <w:multiLevelType w:val="hybridMultilevel"/>
    <w:tmpl w:val="F482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C11EF"/>
    <w:multiLevelType w:val="hybridMultilevel"/>
    <w:tmpl w:val="CB52BB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CD75C2"/>
    <w:multiLevelType w:val="hybridMultilevel"/>
    <w:tmpl w:val="47D2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7F4763"/>
    <w:multiLevelType w:val="hybridMultilevel"/>
    <w:tmpl w:val="E30CD5FA"/>
    <w:lvl w:ilvl="0" w:tplc="5148C5C8">
      <w:numFmt w:val="bullet"/>
      <w:lvlText w:val=""/>
      <w:lvlJc w:val="left"/>
      <w:pPr>
        <w:ind w:left="720" w:hanging="360"/>
      </w:pPr>
      <w:rPr>
        <w:rFonts w:ascii="Symbol" w:eastAsia="SimSu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C51D2"/>
    <w:multiLevelType w:val="hybridMultilevel"/>
    <w:tmpl w:val="75A6E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426BB"/>
    <w:multiLevelType w:val="hybridMultilevel"/>
    <w:tmpl w:val="0DCA6D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FB34BE"/>
    <w:multiLevelType w:val="hybridMultilevel"/>
    <w:tmpl w:val="C46CF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243C9"/>
    <w:multiLevelType w:val="hybridMultilevel"/>
    <w:tmpl w:val="7D38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8A23AC"/>
    <w:multiLevelType w:val="hybridMultilevel"/>
    <w:tmpl w:val="73A0666E"/>
    <w:lvl w:ilvl="0" w:tplc="5148C5C8">
      <w:numFmt w:val="bullet"/>
      <w:lvlText w:val=""/>
      <w:lvlJc w:val="left"/>
      <w:pPr>
        <w:ind w:left="720" w:hanging="360"/>
      </w:pPr>
      <w:rPr>
        <w:rFonts w:ascii="Symbol" w:eastAsia="SimSu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AD5AB1"/>
    <w:multiLevelType w:val="hybridMultilevel"/>
    <w:tmpl w:val="E5F81FDC"/>
    <w:lvl w:ilvl="0" w:tplc="5148C5C8">
      <w:numFmt w:val="bullet"/>
      <w:lvlText w:val=""/>
      <w:lvlJc w:val="left"/>
      <w:pPr>
        <w:ind w:left="720" w:hanging="360"/>
      </w:pPr>
      <w:rPr>
        <w:rFonts w:ascii="Symbol" w:eastAsia="SimSu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34815"/>
    <w:multiLevelType w:val="hybridMultilevel"/>
    <w:tmpl w:val="1B0C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C2D95"/>
    <w:multiLevelType w:val="hybridMultilevel"/>
    <w:tmpl w:val="C6E0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23110"/>
    <w:multiLevelType w:val="hybridMultilevel"/>
    <w:tmpl w:val="B262C71A"/>
    <w:lvl w:ilvl="0" w:tplc="5148C5C8">
      <w:numFmt w:val="bullet"/>
      <w:lvlText w:val=""/>
      <w:lvlJc w:val="left"/>
      <w:pPr>
        <w:ind w:left="720" w:hanging="360"/>
      </w:pPr>
      <w:rPr>
        <w:rFonts w:ascii="Symbol" w:eastAsia="SimSu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0"/>
  </w:num>
  <w:num w:numId="4">
    <w:abstractNumId w:val="12"/>
  </w:num>
  <w:num w:numId="5">
    <w:abstractNumId w:val="47"/>
  </w:num>
  <w:num w:numId="6">
    <w:abstractNumId w:val="43"/>
  </w:num>
  <w:num w:numId="7">
    <w:abstractNumId w:val="38"/>
  </w:num>
  <w:num w:numId="8">
    <w:abstractNumId w:val="28"/>
  </w:num>
  <w:num w:numId="9">
    <w:abstractNumId w:val="17"/>
  </w:num>
  <w:num w:numId="10">
    <w:abstractNumId w:val="30"/>
  </w:num>
  <w:num w:numId="11">
    <w:abstractNumId w:val="15"/>
  </w:num>
  <w:num w:numId="12">
    <w:abstractNumId w:val="7"/>
  </w:num>
  <w:num w:numId="13">
    <w:abstractNumId w:val="19"/>
  </w:num>
  <w:num w:numId="14">
    <w:abstractNumId w:val="33"/>
  </w:num>
  <w:num w:numId="15">
    <w:abstractNumId w:val="35"/>
  </w:num>
  <w:num w:numId="16">
    <w:abstractNumId w:val="37"/>
  </w:num>
  <w:num w:numId="17">
    <w:abstractNumId w:val="18"/>
  </w:num>
  <w:num w:numId="18">
    <w:abstractNumId w:val="20"/>
  </w:num>
  <w:num w:numId="19">
    <w:abstractNumId w:val="22"/>
  </w:num>
  <w:num w:numId="20">
    <w:abstractNumId w:val="27"/>
  </w:num>
  <w:num w:numId="21">
    <w:abstractNumId w:val="36"/>
  </w:num>
  <w:num w:numId="22">
    <w:abstractNumId w:val="32"/>
  </w:num>
  <w:num w:numId="23">
    <w:abstractNumId w:val="3"/>
  </w:num>
  <w:num w:numId="24">
    <w:abstractNumId w:val="24"/>
  </w:num>
  <w:num w:numId="25">
    <w:abstractNumId w:val="21"/>
  </w:num>
  <w:num w:numId="26">
    <w:abstractNumId w:val="39"/>
  </w:num>
  <w:num w:numId="27">
    <w:abstractNumId w:val="41"/>
  </w:num>
  <w:num w:numId="28">
    <w:abstractNumId w:val="44"/>
  </w:num>
  <w:num w:numId="29">
    <w:abstractNumId w:val="0"/>
  </w:num>
  <w:num w:numId="30">
    <w:abstractNumId w:val="1"/>
  </w:num>
  <w:num w:numId="31">
    <w:abstractNumId w:val="6"/>
  </w:num>
  <w:num w:numId="32">
    <w:abstractNumId w:val="8"/>
  </w:num>
  <w:num w:numId="33">
    <w:abstractNumId w:val="2"/>
  </w:num>
  <w:num w:numId="34">
    <w:abstractNumId w:val="13"/>
  </w:num>
  <w:num w:numId="35">
    <w:abstractNumId w:val="34"/>
  </w:num>
  <w:num w:numId="36">
    <w:abstractNumId w:val="11"/>
  </w:num>
  <w:num w:numId="37">
    <w:abstractNumId w:val="45"/>
  </w:num>
  <w:num w:numId="38">
    <w:abstractNumId w:val="26"/>
  </w:num>
  <w:num w:numId="39">
    <w:abstractNumId w:val="4"/>
  </w:num>
  <w:num w:numId="40">
    <w:abstractNumId w:val="31"/>
  </w:num>
  <w:num w:numId="41">
    <w:abstractNumId w:val="23"/>
  </w:num>
  <w:num w:numId="42">
    <w:abstractNumId w:val="42"/>
  </w:num>
  <w:num w:numId="43">
    <w:abstractNumId w:val="5"/>
  </w:num>
  <w:num w:numId="44">
    <w:abstractNumId w:val="40"/>
  </w:num>
  <w:num w:numId="45">
    <w:abstractNumId w:val="9"/>
  </w:num>
  <w:num w:numId="46">
    <w:abstractNumId w:val="46"/>
  </w:num>
  <w:num w:numId="47">
    <w:abstractNumId w:val="25"/>
  </w:num>
  <w:num w:numId="48">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5B"/>
    <w:rsid w:val="00023EB2"/>
    <w:rsid w:val="000257BE"/>
    <w:rsid w:val="00051FA2"/>
    <w:rsid w:val="00057D18"/>
    <w:rsid w:val="00060ACF"/>
    <w:rsid w:val="00076828"/>
    <w:rsid w:val="00077131"/>
    <w:rsid w:val="00096755"/>
    <w:rsid w:val="000C6A46"/>
    <w:rsid w:val="000D2EEE"/>
    <w:rsid w:val="000D6872"/>
    <w:rsid w:val="000E1552"/>
    <w:rsid w:val="0010095C"/>
    <w:rsid w:val="00105F28"/>
    <w:rsid w:val="001122E5"/>
    <w:rsid w:val="00130680"/>
    <w:rsid w:val="0013761D"/>
    <w:rsid w:val="00146E6F"/>
    <w:rsid w:val="001530BC"/>
    <w:rsid w:val="001644CC"/>
    <w:rsid w:val="0018174F"/>
    <w:rsid w:val="00191A57"/>
    <w:rsid w:val="00194A70"/>
    <w:rsid w:val="001E1177"/>
    <w:rsid w:val="001F5FDE"/>
    <w:rsid w:val="00214231"/>
    <w:rsid w:val="00215A4F"/>
    <w:rsid w:val="00224A02"/>
    <w:rsid w:val="002262DE"/>
    <w:rsid w:val="0024226D"/>
    <w:rsid w:val="00253824"/>
    <w:rsid w:val="002670F9"/>
    <w:rsid w:val="002824B6"/>
    <w:rsid w:val="00283690"/>
    <w:rsid w:val="00287D99"/>
    <w:rsid w:val="0029156B"/>
    <w:rsid w:val="00293F3B"/>
    <w:rsid w:val="002C067B"/>
    <w:rsid w:val="002C40BC"/>
    <w:rsid w:val="002C43DA"/>
    <w:rsid w:val="00301CC6"/>
    <w:rsid w:val="00303037"/>
    <w:rsid w:val="00303F4A"/>
    <w:rsid w:val="00317D90"/>
    <w:rsid w:val="00343086"/>
    <w:rsid w:val="003434B9"/>
    <w:rsid w:val="00345080"/>
    <w:rsid w:val="00375BD4"/>
    <w:rsid w:val="0038231B"/>
    <w:rsid w:val="00385447"/>
    <w:rsid w:val="003A112B"/>
    <w:rsid w:val="003A3383"/>
    <w:rsid w:val="003A5B14"/>
    <w:rsid w:val="003B0E58"/>
    <w:rsid w:val="003B6BD8"/>
    <w:rsid w:val="003D4F81"/>
    <w:rsid w:val="004215F2"/>
    <w:rsid w:val="00426489"/>
    <w:rsid w:val="00430C3B"/>
    <w:rsid w:val="00431271"/>
    <w:rsid w:val="004359D6"/>
    <w:rsid w:val="00460F60"/>
    <w:rsid w:val="0049717C"/>
    <w:rsid w:val="004A4FA3"/>
    <w:rsid w:val="004B2816"/>
    <w:rsid w:val="004B6415"/>
    <w:rsid w:val="004C6D57"/>
    <w:rsid w:val="004D3345"/>
    <w:rsid w:val="004E2726"/>
    <w:rsid w:val="004F098A"/>
    <w:rsid w:val="004F2858"/>
    <w:rsid w:val="005009ED"/>
    <w:rsid w:val="0050347E"/>
    <w:rsid w:val="00516684"/>
    <w:rsid w:val="005462E0"/>
    <w:rsid w:val="00561C89"/>
    <w:rsid w:val="00566148"/>
    <w:rsid w:val="005835F5"/>
    <w:rsid w:val="0059163B"/>
    <w:rsid w:val="005923B7"/>
    <w:rsid w:val="005A7B90"/>
    <w:rsid w:val="005C1AC7"/>
    <w:rsid w:val="005D26DC"/>
    <w:rsid w:val="005E1FD6"/>
    <w:rsid w:val="005E5B1D"/>
    <w:rsid w:val="005E63BA"/>
    <w:rsid w:val="005F4765"/>
    <w:rsid w:val="00612B6D"/>
    <w:rsid w:val="00614EBF"/>
    <w:rsid w:val="00636333"/>
    <w:rsid w:val="00637641"/>
    <w:rsid w:val="00670CB4"/>
    <w:rsid w:val="00676D28"/>
    <w:rsid w:val="00687BA2"/>
    <w:rsid w:val="00691185"/>
    <w:rsid w:val="006915F7"/>
    <w:rsid w:val="00694D10"/>
    <w:rsid w:val="006A2527"/>
    <w:rsid w:val="006A3859"/>
    <w:rsid w:val="006E20D8"/>
    <w:rsid w:val="006F5A48"/>
    <w:rsid w:val="0070302E"/>
    <w:rsid w:val="00716A72"/>
    <w:rsid w:val="00720374"/>
    <w:rsid w:val="00740392"/>
    <w:rsid w:val="007528D3"/>
    <w:rsid w:val="0077056A"/>
    <w:rsid w:val="007844E1"/>
    <w:rsid w:val="007A20FB"/>
    <w:rsid w:val="007C11E4"/>
    <w:rsid w:val="007C3A7D"/>
    <w:rsid w:val="007E1451"/>
    <w:rsid w:val="007F3F82"/>
    <w:rsid w:val="00851E42"/>
    <w:rsid w:val="00875FA1"/>
    <w:rsid w:val="008A4439"/>
    <w:rsid w:val="008C23A0"/>
    <w:rsid w:val="008D0222"/>
    <w:rsid w:val="008D0A30"/>
    <w:rsid w:val="008D40C4"/>
    <w:rsid w:val="008E57A6"/>
    <w:rsid w:val="008E7C25"/>
    <w:rsid w:val="00901617"/>
    <w:rsid w:val="00903F88"/>
    <w:rsid w:val="00907F05"/>
    <w:rsid w:val="00926DDF"/>
    <w:rsid w:val="009642BE"/>
    <w:rsid w:val="009659E6"/>
    <w:rsid w:val="00970B00"/>
    <w:rsid w:val="009721F6"/>
    <w:rsid w:val="009C4CA2"/>
    <w:rsid w:val="009C6B4C"/>
    <w:rsid w:val="009D22C5"/>
    <w:rsid w:val="009F6F31"/>
    <w:rsid w:val="009F6F9B"/>
    <w:rsid w:val="00A1266F"/>
    <w:rsid w:val="00A13B33"/>
    <w:rsid w:val="00A1638C"/>
    <w:rsid w:val="00A20E76"/>
    <w:rsid w:val="00A3312F"/>
    <w:rsid w:val="00A62E47"/>
    <w:rsid w:val="00A760F6"/>
    <w:rsid w:val="00A90B5B"/>
    <w:rsid w:val="00AA7F29"/>
    <w:rsid w:val="00AB15A0"/>
    <w:rsid w:val="00AF1E4C"/>
    <w:rsid w:val="00B2428E"/>
    <w:rsid w:val="00B46223"/>
    <w:rsid w:val="00B612B6"/>
    <w:rsid w:val="00B844B4"/>
    <w:rsid w:val="00B8659C"/>
    <w:rsid w:val="00B906B6"/>
    <w:rsid w:val="00B90ED4"/>
    <w:rsid w:val="00BB727E"/>
    <w:rsid w:val="00BF7AD5"/>
    <w:rsid w:val="00C13F6A"/>
    <w:rsid w:val="00C14E29"/>
    <w:rsid w:val="00C22610"/>
    <w:rsid w:val="00C255F3"/>
    <w:rsid w:val="00C74681"/>
    <w:rsid w:val="00CB0435"/>
    <w:rsid w:val="00CB75B1"/>
    <w:rsid w:val="00CC7AF1"/>
    <w:rsid w:val="00CD0169"/>
    <w:rsid w:val="00D1049F"/>
    <w:rsid w:val="00D2622A"/>
    <w:rsid w:val="00D26B05"/>
    <w:rsid w:val="00D71980"/>
    <w:rsid w:val="00D72CE6"/>
    <w:rsid w:val="00D73747"/>
    <w:rsid w:val="00D7452B"/>
    <w:rsid w:val="00D82B9B"/>
    <w:rsid w:val="00D90463"/>
    <w:rsid w:val="00D91D9C"/>
    <w:rsid w:val="00DC01E3"/>
    <w:rsid w:val="00DC7B1B"/>
    <w:rsid w:val="00DD422B"/>
    <w:rsid w:val="00DF1B8B"/>
    <w:rsid w:val="00E424D0"/>
    <w:rsid w:val="00E47A6C"/>
    <w:rsid w:val="00E54D74"/>
    <w:rsid w:val="00E8281E"/>
    <w:rsid w:val="00E85ECF"/>
    <w:rsid w:val="00E90002"/>
    <w:rsid w:val="00EB40D1"/>
    <w:rsid w:val="00EB5861"/>
    <w:rsid w:val="00EB765F"/>
    <w:rsid w:val="00ED39B9"/>
    <w:rsid w:val="00EF1937"/>
    <w:rsid w:val="00EF47D7"/>
    <w:rsid w:val="00EF6187"/>
    <w:rsid w:val="00EF73E2"/>
    <w:rsid w:val="00F066FF"/>
    <w:rsid w:val="00F204CA"/>
    <w:rsid w:val="00F225C8"/>
    <w:rsid w:val="00F36D69"/>
    <w:rsid w:val="00F45F94"/>
    <w:rsid w:val="00F47D71"/>
    <w:rsid w:val="00F6013E"/>
    <w:rsid w:val="00F70DB0"/>
    <w:rsid w:val="00F72378"/>
    <w:rsid w:val="00F822C5"/>
    <w:rsid w:val="00FB1346"/>
    <w:rsid w:val="00FE79C4"/>
    <w:rsid w:val="00FF7A73"/>
    <w:rsid w:val="061EC452"/>
    <w:rsid w:val="075BB6A1"/>
    <w:rsid w:val="080FFC58"/>
    <w:rsid w:val="09BAA36C"/>
    <w:rsid w:val="0EB785D3"/>
    <w:rsid w:val="0ECBDFDE"/>
    <w:rsid w:val="0F351209"/>
    <w:rsid w:val="1073B3D6"/>
    <w:rsid w:val="110A866D"/>
    <w:rsid w:val="11D63B87"/>
    <w:rsid w:val="124C348F"/>
    <w:rsid w:val="133D2965"/>
    <w:rsid w:val="1434DCD4"/>
    <w:rsid w:val="17214225"/>
    <w:rsid w:val="17D451D4"/>
    <w:rsid w:val="18AC7B9A"/>
    <w:rsid w:val="1B690090"/>
    <w:rsid w:val="1B75F8D3"/>
    <w:rsid w:val="1B8C0349"/>
    <w:rsid w:val="1DAF85B8"/>
    <w:rsid w:val="1DE90975"/>
    <w:rsid w:val="1F84D9D6"/>
    <w:rsid w:val="20D56BCA"/>
    <w:rsid w:val="2298A69B"/>
    <w:rsid w:val="2397152E"/>
    <w:rsid w:val="26D38217"/>
    <w:rsid w:val="2A7481E5"/>
    <w:rsid w:val="2B88FEB6"/>
    <w:rsid w:val="2C38E495"/>
    <w:rsid w:val="2CFC27B3"/>
    <w:rsid w:val="2E97F814"/>
    <w:rsid w:val="2FCD9351"/>
    <w:rsid w:val="320DCFE6"/>
    <w:rsid w:val="3391EEE1"/>
    <w:rsid w:val="33AD38F8"/>
    <w:rsid w:val="3470EEE4"/>
    <w:rsid w:val="34C5924F"/>
    <w:rsid w:val="36AC7E4A"/>
    <w:rsid w:val="3787B411"/>
    <w:rsid w:val="3A03521F"/>
    <w:rsid w:val="3A46124E"/>
    <w:rsid w:val="3D44D8A5"/>
    <w:rsid w:val="4216518A"/>
    <w:rsid w:val="435729CD"/>
    <w:rsid w:val="43E4C387"/>
    <w:rsid w:val="450C228B"/>
    <w:rsid w:val="4540D2E9"/>
    <w:rsid w:val="46EBBAEB"/>
    <w:rsid w:val="4843C34D"/>
    <w:rsid w:val="4885930E"/>
    <w:rsid w:val="4A1B9310"/>
    <w:rsid w:val="4A4771B0"/>
    <w:rsid w:val="4AE9A06B"/>
    <w:rsid w:val="4B152662"/>
    <w:rsid w:val="4BBD33D0"/>
    <w:rsid w:val="5090A4F3"/>
    <w:rsid w:val="53315655"/>
    <w:rsid w:val="5461108A"/>
    <w:rsid w:val="55E78BF2"/>
    <w:rsid w:val="56793705"/>
    <w:rsid w:val="5798B14C"/>
    <w:rsid w:val="5AD0520E"/>
    <w:rsid w:val="5B988DAE"/>
    <w:rsid w:val="5E49C291"/>
    <w:rsid w:val="5F2009FE"/>
    <w:rsid w:val="5FBCEB8E"/>
    <w:rsid w:val="609E4F9D"/>
    <w:rsid w:val="62E35179"/>
    <w:rsid w:val="64D424B0"/>
    <w:rsid w:val="65786748"/>
    <w:rsid w:val="65EE6050"/>
    <w:rsid w:val="6656E067"/>
    <w:rsid w:val="67A061E8"/>
    <w:rsid w:val="6AEE635E"/>
    <w:rsid w:val="6B284599"/>
    <w:rsid w:val="6C141B06"/>
    <w:rsid w:val="6C2B0B8F"/>
    <w:rsid w:val="6C2FA5F5"/>
    <w:rsid w:val="6DB7D8ED"/>
    <w:rsid w:val="6E69CC1F"/>
    <w:rsid w:val="6F4BBBC8"/>
    <w:rsid w:val="719EA727"/>
    <w:rsid w:val="73ADE6A5"/>
    <w:rsid w:val="75CC09B2"/>
    <w:rsid w:val="77CCE666"/>
    <w:rsid w:val="77F58DCA"/>
    <w:rsid w:val="789F9376"/>
    <w:rsid w:val="7F50A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57991FB"/>
  <w15:docId w15:val="{96DACFEA-9386-4DA2-8F21-2FED15E0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Lucida Sans"/>
      <w:kern w:val="1"/>
      <w:sz w:val="24"/>
      <w:szCs w:val="24"/>
      <w:lang w:eastAsia="hi-IN" w:bidi="hi-IN"/>
    </w:rPr>
  </w:style>
  <w:style w:type="paragraph" w:styleId="Heading1">
    <w:name w:val="heading 1"/>
    <w:basedOn w:val="Normal"/>
    <w:next w:val="Normal"/>
    <w:link w:val="Heading1Char"/>
    <w:uiPriority w:val="9"/>
    <w:qFormat/>
    <w:rsid w:val="00FE79C4"/>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Heading2">
    <w:name w:val="heading 2"/>
    <w:basedOn w:val="Normal"/>
    <w:next w:val="Normal"/>
    <w:link w:val="Heading2Char"/>
    <w:uiPriority w:val="9"/>
    <w:semiHidden/>
    <w:unhideWhenUsed/>
    <w:qFormat/>
    <w:rsid w:val="00F47D71"/>
    <w:pPr>
      <w:keepNext/>
      <w:keepLines/>
      <w:spacing w:before="40"/>
      <w:outlineLvl w:val="1"/>
    </w:pPr>
    <w:rPr>
      <w:rFonts w:asciiTheme="majorHAnsi" w:eastAsiaTheme="majorEastAsia" w:hAnsiTheme="majorHAnsi" w:cs="Mangal"/>
      <w:color w:val="365F91"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1E117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E1177"/>
    <w:rPr>
      <w:rFonts w:eastAsia="SimSun" w:cs="Mangal"/>
      <w:kern w:val="1"/>
      <w:sz w:val="24"/>
      <w:szCs w:val="21"/>
      <w:lang w:eastAsia="hi-IN" w:bidi="hi-IN"/>
    </w:rPr>
  </w:style>
  <w:style w:type="paragraph" w:styleId="Footer">
    <w:name w:val="footer"/>
    <w:basedOn w:val="Normal"/>
    <w:link w:val="FooterChar"/>
    <w:uiPriority w:val="99"/>
    <w:unhideWhenUsed/>
    <w:rsid w:val="001E117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E1177"/>
    <w:rPr>
      <w:rFonts w:eastAsia="SimSun" w:cs="Mangal"/>
      <w:kern w:val="1"/>
      <w:sz w:val="24"/>
      <w:szCs w:val="21"/>
      <w:lang w:eastAsia="hi-IN" w:bidi="hi-IN"/>
    </w:rPr>
  </w:style>
  <w:style w:type="paragraph" w:styleId="ListParagraph">
    <w:name w:val="List Paragraph"/>
    <w:basedOn w:val="Normal"/>
    <w:uiPriority w:val="34"/>
    <w:qFormat/>
    <w:rsid w:val="001E1177"/>
    <w:pPr>
      <w:ind w:left="720"/>
      <w:contextualSpacing/>
    </w:pPr>
    <w:rPr>
      <w:rFonts w:cs="Mangal"/>
      <w:szCs w:val="21"/>
    </w:rPr>
  </w:style>
  <w:style w:type="paragraph" w:styleId="FootnoteText">
    <w:name w:val="footnote text"/>
    <w:basedOn w:val="Normal"/>
    <w:link w:val="FootnoteTextChar"/>
    <w:uiPriority w:val="99"/>
    <w:semiHidden/>
    <w:unhideWhenUsed/>
    <w:rsid w:val="00023EB2"/>
    <w:rPr>
      <w:rFonts w:cs="Mangal"/>
      <w:sz w:val="20"/>
      <w:szCs w:val="18"/>
    </w:rPr>
  </w:style>
  <w:style w:type="character" w:customStyle="1" w:styleId="FootnoteTextChar">
    <w:name w:val="Footnote Text Char"/>
    <w:basedOn w:val="DefaultParagraphFont"/>
    <w:link w:val="FootnoteText"/>
    <w:uiPriority w:val="99"/>
    <w:semiHidden/>
    <w:rsid w:val="00023EB2"/>
    <w:rPr>
      <w:rFonts w:eastAsia="SimSun" w:cs="Mangal"/>
      <w:kern w:val="1"/>
      <w:szCs w:val="18"/>
      <w:lang w:eastAsia="hi-IN" w:bidi="hi-IN"/>
    </w:rPr>
  </w:style>
  <w:style w:type="character" w:styleId="FootnoteReference">
    <w:name w:val="footnote reference"/>
    <w:basedOn w:val="DefaultParagraphFont"/>
    <w:uiPriority w:val="99"/>
    <w:semiHidden/>
    <w:unhideWhenUsed/>
    <w:rsid w:val="00023EB2"/>
    <w:rPr>
      <w:vertAlign w:val="superscript"/>
    </w:rPr>
  </w:style>
  <w:style w:type="character" w:styleId="Hyperlink">
    <w:name w:val="Hyperlink"/>
    <w:basedOn w:val="DefaultParagraphFont"/>
    <w:uiPriority w:val="99"/>
    <w:unhideWhenUsed/>
    <w:rsid w:val="00023EB2"/>
    <w:rPr>
      <w:color w:val="0000FF" w:themeColor="hyperlink"/>
      <w:u w:val="single"/>
    </w:rPr>
  </w:style>
  <w:style w:type="paragraph" w:styleId="BalloonText">
    <w:name w:val="Balloon Text"/>
    <w:basedOn w:val="Normal"/>
    <w:link w:val="BalloonTextChar"/>
    <w:uiPriority w:val="99"/>
    <w:semiHidden/>
    <w:unhideWhenUsed/>
    <w:rsid w:val="00CB75B1"/>
    <w:rPr>
      <w:rFonts w:cs="Mangal"/>
      <w:sz w:val="18"/>
      <w:szCs w:val="16"/>
    </w:rPr>
  </w:style>
  <w:style w:type="character" w:customStyle="1" w:styleId="BalloonTextChar">
    <w:name w:val="Balloon Text Char"/>
    <w:basedOn w:val="DefaultParagraphFont"/>
    <w:link w:val="BalloonText"/>
    <w:uiPriority w:val="99"/>
    <w:semiHidden/>
    <w:rsid w:val="00CB75B1"/>
    <w:rPr>
      <w:rFonts w:eastAsia="SimSun" w:cs="Mangal"/>
      <w:kern w:val="1"/>
      <w:sz w:val="18"/>
      <w:szCs w:val="16"/>
      <w:lang w:eastAsia="hi-IN" w:bidi="hi-IN"/>
    </w:rPr>
  </w:style>
  <w:style w:type="character" w:customStyle="1" w:styleId="Heading1Char">
    <w:name w:val="Heading 1 Char"/>
    <w:basedOn w:val="DefaultParagraphFont"/>
    <w:link w:val="Heading1"/>
    <w:uiPriority w:val="9"/>
    <w:rsid w:val="00FE79C4"/>
    <w:rPr>
      <w:rFonts w:asciiTheme="majorHAnsi" w:eastAsiaTheme="majorEastAsia" w:hAnsiTheme="majorHAnsi" w:cs="Mangal"/>
      <w:color w:val="365F91" w:themeColor="accent1" w:themeShade="BF"/>
      <w:kern w:val="1"/>
      <w:sz w:val="32"/>
      <w:szCs w:val="29"/>
      <w:lang w:eastAsia="hi-IN" w:bidi="hi-IN"/>
    </w:rPr>
  </w:style>
  <w:style w:type="paragraph" w:styleId="TOCHeading">
    <w:name w:val="TOC Heading"/>
    <w:basedOn w:val="Heading1"/>
    <w:next w:val="Normal"/>
    <w:uiPriority w:val="39"/>
    <w:unhideWhenUsed/>
    <w:qFormat/>
    <w:rsid w:val="005C1AC7"/>
    <w:pPr>
      <w:widowControl/>
      <w:suppressAutoHyphens w:val="0"/>
      <w:spacing w:line="259" w:lineRule="auto"/>
      <w:outlineLvl w:val="9"/>
    </w:pPr>
    <w:rPr>
      <w:rFonts w:cstheme="majorBidi"/>
      <w:kern w:val="0"/>
      <w:szCs w:val="32"/>
      <w:lang w:eastAsia="en-US" w:bidi="ar-SA"/>
    </w:rPr>
  </w:style>
  <w:style w:type="paragraph" w:styleId="TOC1">
    <w:name w:val="toc 1"/>
    <w:basedOn w:val="Normal"/>
    <w:next w:val="Normal"/>
    <w:autoRedefine/>
    <w:uiPriority w:val="39"/>
    <w:unhideWhenUsed/>
    <w:rsid w:val="005C1AC7"/>
    <w:pPr>
      <w:spacing w:after="100"/>
    </w:pPr>
    <w:rPr>
      <w:rFonts w:cs="Mangal"/>
      <w:szCs w:val="21"/>
    </w:rPr>
  </w:style>
  <w:style w:type="table" w:styleId="TableGrid">
    <w:name w:val="Table Grid"/>
    <w:basedOn w:val="TableNormal"/>
    <w:uiPriority w:val="59"/>
    <w:rsid w:val="005C1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2">
    <w:name w:val="Sub-Heading 2"/>
    <w:basedOn w:val="Heading2"/>
    <w:link w:val="Sub-Heading2Char"/>
    <w:qFormat/>
    <w:rsid w:val="00F47D71"/>
    <w:rPr>
      <w:rFonts w:asciiTheme="minorHAnsi" w:hAnsiTheme="minorHAnsi" w:cstheme="minorHAnsi"/>
      <w:b/>
      <w:color w:val="014481"/>
      <w:szCs w:val="26"/>
    </w:rPr>
  </w:style>
  <w:style w:type="paragraph" w:styleId="TOC2">
    <w:name w:val="toc 2"/>
    <w:basedOn w:val="Normal"/>
    <w:next w:val="Normal"/>
    <w:autoRedefine/>
    <w:uiPriority w:val="39"/>
    <w:unhideWhenUsed/>
    <w:rsid w:val="00F47D71"/>
    <w:pPr>
      <w:spacing w:after="100"/>
      <w:ind w:left="240"/>
    </w:pPr>
    <w:rPr>
      <w:rFonts w:cs="Mangal"/>
      <w:szCs w:val="21"/>
    </w:rPr>
  </w:style>
  <w:style w:type="character" w:customStyle="1" w:styleId="Heading2Char">
    <w:name w:val="Heading 2 Char"/>
    <w:basedOn w:val="DefaultParagraphFont"/>
    <w:link w:val="Heading2"/>
    <w:uiPriority w:val="9"/>
    <w:semiHidden/>
    <w:rsid w:val="00F47D71"/>
    <w:rPr>
      <w:rFonts w:asciiTheme="majorHAnsi" w:eastAsiaTheme="majorEastAsia" w:hAnsiTheme="majorHAnsi" w:cs="Mangal"/>
      <w:color w:val="365F91" w:themeColor="accent1" w:themeShade="BF"/>
      <w:kern w:val="1"/>
      <w:sz w:val="26"/>
      <w:szCs w:val="23"/>
      <w:lang w:eastAsia="hi-IN" w:bidi="hi-IN"/>
    </w:rPr>
  </w:style>
  <w:style w:type="character" w:customStyle="1" w:styleId="Sub-Heading2Char">
    <w:name w:val="Sub-Heading 2 Char"/>
    <w:basedOn w:val="Heading2Char"/>
    <w:link w:val="Sub-Heading2"/>
    <w:rsid w:val="00F47D71"/>
    <w:rPr>
      <w:rFonts w:asciiTheme="minorHAnsi" w:eastAsiaTheme="majorEastAsia" w:hAnsiTheme="minorHAnsi" w:cstheme="minorHAnsi"/>
      <w:b/>
      <w:color w:val="014481"/>
      <w:kern w:val="1"/>
      <w:sz w:val="26"/>
      <w:szCs w:val="26"/>
      <w:lang w:eastAsia="hi-IN" w:bidi="hi-IN"/>
    </w:r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eastAsia="SimSun" w:cs="Mangal"/>
      <w:kern w:val="1"/>
      <w:szCs w:val="18"/>
      <w:lang w:eastAsia="hi-IN" w:bidi="hi-IN"/>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0347E"/>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010321">
      <w:bodyDiv w:val="1"/>
      <w:marLeft w:val="0"/>
      <w:marRight w:val="0"/>
      <w:marTop w:val="0"/>
      <w:marBottom w:val="0"/>
      <w:divBdr>
        <w:top w:val="none" w:sz="0" w:space="0" w:color="auto"/>
        <w:left w:val="none" w:sz="0" w:space="0" w:color="auto"/>
        <w:bottom w:val="none" w:sz="0" w:space="0" w:color="auto"/>
        <w:right w:val="none" w:sz="0" w:space="0" w:color="auto"/>
      </w:divBdr>
    </w:div>
    <w:div w:id="1537935996">
      <w:bodyDiv w:val="1"/>
      <w:marLeft w:val="0"/>
      <w:marRight w:val="0"/>
      <w:marTop w:val="0"/>
      <w:marBottom w:val="0"/>
      <w:divBdr>
        <w:top w:val="none" w:sz="0" w:space="0" w:color="auto"/>
        <w:left w:val="none" w:sz="0" w:space="0" w:color="auto"/>
        <w:bottom w:val="none" w:sz="0" w:space="0" w:color="auto"/>
        <w:right w:val="none" w:sz="0" w:space="0" w:color="auto"/>
      </w:divBdr>
    </w:div>
    <w:div w:id="1688218537">
      <w:bodyDiv w:val="1"/>
      <w:marLeft w:val="0"/>
      <w:marRight w:val="0"/>
      <w:marTop w:val="0"/>
      <w:marBottom w:val="0"/>
      <w:divBdr>
        <w:top w:val="none" w:sz="0" w:space="0" w:color="auto"/>
        <w:left w:val="none" w:sz="0" w:space="0" w:color="auto"/>
        <w:bottom w:val="none" w:sz="0" w:space="0" w:color="auto"/>
        <w:right w:val="none" w:sz="0" w:space="0" w:color="auto"/>
      </w:divBdr>
    </w:div>
    <w:div w:id="1978485586">
      <w:bodyDiv w:val="1"/>
      <w:marLeft w:val="0"/>
      <w:marRight w:val="0"/>
      <w:marTop w:val="0"/>
      <w:marBottom w:val="0"/>
      <w:divBdr>
        <w:top w:val="none" w:sz="0" w:space="0" w:color="auto"/>
        <w:left w:val="none" w:sz="0" w:space="0" w:color="auto"/>
        <w:bottom w:val="none" w:sz="0" w:space="0" w:color="auto"/>
        <w:right w:val="none" w:sz="0" w:space="0" w:color="auto"/>
      </w:divBdr>
      <w:divsChild>
        <w:div w:id="629745250">
          <w:marLeft w:val="547"/>
          <w:marRight w:val="0"/>
          <w:marTop w:val="0"/>
          <w:marBottom w:val="120"/>
          <w:divBdr>
            <w:top w:val="none" w:sz="0" w:space="0" w:color="auto"/>
            <w:left w:val="none" w:sz="0" w:space="0" w:color="auto"/>
            <w:bottom w:val="none" w:sz="0" w:space="0" w:color="auto"/>
            <w:right w:val="none" w:sz="0" w:space="0" w:color="auto"/>
          </w:divBdr>
        </w:div>
        <w:div w:id="298531588">
          <w:marLeft w:val="547"/>
          <w:marRight w:val="0"/>
          <w:marTop w:val="0"/>
          <w:marBottom w:val="120"/>
          <w:divBdr>
            <w:top w:val="none" w:sz="0" w:space="0" w:color="auto"/>
            <w:left w:val="none" w:sz="0" w:space="0" w:color="auto"/>
            <w:bottom w:val="none" w:sz="0" w:space="0" w:color="auto"/>
            <w:right w:val="none" w:sz="0" w:space="0" w:color="auto"/>
          </w:divBdr>
        </w:div>
        <w:div w:id="894966815">
          <w:marLeft w:val="547"/>
          <w:marRight w:val="0"/>
          <w:marTop w:val="0"/>
          <w:marBottom w:val="120"/>
          <w:divBdr>
            <w:top w:val="none" w:sz="0" w:space="0" w:color="auto"/>
            <w:left w:val="none" w:sz="0" w:space="0" w:color="auto"/>
            <w:bottom w:val="none" w:sz="0" w:space="0" w:color="auto"/>
            <w:right w:val="none" w:sz="0" w:space="0" w:color="auto"/>
          </w:divBdr>
        </w:div>
        <w:div w:id="198338426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33b5f7e4073d4f8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c.nasa.gov/workshop20/workshop20.html"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servirglobal.net/LinkClick.aspx?fileticket=CrJnRpnvoEU%3D&amp;portali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0566-9E24-4E5E-872A-3F5FD4BB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Tabor</dc:creator>
  <cp:lastModifiedBy>Childs, Lauren M. (LARC-E3)[DEVELOP]</cp:lastModifiedBy>
  <cp:revision>23</cp:revision>
  <cp:lastPrinted>2015-01-28T18:14:00Z</cp:lastPrinted>
  <dcterms:created xsi:type="dcterms:W3CDTF">2021-01-07T23:09:00Z</dcterms:created>
  <dcterms:modified xsi:type="dcterms:W3CDTF">2021-02-23T01:27:00Z</dcterms:modified>
</cp:coreProperties>
</file>