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00" w:lineRule="auto"/>
        <w:jc w:val="center"/>
        <w:rPr/>
      </w:pPr>
      <w:bookmarkStart w:colFirst="0" w:colLast="0" w:name="_fz92q48p4uud" w:id="0"/>
      <w:bookmarkEnd w:id="0"/>
      <w:r w:rsidDel="00000000" w:rsidR="00000000" w:rsidRPr="00000000">
        <w:rPr>
          <w:rtl w:val="0"/>
        </w:rPr>
        <w:t xml:space="preserve">WGClimate-22 Actions</w:t>
      </w:r>
    </w:p>
    <w:tbl>
      <w:tblPr>
        <w:tblStyle w:val="Table1"/>
        <w:tblW w:w="101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6300"/>
        <w:gridCol w:w="1695"/>
        <w:tblGridChange w:id="0">
          <w:tblGrid>
            <w:gridCol w:w="2115"/>
            <w:gridCol w:w="6300"/>
            <w:gridCol w:w="1695"/>
          </w:tblGrid>
        </w:tblGridChange>
      </w:tblGrid>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02">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ACTION ID</w:t>
            </w:r>
          </w:p>
        </w:tc>
        <w:tc>
          <w:tcPr>
            <w:shd w:fill="33445f"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DESCRIPTION</w:t>
            </w:r>
          </w:p>
        </w:tc>
        <w:tc>
          <w:tcPr>
            <w:shd w:fill="33445f" w:val="clear"/>
            <w:tcMar>
              <w:top w:w="100.0" w:type="dxa"/>
              <w:left w:w="100.0" w:type="dxa"/>
              <w:bottom w:w="100.0" w:type="dxa"/>
              <w:right w:w="100.0" w:type="dxa"/>
            </w:tcMar>
            <w:vAlign w:val="center"/>
          </w:tcPr>
          <w:p w:rsidR="00000000" w:rsidDel="00000000" w:rsidP="00000000" w:rsidRDefault="00000000" w:rsidRPr="00000000" w14:paraId="00000004">
            <w:pPr>
              <w:widowControl w:val="0"/>
              <w:spacing w:line="240" w:lineRule="auto"/>
              <w:jc w:val="center"/>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DUE</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WGClimate-22-01</w:t>
            </w:r>
          </w:p>
        </w:tc>
        <w:tc>
          <w:tcP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WGClimate Chair to share the call for members for the Earth System Modelling &amp; Observations (ESMO) Working Group for Observations for Researching Climate (WGORC) (POC Claire Macintosh). Ensure GCOS also receives this invite and is represented in the Working </w:t>
            </w:r>
            <w:r w:rsidDel="00000000" w:rsidR="00000000" w:rsidRPr="00000000">
              <w:rPr>
                <w:rFonts w:ascii="Open Sans" w:cs="Open Sans" w:eastAsia="Open Sans" w:hAnsi="Open Sans"/>
                <w:rtl w:val="0"/>
              </w:rPr>
              <w:t xml:space="preserve">Group</w:t>
            </w:r>
            <w:r w:rsidDel="00000000" w:rsidR="00000000" w:rsidRPr="00000000">
              <w:rPr>
                <w:rFonts w:ascii="Open Sans" w:cs="Open Sans" w:eastAsia="Open Sans" w:hAnsi="Open Sans"/>
                <w:rtl w:val="0"/>
              </w:rPr>
              <w:t xml:space="preserve">. </w:t>
            </w:r>
          </w:p>
        </w:tc>
        <w:tc>
          <w:tcPr>
            <w:tcMar>
              <w:top w:w="100.0" w:type="dxa"/>
              <w:left w:w="100.0" w:type="dxa"/>
              <w:bottom w:w="100.0" w:type="dxa"/>
              <w:right w:w="100.0" w:type="dxa"/>
            </w:tcMar>
            <w:vAlign w:val="center"/>
          </w:tcPr>
          <w:p w:rsidR="00000000" w:rsidDel="00000000" w:rsidP="00000000" w:rsidRDefault="00000000" w:rsidRPr="00000000" w14:paraId="00000007">
            <w:pPr>
              <w:widowControl w:val="0"/>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Due: March/April 2025  </w:t>
            </w:r>
            <w:r w:rsidDel="00000000" w:rsidR="00000000" w:rsidRPr="00000000">
              <w:rPr>
                <w:rtl w:val="0"/>
              </w:rPr>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08">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WGClimate-22-02</w:t>
            </w:r>
          </w:p>
        </w:tc>
        <w:tc>
          <w:tcP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WGClimate Chair and Vice-Chair to plan a joint 2-hr meeting with ESMO science steering group (POC Claire Macintosh). </w:t>
            </w:r>
            <w:r w:rsidDel="00000000" w:rsidR="00000000" w:rsidRPr="00000000">
              <w:rPr>
                <w:rFonts w:ascii="Open Sans" w:cs="Open Sans" w:eastAsia="Open Sans" w:hAnsi="Open Sans"/>
                <w:rtl w:val="0"/>
              </w:rPr>
              <w:t xml:space="preserve">The recommendations presented</w:t>
            </w:r>
            <w:r w:rsidDel="00000000" w:rsidR="00000000" w:rsidRPr="00000000">
              <w:rPr>
                <w:rFonts w:ascii="Open Sans" w:cs="Open Sans" w:eastAsia="Open Sans" w:hAnsi="Open Sans"/>
                <w:rtl w:val="0"/>
              </w:rPr>
              <w:t xml:space="preserve"> (</w:t>
            </w:r>
            <w:hyperlink r:id="rId6">
              <w:r w:rsidDel="00000000" w:rsidR="00000000" w:rsidRPr="00000000">
                <w:rPr>
                  <w:rFonts w:ascii="Open Sans" w:cs="Open Sans" w:eastAsia="Open Sans" w:hAnsi="Open Sans"/>
                  <w:color w:val="1155cc"/>
                  <w:u w:val="single"/>
                  <w:rtl w:val="0"/>
                </w:rPr>
                <w:t xml:space="preserve">slide 19</w:t>
              </w:r>
            </w:hyperlink>
            <w:r w:rsidDel="00000000" w:rsidR="00000000" w:rsidRPr="00000000">
              <w:rPr>
                <w:rFonts w:ascii="Open Sans" w:cs="Open Sans" w:eastAsia="Open Sans" w:hAnsi="Open Sans"/>
                <w:rtl w:val="0"/>
              </w:rPr>
              <w:t xml:space="preserve">) should be discussed, and an action plan for the way forward agreed. GCOS should also be involved in these discussions. </w:t>
            </w:r>
          </w:p>
        </w:tc>
        <w:tc>
          <w:tcPr>
            <w:tcMar>
              <w:top w:w="100.0" w:type="dxa"/>
              <w:left w:w="100.0" w:type="dxa"/>
              <w:bottom w:w="100.0" w:type="dxa"/>
              <w:right w:w="100.0" w:type="dxa"/>
            </w:tcMar>
            <w:vAlign w:val="center"/>
          </w:tcPr>
          <w:p w:rsidR="00000000" w:rsidDel="00000000" w:rsidP="00000000" w:rsidRDefault="00000000" w:rsidRPr="00000000" w14:paraId="0000000A">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Q3 2025</w:t>
            </w:r>
          </w:p>
          <w:p w:rsidR="00000000" w:rsidDel="00000000" w:rsidP="00000000" w:rsidRDefault="00000000" w:rsidRPr="00000000" w14:paraId="0000000B">
            <w:pPr>
              <w:widowControl w:val="0"/>
              <w:spacing w:line="240" w:lineRule="auto"/>
              <w:jc w:val="center"/>
              <w:rPr>
                <w:rFonts w:ascii="Open Sans" w:cs="Open Sans" w:eastAsia="Open Sans" w:hAnsi="Open Sans"/>
                <w:b w:val="1"/>
                <w:sz w:val="20"/>
                <w:szCs w:val="20"/>
              </w:rPr>
            </w:pPr>
            <w:r w:rsidDel="00000000" w:rsidR="00000000" w:rsidRPr="00000000">
              <w:rPr>
                <w:rtl w:val="0"/>
              </w:rPr>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WGClimate-22-03</w:t>
            </w:r>
          </w:p>
        </w:tc>
        <w:tc>
          <w:tcP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ECV/CDR Inventory team to review the information available on the CEOS MIM Database, and consider establishing linkage with the CDR Inventory. </w:t>
            </w:r>
          </w:p>
        </w:tc>
        <w:tc>
          <w:tcP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June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WGClimate-22-04</w:t>
            </w:r>
          </w:p>
        </w:tc>
        <w:tc>
          <w:tcP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rtl w:val="0"/>
              </w:rPr>
              <w:t xml:space="preserve">WGClimate Secretariat to publish the Gap Analysis Report on the CEOS Website. </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21 Feb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WGClimate-22-05</w:t>
            </w:r>
          </w:p>
        </w:tc>
        <w:tc>
          <w:tcP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Jörg Schulz to provide the list of open actions from the Coordinated Action Plan for input into the CEOS Work Plan.</w:t>
            </w:r>
          </w:p>
        </w:tc>
        <w:tc>
          <w:tcP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Due: 18 Feb 2025</w:t>
            </w:r>
            <w:r w:rsidDel="00000000" w:rsidR="00000000" w:rsidRPr="00000000">
              <w:rPr>
                <w:rtl w:val="0"/>
              </w:rPr>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WGClimate-22-06</w:t>
            </w:r>
          </w:p>
        </w:tc>
        <w:tc>
          <w:tcP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rtl w:val="0"/>
              </w:rPr>
              <w:t xml:space="preserve">EC-JRC (Mark Dowell) and ESA Climate Office (Susanne Mecklenberg) to discuss the potential for hosting the joint WGClimate-GCOS meeting in the first two weeks of February 2026. </w:t>
            </w:r>
            <w:r w:rsidDel="00000000" w:rsidR="00000000" w:rsidRPr="00000000">
              <w:rPr>
                <w:rFonts w:ascii="Open Sans" w:cs="Open Sans" w:eastAsia="Open Sans" w:hAnsi="Open Sans"/>
                <w:rtl w:val="0"/>
              </w:rPr>
              <w:t xml:space="preserve">Let WGClimate</w:t>
            </w:r>
            <w:r w:rsidDel="00000000" w:rsidR="00000000" w:rsidRPr="00000000">
              <w:rPr>
                <w:rFonts w:ascii="Open Sans" w:cs="Open Sans" w:eastAsia="Open Sans" w:hAnsi="Open Sans"/>
                <w:rtl w:val="0"/>
              </w:rPr>
              <w:t xml:space="preserve"> Chair know of the decision reached.</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28 Feb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WGClimate-22-07</w:t>
            </w:r>
          </w:p>
        </w:tc>
        <w:tc>
          <w:tcP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WGClimate Secretariat to connect GCOS with CEOS WGCV, to respond to action A31/1 from the GCOS Steering Committee:</w:t>
            </w:r>
          </w:p>
          <w:p w:rsidR="00000000" w:rsidDel="00000000" w:rsidP="00000000" w:rsidRDefault="00000000" w:rsidRPr="00000000" w14:paraId="0000001A">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i w:val="1"/>
                <w:rtl w:val="0"/>
              </w:rPr>
              <w:t xml:space="preserve">GCOS to invite Space Agencies to enter a dialogue to establish permanent calibration/validation stations to make sure that the increasing amount of data that is being generated can be validated. Participate/do a presentation on GCOS (reference) networks in WGCV - WGClimate/CEOS Working Group on Cal/Val. GCOS Secretariat – Next WGClimate Meeting (February 2025).</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28 Feb 2025</w:t>
            </w:r>
          </w:p>
          <w:p w:rsidR="00000000" w:rsidDel="00000000" w:rsidP="00000000" w:rsidRDefault="00000000" w:rsidRPr="00000000" w14:paraId="0000001C">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Done</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WGClimate-22-08</w:t>
            </w:r>
          </w:p>
        </w:tc>
        <w:tc>
          <w:tcP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WGClimate members to let WGISS know of any other datasets which may benefit from a global recovery effort</w:t>
            </w:r>
            <w:r w:rsidDel="00000000" w:rsidR="00000000" w:rsidRPr="00000000">
              <w:rPr>
                <w:rFonts w:ascii="Open Sans" w:cs="Open Sans" w:eastAsia="Open Sans" w:hAnsi="Open Sans"/>
                <w:rtl w:val="0"/>
              </w:rPr>
              <w:t xml:space="preserve">. </w:t>
            </w:r>
          </w:p>
        </w:tc>
        <w:tc>
          <w:tcP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WGClimate-23</w:t>
            </w:r>
          </w:p>
        </w:tc>
      </w:tr>
      <w:tr>
        <w:trPr>
          <w:cantSplit w:val="0"/>
          <w:trHeight w:val="1320" w:hRule="atLeast"/>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WGClimate-22-09</w:t>
            </w:r>
          </w:p>
        </w:tc>
        <w:tc>
          <w:tcP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Open Sans" w:cs="Open Sans" w:eastAsia="Open Sans" w:hAnsi="Open Sans"/>
                <w:strike w:val="1"/>
              </w:rPr>
            </w:pPr>
            <w:r w:rsidDel="00000000" w:rsidR="00000000" w:rsidRPr="00000000">
              <w:rPr>
                <w:rFonts w:ascii="Open Sans" w:cs="Open Sans" w:eastAsia="Open Sans" w:hAnsi="Open Sans"/>
                <w:rtl w:val="0"/>
              </w:rPr>
              <w:t xml:space="preserve">Jörg Schulz to meet with Mirko Albani regarding the EUMETSAT AVHRR collection, and potential to fill gaps over China and Mongolia. Connect with Misako Kachi regarding Mongolian contacts if necessary.   </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Q2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WGClimate-22-10</w:t>
            </w:r>
          </w:p>
        </w:tc>
        <w:tc>
          <w:tcP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Jörg Schulz to establish a small team to review the CDR definition. If no progress is made in one year, consider concluding this activity. WGClimate members to contact Jörg if they would like to join these discussions. </w:t>
            </w:r>
          </w:p>
        </w:tc>
        <w:tc>
          <w:tcP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w:t>
            </w:r>
          </w:p>
          <w:p w:rsidR="00000000" w:rsidDel="00000000" w:rsidP="00000000" w:rsidRDefault="00000000" w:rsidRPr="00000000" w14:paraId="00000026">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28 Feb 2025</w:t>
            </w:r>
          </w:p>
        </w:tc>
      </w:tr>
      <w:tr>
        <w:trPr>
          <w:cantSplit w:val="0"/>
          <w:trHeight w:val="524.599609375" w:hRule="atLeast"/>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WGClimate-22-11</w:t>
            </w:r>
          </w:p>
        </w:tc>
        <w:tc>
          <w:tcP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rtl w:val="0"/>
              </w:rPr>
              <w:t xml:space="preserve">Vincent-Henri Peuch to connect with the UNFCCC Secretariat to plan the discussions for the Bonn Climate Conference in June. Other members interested in joining these discussions should contact Vincent-Henri. </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w:t>
            </w:r>
          </w:p>
          <w:p w:rsidR="00000000" w:rsidDel="00000000" w:rsidP="00000000" w:rsidRDefault="00000000" w:rsidRPr="00000000" w14:paraId="0000002A">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28 Feb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WGClimate-22-12</w:t>
            </w:r>
          </w:p>
        </w:tc>
        <w:tc>
          <w:tcP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WGClimate members interested in engaging on the definition of the UNFCCC Global Goal on Adaptation (GGA) Indicators should contact Maryam Navi (UNFCCC) with their specific area of interest. Maryam will connect any interested members with the relevant experts. </w:t>
            </w:r>
          </w:p>
        </w:tc>
        <w:tc>
          <w:tcP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w:t>
            </w:r>
          </w:p>
          <w:p w:rsidR="00000000" w:rsidDel="00000000" w:rsidP="00000000" w:rsidRDefault="00000000" w:rsidRPr="00000000" w14:paraId="0000002E">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June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WGClimate-22-13</w:t>
            </w:r>
          </w:p>
        </w:tc>
        <w:tc>
          <w:tcP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rtl w:val="0"/>
              </w:rPr>
              <w:t xml:space="preserve">WGClimate members and other community members to provide feedback on the </w:t>
            </w:r>
            <w:hyperlink r:id="rId7">
              <w:r w:rsidDel="00000000" w:rsidR="00000000" w:rsidRPr="00000000">
                <w:rPr>
                  <w:rFonts w:ascii="Open Sans" w:cs="Open Sans" w:eastAsia="Open Sans" w:hAnsi="Open Sans"/>
                  <w:color w:val="1155cc"/>
                  <w:u w:val="single"/>
                  <w:rtl w:val="0"/>
                </w:rPr>
                <w:t xml:space="preserve">GST Lessons Learned</w:t>
              </w:r>
            </w:hyperlink>
            <w:r w:rsidDel="00000000" w:rsidR="00000000" w:rsidRPr="00000000">
              <w:rPr>
                <w:rFonts w:ascii="Open Sans" w:cs="Open Sans" w:eastAsia="Open Sans" w:hAnsi="Open Sans"/>
                <w:rtl w:val="0"/>
              </w:rPr>
              <w:t xml:space="preserve">. Members are also invited to share the document with their national negotiators for review. </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w:t>
              <w:br w:type="textWrapping"/>
              <w:t xml:space="preserve">28 Feb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WGClimate-22-14</w:t>
            </w:r>
          </w:p>
        </w:tc>
        <w:tc>
          <w:tcP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WGClimate members interested in supporting the drafting of Issue 2 of the CEOS Global Stocktake Strategy to contact the SIT Chair Team. </w:t>
            </w:r>
          </w:p>
        </w:tc>
        <w:tc>
          <w:tcP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w:t>
            </w:r>
          </w:p>
          <w:p w:rsidR="00000000" w:rsidDel="00000000" w:rsidP="00000000" w:rsidRDefault="00000000" w:rsidRPr="00000000" w14:paraId="00000035">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28 Feb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WGClimate-22-15</w:t>
            </w:r>
          </w:p>
        </w:tc>
        <w:tc>
          <w:tcP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SIT Chair Team to share the draft GST Strategy with UNFCCC (Heather Maseko) once prepared.</w:t>
            </w:r>
          </w:p>
        </w:tc>
        <w:tc>
          <w:tcP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w:t>
            </w:r>
          </w:p>
          <w:p w:rsidR="00000000" w:rsidDel="00000000" w:rsidP="00000000" w:rsidRDefault="00000000" w:rsidRPr="00000000" w14:paraId="00000039">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Sept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WGClimate-22-16</w:t>
            </w:r>
          </w:p>
        </w:tc>
        <w:tc>
          <w:tcP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WGClimate Chair to compose a letter from CEOS Chair and SIT Chair to WMO leadership regarding support for G3W. Share a draft at SIT-40. </w:t>
            </w:r>
          </w:p>
        </w:tc>
        <w:tc>
          <w:tcP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w:t>
            </w:r>
          </w:p>
          <w:p w:rsidR="00000000" w:rsidDel="00000000" w:rsidP="00000000" w:rsidRDefault="00000000" w:rsidRPr="00000000" w14:paraId="0000003D">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mid-March </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WGClimate-22-17</w:t>
            </w:r>
          </w:p>
        </w:tc>
        <w:tc>
          <w:tcP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rtl w:val="0"/>
              </w:rPr>
              <w:t xml:space="preserve">Hiroshi Tanimoto, on behalf of AC-VC and WGCV ACSG, to invite WMO G3W and IMEO to their June meeting, in particular for a discussion around cal/val super sites. </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28 Feb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WGClimate-22-18</w:t>
            </w:r>
          </w:p>
        </w:tc>
        <w:tc>
          <w:tcP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ESA </w:t>
            </w:r>
            <w:r w:rsidDel="00000000" w:rsidR="00000000" w:rsidRPr="00000000">
              <w:rPr>
                <w:rFonts w:ascii="Open Sans" w:cs="Open Sans" w:eastAsia="Open Sans" w:hAnsi="Open Sans"/>
                <w:rtl w:val="0"/>
              </w:rPr>
              <w:t xml:space="preserve">to </w:t>
            </w:r>
            <w:r w:rsidDel="00000000" w:rsidR="00000000" w:rsidRPr="00000000">
              <w:rPr>
                <w:rFonts w:ascii="Open Sans" w:cs="Open Sans" w:eastAsia="Open Sans" w:hAnsi="Open Sans"/>
                <w:rtl w:val="0"/>
              </w:rPr>
              <w:t xml:space="preserve">liaise with G3W in the context of the </w:t>
            </w:r>
            <w:hyperlink r:id="rId8">
              <w:r w:rsidDel="00000000" w:rsidR="00000000" w:rsidRPr="00000000">
                <w:rPr>
                  <w:rFonts w:ascii="Open Sans" w:cs="Open Sans" w:eastAsia="Open Sans" w:hAnsi="Open Sans"/>
                  <w:color w:val="1155cc"/>
                  <w:u w:val="single"/>
                  <w:rtl w:val="0"/>
                </w:rPr>
                <w:t xml:space="preserve">CARBONARA</w:t>
              </w:r>
            </w:hyperlink>
            <w:r w:rsidDel="00000000" w:rsidR="00000000" w:rsidRPr="00000000">
              <w:rPr>
                <w:rFonts w:ascii="Open Sans" w:cs="Open Sans" w:eastAsia="Open Sans" w:hAnsi="Open Sans"/>
                <w:rtl w:val="0"/>
              </w:rPr>
              <w:t xml:space="preserve"> campaign. </w:t>
            </w:r>
          </w:p>
        </w:tc>
        <w:tc>
          <w:tcPr>
            <w:tcMar>
              <w:top w:w="100.0" w:type="dxa"/>
              <w:left w:w="100.0" w:type="dxa"/>
              <w:bottom w:w="100.0" w:type="dxa"/>
              <w:right w:w="100.0" w:type="dxa"/>
            </w:tcMar>
            <w:vAlign w:val="center"/>
          </w:tcPr>
          <w:p w:rsidR="00000000" w:rsidDel="00000000" w:rsidP="00000000" w:rsidRDefault="00000000" w:rsidRPr="00000000" w14:paraId="00000043">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ASAP</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WGClimate-22-19</w:t>
            </w:r>
          </w:p>
        </w:tc>
        <w:tc>
          <w:tcP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Agencies interested in supporting post-doctoral researchers for </w:t>
            </w:r>
            <w:r w:rsidDel="00000000" w:rsidR="00000000" w:rsidRPr="00000000">
              <w:rPr>
                <w:rFonts w:ascii="Open Sans" w:cs="Open Sans" w:eastAsia="Open Sans" w:hAnsi="Open Sans"/>
                <w:rtl w:val="0"/>
              </w:rPr>
              <w:t xml:space="preserve">RECCAP-3</w:t>
            </w:r>
            <w:r w:rsidDel="00000000" w:rsidR="00000000" w:rsidRPr="00000000">
              <w:rPr>
                <w:rFonts w:ascii="Open Sans" w:cs="Open Sans" w:eastAsia="Open Sans" w:hAnsi="Open Sans"/>
                <w:rtl w:val="0"/>
              </w:rPr>
              <w:t xml:space="preserve"> to contact Ben Poulter. </w:t>
            </w:r>
          </w:p>
        </w:tc>
        <w:tc>
          <w:tcP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Q4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WGClimate-22-20</w:t>
            </w:r>
          </w:p>
        </w:tc>
        <w:tc>
          <w:tcP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rtl w:val="0"/>
              </w:rPr>
              <w:t xml:space="preserve">WGClimate, with UNFCCC and IPCC TFI, to consider establishing regional satellite data experts to advise national inventory compilers. </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49">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WGClimate-23</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WGClimate-22-21</w:t>
            </w:r>
          </w:p>
        </w:tc>
        <w:tc>
          <w:tcP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WGClimate to consider how best to provide capacity development resources around using satellite data for national inventories. This could be done as an expansion to the </w:t>
            </w:r>
            <w:hyperlink r:id="rId9">
              <w:r w:rsidDel="00000000" w:rsidR="00000000" w:rsidRPr="00000000">
                <w:rPr>
                  <w:rFonts w:ascii="Open Sans" w:cs="Open Sans" w:eastAsia="Open Sans" w:hAnsi="Open Sans"/>
                  <w:color w:val="1155cc"/>
                  <w:u w:val="single"/>
                  <w:rtl w:val="0"/>
                </w:rPr>
                <w:t xml:space="preserve">CEOS GST Portal</w:t>
              </w:r>
            </w:hyperlink>
            <w:r w:rsidDel="00000000" w:rsidR="00000000" w:rsidRPr="00000000">
              <w:rPr>
                <w:rFonts w:ascii="Open Sans" w:cs="Open Sans" w:eastAsia="Open Sans" w:hAnsi="Open Sans"/>
                <w:rtl w:val="0"/>
              </w:rPr>
              <w:t xml:space="preserve">.</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4C">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WGClimate-23</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WGClimate-22-22</w:t>
            </w:r>
          </w:p>
        </w:tc>
        <w:tc>
          <w:tcP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rtl w:val="0"/>
              </w:rPr>
              <w:t xml:space="preserve">WGClimate Chair to invite WCRP representatives to WGClimate-24 (Feb 2026) to discuss their activities and opportunities for collaboration.</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Q4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WGClimate-22-23</w:t>
            </w:r>
          </w:p>
        </w:tc>
        <w:tc>
          <w:tcP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Richard Engleden to share the IG3IS guidelines document with WGClimate members.  </w:t>
            </w:r>
          </w:p>
        </w:tc>
        <w:tc>
          <w:tcPr>
            <w:tcMar>
              <w:top w:w="100.0" w:type="dxa"/>
              <w:left w:w="100.0" w:type="dxa"/>
              <w:bottom w:w="100.0" w:type="dxa"/>
              <w:right w:w="100.0" w:type="dxa"/>
            </w:tcMar>
            <w:vAlign w:val="center"/>
          </w:tcPr>
          <w:p w:rsidR="00000000" w:rsidDel="00000000" w:rsidP="00000000" w:rsidRDefault="00000000" w:rsidRPr="00000000" w14:paraId="00000052">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ASAP</w:t>
            </w:r>
          </w:p>
        </w:tc>
      </w:tr>
      <w:tr>
        <w:trPr>
          <w:cantSplit w:val="0"/>
          <w:trHeight w:val="5273.193359375" w:hRule="atLeast"/>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WGClimate-22-24</w:t>
            </w:r>
          </w:p>
        </w:tc>
        <w:tc>
          <w:tcP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Vincent-Henri Peuch to lead the new UNFCCC COP Tiger Team, with the specific tasks to:</w:t>
            </w:r>
          </w:p>
          <w:p w:rsidR="00000000" w:rsidDel="00000000" w:rsidP="00000000" w:rsidRDefault="00000000" w:rsidRPr="00000000" w14:paraId="00000055">
            <w:pPr>
              <w:widowControl w:val="0"/>
              <w:numPr>
                <w:ilvl w:val="0"/>
                <w:numId w:val="1"/>
              </w:numPr>
              <w:spacing w:line="240" w:lineRule="auto"/>
              <w:ind w:left="360" w:hanging="270"/>
              <w:rPr>
                <w:rFonts w:ascii="Open Sans" w:cs="Open Sans" w:eastAsia="Open Sans" w:hAnsi="Open Sans"/>
                <w:u w:val="none"/>
              </w:rPr>
            </w:pPr>
            <w:r w:rsidDel="00000000" w:rsidR="00000000" w:rsidRPr="00000000">
              <w:rPr>
                <w:rFonts w:ascii="Open Sans" w:cs="Open Sans" w:eastAsia="Open Sans" w:hAnsi="Open Sans"/>
                <w:rtl w:val="0"/>
              </w:rPr>
              <w:t xml:space="preserve">Ensure consistent preparation for Earth Information Day</w:t>
            </w:r>
          </w:p>
          <w:p w:rsidR="00000000" w:rsidDel="00000000" w:rsidP="00000000" w:rsidRDefault="00000000" w:rsidRPr="00000000" w14:paraId="00000056">
            <w:pPr>
              <w:widowControl w:val="0"/>
              <w:numPr>
                <w:ilvl w:val="0"/>
                <w:numId w:val="1"/>
              </w:numPr>
              <w:spacing w:line="240" w:lineRule="auto"/>
              <w:ind w:left="360" w:hanging="270"/>
              <w:rPr>
                <w:rFonts w:ascii="Open Sans" w:cs="Open Sans" w:eastAsia="Open Sans" w:hAnsi="Open Sans"/>
                <w:u w:val="none"/>
              </w:rPr>
            </w:pPr>
            <w:r w:rsidDel="00000000" w:rsidR="00000000" w:rsidRPr="00000000">
              <w:rPr>
                <w:rFonts w:ascii="Open Sans" w:cs="Open Sans" w:eastAsia="Open Sans" w:hAnsi="Open Sans"/>
                <w:rtl w:val="0"/>
              </w:rPr>
              <w:t xml:space="preserve">Enhancing coordination at key UNFCCC events throughout the year</w:t>
            </w:r>
          </w:p>
          <w:p w:rsidR="00000000" w:rsidDel="00000000" w:rsidP="00000000" w:rsidRDefault="00000000" w:rsidRPr="00000000" w14:paraId="00000057">
            <w:pPr>
              <w:widowControl w:val="0"/>
              <w:numPr>
                <w:ilvl w:val="0"/>
                <w:numId w:val="1"/>
              </w:numPr>
              <w:spacing w:line="240" w:lineRule="auto"/>
              <w:ind w:left="360" w:hanging="270"/>
              <w:rPr>
                <w:rFonts w:ascii="Open Sans" w:cs="Open Sans" w:eastAsia="Open Sans" w:hAnsi="Open Sans"/>
                <w:u w:val="none"/>
              </w:rPr>
            </w:pPr>
            <w:r w:rsidDel="00000000" w:rsidR="00000000" w:rsidRPr="00000000">
              <w:rPr>
                <w:rFonts w:ascii="Open Sans" w:cs="Open Sans" w:eastAsia="Open Sans" w:hAnsi="Open Sans"/>
                <w:rtl w:val="0"/>
              </w:rPr>
              <w:t xml:space="preserve">Develop a comprehensive multi-year engagement strategy aligned with the phases of the GST process, including proactive preparation for party submissions. </w:t>
            </w:r>
          </w:p>
          <w:p w:rsidR="00000000" w:rsidDel="00000000" w:rsidP="00000000" w:rsidRDefault="00000000" w:rsidRPr="00000000" w14:paraId="00000058">
            <w:pPr>
              <w:widowControl w:val="0"/>
              <w:numPr>
                <w:ilvl w:val="0"/>
                <w:numId w:val="1"/>
              </w:numPr>
              <w:spacing w:line="240" w:lineRule="auto"/>
              <w:ind w:left="360" w:hanging="270"/>
              <w:rPr>
                <w:rFonts w:ascii="Open Sans" w:cs="Open Sans" w:eastAsia="Open Sans" w:hAnsi="Open Sans"/>
                <w:u w:val="none"/>
              </w:rPr>
            </w:pPr>
            <w:r w:rsidDel="00000000" w:rsidR="00000000" w:rsidRPr="00000000">
              <w:rPr>
                <w:rFonts w:ascii="Open Sans" w:cs="Open Sans" w:eastAsia="Open Sans" w:hAnsi="Open Sans"/>
                <w:rtl w:val="0"/>
              </w:rPr>
              <w:t xml:space="preserve">Define key objectives for each COP and EID, ensuring that CEOS and CGMS efforts are strategic and aligned with broader climate goals. </w:t>
            </w:r>
          </w:p>
          <w:p w:rsidR="00000000" w:rsidDel="00000000" w:rsidP="00000000" w:rsidRDefault="00000000" w:rsidRPr="00000000" w14:paraId="00000059">
            <w:pPr>
              <w:widowControl w:val="0"/>
              <w:numPr>
                <w:ilvl w:val="0"/>
                <w:numId w:val="1"/>
              </w:numPr>
              <w:spacing w:line="240" w:lineRule="auto"/>
              <w:ind w:left="360" w:hanging="270"/>
              <w:rPr>
                <w:rFonts w:ascii="Open Sans" w:cs="Open Sans" w:eastAsia="Open Sans" w:hAnsi="Open Sans"/>
                <w:u w:val="none"/>
              </w:rPr>
            </w:pPr>
            <w:r w:rsidDel="00000000" w:rsidR="00000000" w:rsidRPr="00000000">
              <w:rPr>
                <w:rFonts w:ascii="Open Sans" w:cs="Open Sans" w:eastAsia="Open Sans" w:hAnsi="Open Sans"/>
                <w:rtl w:val="0"/>
              </w:rPr>
              <w:t xml:space="preserve">Survey agencies to understand their level of participation at each COP (individuals and/or pavilions)</w:t>
            </w:r>
          </w:p>
          <w:p w:rsidR="00000000" w:rsidDel="00000000" w:rsidP="00000000" w:rsidRDefault="00000000" w:rsidRPr="00000000" w14:paraId="0000005A">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Vincent-Henri to reach out to all WGClimate members to call for participants in the Tiger Team. CEOS Chair Team and SIT Chair Team to be included.</w:t>
            </w:r>
          </w:p>
        </w:tc>
        <w:tc>
          <w:tcP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w:t>
            </w:r>
          </w:p>
          <w:p w:rsidR="00000000" w:rsidDel="00000000" w:rsidP="00000000" w:rsidRDefault="00000000" w:rsidRPr="00000000" w14:paraId="0000005C">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28 Feb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WGClimate-22-25</w:t>
            </w:r>
          </w:p>
        </w:tc>
        <w:tc>
          <w:tcP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WGClimate members to contact UKSA CEOS Chair Team if they would like to provide inputs to the SIT-40 side meeting focused on the interactions of space agencies with their national delegations.</w:t>
            </w:r>
          </w:p>
        </w:tc>
        <w:tc>
          <w:tcP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March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WGClimate-22-26</w:t>
            </w:r>
          </w:p>
        </w:tc>
        <w:tc>
          <w:tcP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WGClimate Chair to email WGClimate members, detailing the tasks around expanding the ECV Inventory, and requesting volunteers to contribute to defining initial application/stakeholder typology categories. Category “champions” will be chosen to map CDRs onto individual application/stakeholder “types”. CMIP should be invited to join, and other external participants are also welcome. </w:t>
            </w:r>
          </w:p>
        </w:tc>
        <w:tc>
          <w:tcP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28 Feb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WGClimate-22-27</w:t>
            </w:r>
          </w:p>
        </w:tc>
        <w:tc>
          <w:tcP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WGClimate Chair to organise a virtual workshop between WGClimate and EOTEC DevNet to further the conversation, including on educating the public and communicating with media, as well as the concept of the Climate Mitigation and Adaptation Working Groups. </w:t>
            </w:r>
          </w:p>
        </w:tc>
        <w:tc>
          <w:tcPr>
            <w:tcMar>
              <w:top w:w="100.0" w:type="dxa"/>
              <w:left w:w="100.0" w:type="dxa"/>
              <w:bottom w:w="100.0" w:type="dxa"/>
              <w:right w:w="100.0" w:type="dxa"/>
            </w:tcMar>
            <w:vAlign w:val="center"/>
          </w:tcPr>
          <w:p w:rsidR="00000000" w:rsidDel="00000000" w:rsidP="00000000" w:rsidRDefault="00000000" w:rsidRPr="00000000" w14:paraId="00000065">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Q2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WGClimate-22-28</w:t>
            </w:r>
          </w:p>
        </w:tc>
        <w:tc>
          <w:tcP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rtl w:val="0"/>
              </w:rPr>
              <w:t xml:space="preserve">WGClimate Chair and Vice-Chair</w:t>
            </w:r>
            <w:r w:rsidDel="00000000" w:rsidR="00000000" w:rsidRPr="00000000">
              <w:rPr>
                <w:rFonts w:ascii="Open Sans" w:cs="Open Sans" w:eastAsia="Open Sans" w:hAnsi="Open Sans"/>
                <w:rtl w:val="0"/>
              </w:rPr>
              <w:t xml:space="preserve"> to lead the draft</w:t>
            </w:r>
            <w:r w:rsidDel="00000000" w:rsidR="00000000" w:rsidRPr="00000000">
              <w:rPr>
                <w:rFonts w:ascii="Open Sans" w:cs="Open Sans" w:eastAsia="Open Sans" w:hAnsi="Open Sans"/>
                <w:rtl w:val="0"/>
              </w:rPr>
              <w:t xml:space="preserve">ing of some key climate points for consideration in the WIGOS 2050 Vision. WGClimate Chair to pass this information to Osamu Ochiai and Sean Burns, as the CEOS and CGMS representatives on the expert team. </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mid-April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WGClimate-22-29</w:t>
            </w:r>
          </w:p>
        </w:tc>
        <w:tc>
          <w:tcP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rtl w:val="0"/>
              </w:rPr>
              <w:t xml:space="preserve">Schedule WGClimate-23 for Friday 24 October. </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ASAP</w:t>
            </w:r>
          </w:p>
        </w:tc>
      </w:tr>
    </w:tbl>
    <w:p w:rsidR="00000000" w:rsidDel="00000000" w:rsidP="00000000" w:rsidRDefault="00000000" w:rsidRPr="00000000" w14:paraId="0000006C">
      <w:pPr>
        <w:spacing w:after="200" w:lineRule="auto"/>
        <w:jc w:val="center"/>
        <w:rPr>
          <w:rFonts w:ascii="Open Sans" w:cs="Open Sans" w:eastAsia="Open Sans" w:hAnsi="Open Sans"/>
          <w:b w:val="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1"/>
        <w:rPr/>
      </w:pPr>
      <w:bookmarkStart w:colFirst="0" w:colLast="0" w:name="_91plb2lweyzo" w:id="1"/>
      <w:bookmarkEnd w:id="1"/>
      <w:r w:rsidDel="00000000" w:rsidR="00000000" w:rsidRPr="00000000">
        <w:rPr>
          <w:rtl w:val="0"/>
        </w:rPr>
        <w:t xml:space="preserve">GHG-TT-5 Actions</w:t>
      </w:r>
    </w:p>
    <w:tbl>
      <w:tblPr>
        <w:tblStyle w:val="Table2"/>
        <w:tblW w:w="98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6795"/>
        <w:gridCol w:w="1470"/>
        <w:tblGridChange w:id="0">
          <w:tblGrid>
            <w:gridCol w:w="1620"/>
            <w:gridCol w:w="6795"/>
            <w:gridCol w:w="1470"/>
          </w:tblGrid>
        </w:tblGridChange>
      </w:tblGrid>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ACTION ID</w:t>
            </w:r>
          </w:p>
        </w:tc>
        <w:tc>
          <w:tcPr>
            <w:shd w:fill="33445f"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DESCRIPTION</w:t>
            </w:r>
            <w:r w:rsidDel="00000000" w:rsidR="00000000" w:rsidRPr="00000000">
              <w:rPr>
                <w:rtl w:val="0"/>
              </w:rPr>
            </w:r>
          </w:p>
        </w:tc>
        <w:tc>
          <w:tcPr>
            <w:shd w:fill="33445f"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line="240" w:lineRule="auto"/>
              <w:jc w:val="center"/>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DUE DATE</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GHG-TT-01</w:t>
            </w:r>
          </w:p>
        </w:tc>
        <w:tc>
          <w:tcP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Yasjka Meijer to work with Simon Elliott to prepare a joint meeting between GHG-TT and CGMS Working Groups ahead of CGMS Plenary in June. Involve G3W in this. </w:t>
            </w:r>
          </w:p>
        </w:tc>
        <w:tc>
          <w:tcPr>
            <w:tcMar>
              <w:top w:w="100.0" w:type="dxa"/>
              <w:left w:w="100.0" w:type="dxa"/>
              <w:bottom w:w="100.0" w:type="dxa"/>
              <w:right w:w="100.0" w:type="dxa"/>
            </w:tcMar>
            <w:vAlign w:val="center"/>
          </w:tcPr>
          <w:p w:rsidR="00000000" w:rsidDel="00000000" w:rsidP="00000000" w:rsidRDefault="00000000" w:rsidRPr="00000000" w14:paraId="00000073">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w:t>
            </w:r>
          </w:p>
          <w:p w:rsidR="00000000" w:rsidDel="00000000" w:rsidP="00000000" w:rsidRDefault="00000000" w:rsidRPr="00000000" w14:paraId="00000074">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June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GHG-TT-02</w:t>
            </w:r>
          </w:p>
        </w:tc>
        <w:tc>
          <w:tcP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GHG-TT members to review v0.2 of the Methane Best Practices. </w:t>
            </w:r>
          </w:p>
        </w:tc>
        <w:tc>
          <w:tcPr>
            <w:tcMar>
              <w:top w:w="100.0" w:type="dxa"/>
              <w:left w:w="100.0" w:type="dxa"/>
              <w:bottom w:w="100.0" w:type="dxa"/>
              <w:right w:w="100.0" w:type="dxa"/>
            </w:tcMar>
            <w:vAlign w:val="center"/>
          </w:tcPr>
          <w:p w:rsidR="00000000" w:rsidDel="00000000" w:rsidP="00000000" w:rsidRDefault="00000000" w:rsidRPr="00000000" w14:paraId="00000077">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28 Feb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GHG-TT-03</w:t>
            </w:r>
          </w:p>
        </w:tc>
        <w:tc>
          <w:tcP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Yasjka Meijer to arrange a side meeting at SIT Technical Workshop 2025 to discuss space-based ocean carbon measurements with GCOS. </w:t>
            </w:r>
          </w:p>
        </w:tc>
        <w:tc>
          <w:tcPr>
            <w:tcMar>
              <w:top w:w="100.0" w:type="dxa"/>
              <w:left w:w="100.0" w:type="dxa"/>
              <w:bottom w:w="100.0" w:type="dxa"/>
              <w:right w:w="100.0" w:type="dxa"/>
            </w:tcMar>
            <w:vAlign w:val="center"/>
          </w:tcPr>
          <w:p w:rsidR="00000000" w:rsidDel="00000000" w:rsidP="00000000" w:rsidRDefault="00000000" w:rsidRPr="00000000" w14:paraId="0000007A">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SIT-TW</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GHG-TT-04</w:t>
            </w:r>
          </w:p>
        </w:tc>
        <w:tc>
          <w:tcP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Hiroshi Suto to coordinate a discussion on vicarious calibration campaigns for CO2M.</w:t>
            </w:r>
          </w:p>
        </w:tc>
        <w:tc>
          <w:tcPr>
            <w:tcMar>
              <w:top w:w="100.0" w:type="dxa"/>
              <w:left w:w="100.0" w:type="dxa"/>
              <w:bottom w:w="100.0" w:type="dxa"/>
              <w:right w:w="100.0" w:type="dxa"/>
            </w:tcMar>
            <w:vAlign w:val="center"/>
          </w:tcPr>
          <w:p w:rsidR="00000000" w:rsidDel="00000000" w:rsidP="00000000" w:rsidRDefault="00000000" w:rsidRPr="00000000" w14:paraId="0000007D">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Q4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GHG-TT-05</w:t>
            </w:r>
          </w:p>
        </w:tc>
        <w:tc>
          <w:tcP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Mark Dowell &amp; Vincent-Henri Peuch to organise a dedicated virtual meeting between G3W and GHG-TT in mid-2025. The timing should consider the various G3W workshops. </w:t>
            </w:r>
          </w:p>
        </w:tc>
        <w:tc>
          <w:tcPr>
            <w:tcMar>
              <w:top w:w="100.0" w:type="dxa"/>
              <w:left w:w="100.0" w:type="dxa"/>
              <w:bottom w:w="100.0" w:type="dxa"/>
              <w:right w:w="100.0" w:type="dxa"/>
            </w:tcMar>
            <w:vAlign w:val="center"/>
          </w:tcPr>
          <w:p w:rsidR="00000000" w:rsidDel="00000000" w:rsidP="00000000" w:rsidRDefault="00000000" w:rsidRPr="00000000" w14:paraId="00000080">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Q2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81">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GHG-TT-06</w:t>
            </w:r>
          </w:p>
        </w:tc>
        <w:tc>
          <w:tcP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Members interested in joining the IMEO Use Cases Working Group should contact Yasjka Meijer. The group aims to meet in Q1 2025. </w:t>
            </w:r>
          </w:p>
        </w:tc>
        <w:tc>
          <w:tcPr>
            <w:tcMar>
              <w:top w:w="100.0" w:type="dxa"/>
              <w:left w:w="100.0" w:type="dxa"/>
              <w:bottom w:w="100.0" w:type="dxa"/>
              <w:right w:w="100.0" w:type="dxa"/>
            </w:tcMar>
            <w:vAlign w:val="center"/>
          </w:tcPr>
          <w:p w:rsidR="00000000" w:rsidDel="00000000" w:rsidP="00000000" w:rsidRDefault="00000000" w:rsidRPr="00000000" w14:paraId="00000083">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ASAP</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GHG-TT-07</w:t>
            </w:r>
          </w:p>
        </w:tc>
        <w:tc>
          <w:tcP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John Worden to discuss with IMEO the establishment of a central database of controlled release experiments. Discuss whether this should be led by GHG TT or IMEO. </w:t>
            </w:r>
          </w:p>
        </w:tc>
        <w:tc>
          <w:tcPr>
            <w:tcMar>
              <w:top w:w="100.0" w:type="dxa"/>
              <w:left w:w="100.0" w:type="dxa"/>
              <w:bottom w:w="100.0" w:type="dxa"/>
              <w:right w:w="100.0" w:type="dxa"/>
            </w:tcMar>
            <w:vAlign w:val="center"/>
          </w:tcPr>
          <w:p w:rsidR="00000000" w:rsidDel="00000000" w:rsidP="00000000" w:rsidRDefault="00000000" w:rsidRPr="00000000" w14:paraId="00000086">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Q4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GHG-TT-08</w:t>
            </w:r>
          </w:p>
        </w:tc>
        <w:tc>
          <w:tcP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UKSA CEOS Chair Team to develop communications with IMEO regarding the methane best practices, to ensure consistent messaging around COP-30. Work with the Australian 2026 CEOS Chair Team, who will be CEOS Chair at the time of COP-30. </w:t>
            </w:r>
          </w:p>
        </w:tc>
        <w:tc>
          <w:tcPr>
            <w:tcMar>
              <w:top w:w="100.0" w:type="dxa"/>
              <w:left w:w="100.0" w:type="dxa"/>
              <w:bottom w:w="100.0" w:type="dxa"/>
              <w:right w:w="100.0" w:type="dxa"/>
            </w:tcMar>
            <w:vAlign w:val="center"/>
          </w:tcPr>
          <w:p w:rsidR="00000000" w:rsidDel="00000000" w:rsidP="00000000" w:rsidRDefault="00000000" w:rsidRPr="00000000" w14:paraId="00000089">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COP-30</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GHG-TT-09</w:t>
            </w:r>
          </w:p>
        </w:tc>
        <w:tc>
          <w:tcP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Validation thematic lead (Dave Crisp) to add an action in </w:t>
            </w:r>
            <w:hyperlink r:id="rId10">
              <w:r w:rsidDel="00000000" w:rsidR="00000000" w:rsidRPr="00000000">
                <w:rPr>
                  <w:rFonts w:ascii="Open Sans" w:cs="Open Sans" w:eastAsia="Open Sans" w:hAnsi="Open Sans"/>
                  <w:color w:val="1155cc"/>
                  <w:u w:val="single"/>
                  <w:rtl w:val="0"/>
                </w:rPr>
                <w:t xml:space="preserve">Annex C</w:t>
              </w:r>
            </w:hyperlink>
            <w:r w:rsidDel="00000000" w:rsidR="00000000" w:rsidRPr="00000000">
              <w:rPr>
                <w:rFonts w:ascii="Open Sans" w:cs="Open Sans" w:eastAsia="Open Sans" w:hAnsi="Open Sans"/>
                <w:rtl w:val="0"/>
              </w:rPr>
              <w:t xml:space="preserve"> of the GHG Roadmap for tracking needs &amp; gaps in the validation system.</w:t>
            </w:r>
          </w:p>
        </w:tc>
        <w:tc>
          <w:tcPr>
            <w:tcMar>
              <w:top w:w="100.0" w:type="dxa"/>
              <w:left w:w="100.0" w:type="dxa"/>
              <w:bottom w:w="100.0" w:type="dxa"/>
              <w:right w:w="100.0" w:type="dxa"/>
            </w:tcMar>
            <w:vAlign w:val="center"/>
          </w:tcPr>
          <w:p w:rsidR="00000000" w:rsidDel="00000000" w:rsidP="00000000" w:rsidRDefault="00000000" w:rsidRPr="00000000" w14:paraId="0000008C">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15 March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GHG-TT-10</w:t>
            </w:r>
          </w:p>
        </w:tc>
        <w:tc>
          <w:tcP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rtl w:val="0"/>
              </w:rPr>
              <w:t xml:space="preserve">Jean-Christopher Lambert </w:t>
            </w:r>
            <w:r w:rsidDel="00000000" w:rsidR="00000000" w:rsidRPr="00000000">
              <w:rPr>
                <w:rFonts w:ascii="Open Sans" w:cs="Open Sans" w:eastAsia="Open Sans" w:hAnsi="Open Sans"/>
                <w:rtl w:val="0"/>
              </w:rPr>
              <w:t xml:space="preserve">to share slides </w:t>
            </w:r>
            <w:r w:rsidDel="00000000" w:rsidR="00000000" w:rsidRPr="00000000">
              <w:rPr>
                <w:rFonts w:ascii="Open Sans" w:cs="Open Sans" w:eastAsia="Open Sans" w:hAnsi="Open Sans"/>
                <w:rtl w:val="0"/>
              </w:rPr>
              <w:t xml:space="preserve">of last ACSG/WGCV presentation on tracking identified Cal/Val gaps.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8F">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28 Feb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GHG-TT-11</w:t>
            </w:r>
          </w:p>
        </w:tc>
        <w:tc>
          <w:tcP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Stakeholder thematic lead (Mark Dowell) to add an action in </w:t>
            </w:r>
            <w:hyperlink r:id="rId11">
              <w:r w:rsidDel="00000000" w:rsidR="00000000" w:rsidRPr="00000000">
                <w:rPr>
                  <w:rFonts w:ascii="Open Sans" w:cs="Open Sans" w:eastAsia="Open Sans" w:hAnsi="Open Sans"/>
                  <w:color w:val="1155cc"/>
                  <w:u w:val="single"/>
                  <w:rtl w:val="0"/>
                </w:rPr>
                <w:t xml:space="preserve">Annex C</w:t>
              </w:r>
            </w:hyperlink>
            <w:r w:rsidDel="00000000" w:rsidR="00000000" w:rsidRPr="00000000">
              <w:rPr>
                <w:rFonts w:ascii="Open Sans" w:cs="Open Sans" w:eastAsia="Open Sans" w:hAnsi="Open Sans"/>
                <w:rtl w:val="0"/>
              </w:rPr>
              <w:t xml:space="preserve"> of the GHG Roadmap for collecting ideas for reaching stakeholders to provide actionable information leading to mitigation.</w:t>
            </w:r>
          </w:p>
        </w:tc>
        <w:tc>
          <w:tcPr>
            <w:tcMar>
              <w:top w:w="100.0" w:type="dxa"/>
              <w:left w:w="100.0" w:type="dxa"/>
              <w:bottom w:w="100.0" w:type="dxa"/>
              <w:right w:w="100.0" w:type="dxa"/>
            </w:tcMar>
            <w:vAlign w:val="center"/>
          </w:tcPr>
          <w:p w:rsidR="00000000" w:rsidDel="00000000" w:rsidP="00000000" w:rsidRDefault="00000000" w:rsidRPr="00000000" w14:paraId="00000092">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15 March 2025</w:t>
            </w:r>
          </w:p>
        </w:tc>
      </w:tr>
      <w:tr>
        <w:trPr>
          <w:cantSplit w:val="0"/>
          <w:tblHeader w:val="0"/>
        </w:trPr>
        <w:tc>
          <w:tcPr>
            <w:shd w:fill="33445f"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line="240" w:lineRule="auto"/>
              <w:jc w:val="center"/>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GHG-TT-12</w:t>
            </w:r>
          </w:p>
        </w:tc>
        <w:tc>
          <w:tcP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rtl w:val="0"/>
              </w:rPr>
              <w:t xml:space="preserve">Define a joint deliverable for the CEOS Work Plan between GHG-TT, WGCV ACSG, AC-VC to explore the concept of GHG cal/val </w:t>
            </w:r>
            <w:r w:rsidDel="00000000" w:rsidR="00000000" w:rsidRPr="00000000">
              <w:rPr>
                <w:rFonts w:ascii="Open Sans" w:cs="Open Sans" w:eastAsia="Open Sans" w:hAnsi="Open Sans"/>
                <w:rtl w:val="0"/>
              </w:rPr>
              <w:t xml:space="preserve">super sites</w:t>
            </w:r>
            <w:r w:rsidDel="00000000" w:rsidR="00000000" w:rsidRPr="00000000">
              <w:rPr>
                <w:rFonts w:ascii="Open Sans" w:cs="Open Sans" w:eastAsia="Open Sans" w:hAnsi="Open Sans"/>
                <w:rtl w:val="0"/>
              </w:rPr>
              <w:t xml:space="preserve"> and understand gaps in the existing networks, in particular to support G3W and IMEO. </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95">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Due: </w:t>
            </w:r>
          </w:p>
          <w:p w:rsidR="00000000" w:rsidDel="00000000" w:rsidP="00000000" w:rsidRDefault="00000000" w:rsidRPr="00000000" w14:paraId="00000096">
            <w:pPr>
              <w:widowControl w:val="0"/>
              <w:spacing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16 Feb 2025</w:t>
            </w:r>
          </w:p>
        </w:tc>
      </w:tr>
    </w:tbl>
    <w:p w:rsidR="00000000" w:rsidDel="00000000" w:rsidP="00000000" w:rsidRDefault="00000000" w:rsidRPr="00000000" w14:paraId="00000097">
      <w:pPr>
        <w:rPr>
          <w:rFonts w:ascii="Open Sans" w:cs="Open Sans" w:eastAsia="Open Sans" w:hAnsi="Open Sans"/>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rPr>
        <w:rFonts w:ascii="Open Sans" w:cs="Open Sans" w:eastAsia="Open Sans" w:hAnsi="Open Sans"/>
        <w:b w:val="1"/>
      </w:rPr>
    </w:pPr>
    <w:r w:rsidDel="00000000" w:rsidR="00000000" w:rsidRPr="00000000">
      <w:rPr>
        <w:rFonts w:ascii="Open Sans" w:cs="Open Sans" w:eastAsia="Open Sans" w:hAnsi="Open Sans"/>
        <w:i w:val="1"/>
        <w:rtl w:val="0"/>
      </w:rPr>
      <w:t xml:space="preserve">WGClimate-22 &amp; GHG-TT-5 Actions v1.0</w:t>
    </w:r>
    <w:r w:rsidDel="00000000" w:rsidR="00000000" w:rsidRPr="00000000">
      <w:rPr>
        <w:rFonts w:ascii="Open Sans" w:cs="Open Sans" w:eastAsia="Open Sans" w:hAnsi="Open Sans"/>
        <w:i w:val="1"/>
        <w:rtl w:val="0"/>
      </w:rPr>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5057775</wp:posOffset>
          </wp:positionH>
          <wp:positionV relativeFrom="paragraph">
            <wp:posOffset>-152399</wp:posOffset>
          </wp:positionV>
          <wp:extent cx="1393638" cy="411455"/>
          <wp:effectExtent b="0" l="0" r="0" t="0"/>
          <wp:wrapNone/>
          <wp:docPr id="2" name="image2.png"/>
          <a:graphic>
            <a:graphicData uri="http://schemas.openxmlformats.org/drawingml/2006/picture">
              <pic:pic>
                <pic:nvPicPr>
                  <pic:cNvPr id="0" name="image2.png"/>
                  <pic:cNvPicPr preferRelativeResize="0"/>
                </pic:nvPicPr>
                <pic:blipFill>
                  <a:blip r:embed="rId1"/>
                  <a:srcRect b="15166" l="0" r="0" t="18726"/>
                  <a:stretch>
                    <a:fillRect/>
                  </a:stretch>
                </pic:blipFill>
                <pic:spPr>
                  <a:xfrm>
                    <a:off x="0" y="0"/>
                    <a:ext cx="1393638" cy="41145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4162425</wp:posOffset>
          </wp:positionH>
          <wp:positionV relativeFrom="paragraph">
            <wp:posOffset>-114299</wp:posOffset>
          </wp:positionV>
          <wp:extent cx="823913" cy="331181"/>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23913" cy="331181"/>
                  </a:xfrm>
                  <a:prstGeom prst="rect"/>
                  <a:ln/>
                </pic:spPr>
              </pic:pic>
            </a:graphicData>
          </a:graphic>
        </wp:anchor>
      </w:drawing>
    </w:r>
  </w:p>
  <w:p w:rsidR="00000000" w:rsidDel="00000000" w:rsidP="00000000" w:rsidRDefault="00000000" w:rsidRPr="00000000" w14:paraId="00000099">
    <w:pPr>
      <w:rPr>
        <w:rFonts w:ascii="Open Sans" w:cs="Open Sans" w:eastAsia="Open Sans" w:hAnsi="Open Sans"/>
        <w:i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Rule="auto"/>
      <w:jc w:val="center"/>
    </w:pPr>
    <w:rPr>
      <w:rFonts w:ascii="Open Sans" w:cs="Open Sans" w:eastAsia="Open Sans" w:hAnsi="Open Sans"/>
      <w:b w:val="1"/>
      <w:sz w:val="30"/>
      <w:szCs w:val="3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spreadsheets/d/1XrgantsJm5wXfIXyFcdqbziM-NRqedMJ3qejl94mreU/edit?gid=0#gid=0" TargetMode="External"/><Relationship Id="rId10" Type="http://schemas.openxmlformats.org/officeDocument/2006/relationships/hyperlink" Target="https://docs.google.com/spreadsheets/d/1XrgantsJm5wXfIXyFcdqbziM-NRqedMJ3qejl94mreU/edit?gid=0#gid=0" TargetMode="External"/><Relationship Id="rId12" Type="http://schemas.openxmlformats.org/officeDocument/2006/relationships/header" Target="header1.xml"/><Relationship Id="rId9" Type="http://schemas.openxmlformats.org/officeDocument/2006/relationships/hyperlink" Target="http://ceos.org/gst" TargetMode="External"/><Relationship Id="rId5" Type="http://schemas.openxmlformats.org/officeDocument/2006/relationships/styles" Target="styles.xml"/><Relationship Id="rId6" Type="http://schemas.openxmlformats.org/officeDocument/2006/relationships/hyperlink" Target="https://drive.google.com/file/d/1KWoM33qmKpBNJbYShZzFINsJZeF_bAO8/view?usp=sharing" TargetMode="External"/><Relationship Id="rId7" Type="http://schemas.openxmlformats.org/officeDocument/2006/relationships/hyperlink" Target="https://docs.google.com/document/d/1d5__YdldY-YwgtwNgtmCIx_jR98HmaA6/edit" TargetMode="External"/><Relationship Id="rId8" Type="http://schemas.openxmlformats.org/officeDocument/2006/relationships/hyperlink" Target="https://blogs.esa.int/campaignearth/2023/10/18/setting-up-to-take-stock-of-emissions-from-the-amaz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