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EAA11" w14:textId="77777777" w:rsidR="00887F37" w:rsidRPr="00E929A9" w:rsidRDefault="00970B48" w:rsidP="00E11CFC">
      <w:pPr>
        <w:pStyle w:val="DateiName"/>
        <w:framePr w:wrap="around"/>
        <w:rPr>
          <w:lang w:val="en-US"/>
        </w:rPr>
      </w:pPr>
      <w:bookmarkStart w:id="0" w:name="DateiName"/>
      <w:r>
        <w:rPr>
          <w:lang w:val="en-US"/>
        </w:rPr>
        <w:t>tcece</w:t>
      </w:r>
      <w:r w:rsidR="00E66AC4" w:rsidRPr="00E929A9">
        <w:rPr>
          <w:lang w:val="en-US"/>
        </w:rPr>
        <w:t xml:space="preserve"> </w:t>
      </w:r>
      <w:bookmarkEnd w:id="0"/>
    </w:p>
    <w:p w14:paraId="614F2278" w14:textId="77777777" w:rsidR="00883F04" w:rsidRDefault="00F934B7" w:rsidP="005B430B">
      <w:pPr>
        <w:pStyle w:val="Title"/>
      </w:pPr>
      <w:bookmarkStart w:id="1" w:name="Text"/>
      <w:bookmarkEnd w:id="1"/>
      <w:r>
        <w:t xml:space="preserve">CEOS contribution to the GEO Geohazard Supersite and Natural Laboratories </w:t>
      </w:r>
      <w:r w:rsidR="008468E5">
        <w:t xml:space="preserve">and CEOS Working Group on Disasters Pilots </w:t>
      </w:r>
      <w:r>
        <w:t>Initiative</w:t>
      </w:r>
      <w:r w:rsidR="008468E5">
        <w:t>s</w:t>
      </w:r>
    </w:p>
    <w:p w14:paraId="33EA3CB2" w14:textId="77777777" w:rsidR="00F934B7" w:rsidRDefault="00F934B7" w:rsidP="005B430B">
      <w:pPr>
        <w:pStyle w:val="Title"/>
      </w:pPr>
      <w:r>
        <w:t>Data access and license conditions</w:t>
      </w:r>
    </w:p>
    <w:p w14:paraId="3C27501B" w14:textId="77777777" w:rsidR="00F934B7" w:rsidRDefault="00F934B7" w:rsidP="008468E5"/>
    <w:p w14:paraId="4B38F4AC" w14:textId="77777777" w:rsidR="00F934B7" w:rsidRDefault="00F934B7" w:rsidP="00F934B7"/>
    <w:p w14:paraId="630F54A8" w14:textId="77777777" w:rsidR="00F934B7" w:rsidRDefault="00F934B7" w:rsidP="00EB2F96">
      <w:pPr>
        <w:pStyle w:val="Heading1"/>
        <w:numPr>
          <w:ilvl w:val="0"/>
          <w:numId w:val="8"/>
        </w:numPr>
      </w:pPr>
      <w:r>
        <w:t>Purpose and Scope</w:t>
      </w:r>
    </w:p>
    <w:p w14:paraId="5E2F99A1" w14:textId="77777777" w:rsidR="008468E5" w:rsidRDefault="008468E5" w:rsidP="008468E5">
      <w:r>
        <w:t xml:space="preserve">This document explains how scientists can obtain access to the data provided by CEOS under the GEO Geohazard and Natural </w:t>
      </w:r>
      <w:r w:rsidR="00393F26">
        <w:t xml:space="preserve">Laboratories Initiative (GSNL) </w:t>
      </w:r>
      <w:r>
        <w:t>and for the CEOS Working Group on Disasters (WGDisasters) pilots and details any specific license requirements.</w:t>
      </w:r>
    </w:p>
    <w:p w14:paraId="6325A534" w14:textId="77777777" w:rsidR="00F934B7" w:rsidRDefault="00F934B7" w:rsidP="00F934B7"/>
    <w:p w14:paraId="363FB56D" w14:textId="77777777" w:rsidR="00F934B7" w:rsidRDefault="00F934B7" w:rsidP="00EB2F96">
      <w:pPr>
        <w:pStyle w:val="Heading1"/>
        <w:numPr>
          <w:ilvl w:val="0"/>
          <w:numId w:val="8"/>
        </w:numPr>
      </w:pPr>
      <w:r>
        <w:t>Background</w:t>
      </w:r>
    </w:p>
    <w:p w14:paraId="451FE1E7" w14:textId="77777777" w:rsidR="00F934B7" w:rsidRDefault="00F934B7" w:rsidP="00F934B7">
      <w:r>
        <w:t xml:space="preserve">The overarching objective of the </w:t>
      </w:r>
      <w:r w:rsidR="00D15637">
        <w:t>GSNL</w:t>
      </w:r>
      <w:r>
        <w:t xml:space="preserve"> is“</w:t>
      </w:r>
      <w:r w:rsidRPr="00F934B7">
        <w:rPr>
          <w:i/>
        </w:rPr>
        <w:t>to enrich our knowledge about geohazards by empowering the global scientific community through collaboration of space and in</w:t>
      </w:r>
      <w:r w:rsidRPr="00F934B7">
        <w:rPr>
          <w:rFonts w:ascii="Cambria Math" w:hAnsi="Cambria Math" w:cs="Cambria Math"/>
          <w:i/>
        </w:rPr>
        <w:t>‐</w:t>
      </w:r>
      <w:r w:rsidRPr="00F934B7">
        <w:rPr>
          <w:i/>
        </w:rPr>
        <w:t>situ data providers and cross</w:t>
      </w:r>
      <w:r w:rsidRPr="00F934B7">
        <w:rPr>
          <w:rFonts w:ascii="Cambria Math" w:hAnsi="Cambria Math" w:cs="Cambria Math"/>
          <w:i/>
        </w:rPr>
        <w:t>‐</w:t>
      </w:r>
      <w:r w:rsidRPr="00F934B7">
        <w:rPr>
          <w:i/>
        </w:rPr>
        <w:t>domain sharing of data and knowledge</w:t>
      </w:r>
      <w:r>
        <w:rPr>
          <w:rFonts w:cs="Frutiger 45 Light"/>
        </w:rPr>
        <w:t>”</w:t>
      </w:r>
      <w:r>
        <w:t xml:space="preserve">. </w:t>
      </w:r>
    </w:p>
    <w:p w14:paraId="732A2372" w14:textId="77777777" w:rsidR="002D3DBA" w:rsidRDefault="002D3DBA" w:rsidP="00F934B7"/>
    <w:p w14:paraId="329EC606" w14:textId="77777777" w:rsidR="002D3DBA" w:rsidRDefault="002D3DBA" w:rsidP="00F934B7">
      <w:r>
        <w:t xml:space="preserve">CEOS Plenary, in November 2012 adopted a selection procedure for Supersites, available at </w:t>
      </w:r>
      <w:hyperlink r:id="rId11" w:history="1">
        <w:r w:rsidRPr="00674A7F">
          <w:rPr>
            <w:rStyle w:val="Hyperlink"/>
          </w:rPr>
          <w:t>http://www.earthobservations.org/documents/gsnl/20120918_GSNL_CEOSSelectionProcess.pdf</w:t>
        </w:r>
      </w:hyperlink>
      <w:r>
        <w:t xml:space="preserve"> </w:t>
      </w:r>
    </w:p>
    <w:p w14:paraId="101FA687" w14:textId="77777777" w:rsidR="00C135A8" w:rsidRDefault="00C135A8" w:rsidP="00F934B7"/>
    <w:p w14:paraId="2944546C" w14:textId="77777777" w:rsidR="008468E5" w:rsidRDefault="008468E5" w:rsidP="008468E5">
      <w:r>
        <w:t xml:space="preserve">The CEOS Working Group on Disasters was endorsed by the CEOS Plenary in October 2012. </w:t>
      </w:r>
    </w:p>
    <w:p w14:paraId="3D6782BC" w14:textId="77777777" w:rsidR="008468E5" w:rsidRDefault="008468E5" w:rsidP="008468E5">
      <w:r>
        <w:t>The main objectives for CEOS support to Disaster Risk Management (DRM) are threefold:</w:t>
      </w:r>
    </w:p>
    <w:p w14:paraId="470F356C" w14:textId="77777777" w:rsidR="008468E5" w:rsidRDefault="008468E5" w:rsidP="00EB2F96">
      <w:pPr>
        <w:pStyle w:val="ListParagraph"/>
        <w:numPr>
          <w:ilvl w:val="0"/>
          <w:numId w:val="15"/>
        </w:numPr>
      </w:pPr>
      <w:r>
        <w:t xml:space="preserve">To protect lives and safeguard property; </w:t>
      </w:r>
    </w:p>
    <w:p w14:paraId="2D8142E2" w14:textId="77777777" w:rsidR="008468E5" w:rsidRDefault="008468E5" w:rsidP="00EB2F96">
      <w:pPr>
        <w:pStyle w:val="ListParagraph"/>
        <w:numPr>
          <w:ilvl w:val="0"/>
          <w:numId w:val="15"/>
        </w:numPr>
      </w:pPr>
      <w:r w:rsidRPr="00393F26">
        <w:t xml:space="preserve">To foster increased use of Earth observation (EO) in support of DRM, particularly Disaster Risk Reduction; </w:t>
      </w:r>
    </w:p>
    <w:p w14:paraId="52EF98FD" w14:textId="77777777" w:rsidR="008468E5" w:rsidRDefault="008468E5" w:rsidP="00EB2F96">
      <w:pPr>
        <w:pStyle w:val="ListParagraph"/>
        <w:numPr>
          <w:ilvl w:val="0"/>
          <w:numId w:val="15"/>
        </w:numPr>
      </w:pPr>
      <w:r w:rsidRPr="00393F26">
        <w:t xml:space="preserve">To raise the awareness of politicians, decision-makers and major stakeholders of the benefits of using satellite </w:t>
      </w:r>
      <w:r>
        <w:t>EO in all phases of DRM.</w:t>
      </w:r>
    </w:p>
    <w:p w14:paraId="4CCD074A" w14:textId="77777777" w:rsidR="00F934B7" w:rsidRDefault="00F934B7" w:rsidP="00F934B7"/>
    <w:p w14:paraId="709D7281" w14:textId="77777777" w:rsidR="00D15637" w:rsidRPr="005B430B" w:rsidRDefault="00D15637" w:rsidP="00EB2F96">
      <w:pPr>
        <w:pStyle w:val="Heading1"/>
        <w:numPr>
          <w:ilvl w:val="0"/>
          <w:numId w:val="8"/>
        </w:numPr>
        <w:rPr>
          <w:lang w:val="en-US"/>
        </w:rPr>
      </w:pPr>
      <w:r w:rsidRPr="005B430B">
        <w:rPr>
          <w:lang w:val="en-US"/>
        </w:rPr>
        <w:t>Common provisions for all agencies</w:t>
      </w:r>
    </w:p>
    <w:p w14:paraId="633EA9C9" w14:textId="77777777" w:rsidR="00D15637" w:rsidRPr="00D15637" w:rsidRDefault="00D15637" w:rsidP="00D15637">
      <w:pPr>
        <w:rPr>
          <w:u w:val="single"/>
        </w:rPr>
      </w:pPr>
      <w:r w:rsidRPr="00D15637">
        <w:rPr>
          <w:u w:val="single"/>
        </w:rPr>
        <w:t>Access conditions</w:t>
      </w:r>
      <w:r w:rsidR="005B430B">
        <w:rPr>
          <w:u w:val="single"/>
        </w:rPr>
        <w:t xml:space="preserve"> and conditions of use</w:t>
      </w:r>
    </w:p>
    <w:p w14:paraId="760465A6" w14:textId="77777777" w:rsidR="008468E5" w:rsidRDefault="008468E5" w:rsidP="00EB2F96">
      <w:pPr>
        <w:numPr>
          <w:ilvl w:val="0"/>
          <w:numId w:val="7"/>
        </w:numPr>
      </w:pPr>
      <w:r>
        <w:t>CEOS makes data resources available specifically to support the objective of the GSNL and DRM pilots. Data made available by CEOS as contributions to the GSNL and DRM pilots shall be used exclusively in this context.</w:t>
      </w:r>
    </w:p>
    <w:p w14:paraId="21BC8525" w14:textId="77777777" w:rsidR="008468E5" w:rsidRDefault="008468E5" w:rsidP="00EB2F96">
      <w:pPr>
        <w:numPr>
          <w:ilvl w:val="0"/>
          <w:numId w:val="7"/>
        </w:numPr>
      </w:pPr>
      <w:r>
        <w:t>Publications of scientific findings based on the uses of CEOS data made available under the GSNL and DRM pilots shall acknowledge the use of these data and reference the GSNL/DRM pilots.</w:t>
      </w:r>
    </w:p>
    <w:p w14:paraId="584CAF63" w14:textId="77777777" w:rsidR="00F934B7" w:rsidRDefault="00F934B7" w:rsidP="00F934B7"/>
    <w:p w14:paraId="10F145BB" w14:textId="77777777" w:rsidR="00D15637" w:rsidRDefault="00D15637" w:rsidP="00F934B7">
      <w:pPr>
        <w:rPr>
          <w:u w:val="single"/>
        </w:rPr>
      </w:pPr>
      <w:r w:rsidRPr="00D15637">
        <w:rPr>
          <w:u w:val="single"/>
        </w:rPr>
        <w:t>Reporting</w:t>
      </w:r>
    </w:p>
    <w:p w14:paraId="130CC578" w14:textId="77777777" w:rsidR="008468E5" w:rsidRDefault="008468E5" w:rsidP="008468E5">
      <w:pPr>
        <w:spacing w:before="120"/>
      </w:pPr>
    </w:p>
    <w:p w14:paraId="6C003859" w14:textId="77777777" w:rsidR="008D56EF" w:rsidRDefault="008468E5" w:rsidP="008468E5">
      <w:pPr>
        <w:spacing w:before="120"/>
      </w:pPr>
      <w:r>
        <w:t xml:space="preserve">CEOS will regularly review the Supersites and DRM pilots for progress and continued relevance to the stated objectives. </w:t>
      </w:r>
    </w:p>
    <w:p w14:paraId="5F7EB188" w14:textId="77777777" w:rsidR="008D56EF" w:rsidRDefault="008D56EF" w:rsidP="008468E5">
      <w:pPr>
        <w:spacing w:before="120"/>
      </w:pPr>
      <w:r>
        <w:t>Reporting for the Supersite initiative consists of:</w:t>
      </w:r>
    </w:p>
    <w:p w14:paraId="1A6D8A59" w14:textId="77777777" w:rsidR="00822188" w:rsidRDefault="008D56EF">
      <w:pPr>
        <w:pStyle w:val="ListParagraph"/>
        <w:numPr>
          <w:ilvl w:val="0"/>
          <w:numId w:val="25"/>
        </w:numPr>
        <w:spacing w:before="120"/>
      </w:pPr>
      <w:r>
        <w:lastRenderedPageBreak/>
        <w:t>An annual synthetic report, consisting in a web form to be compiled online on the</w:t>
      </w:r>
      <w:r w:rsidR="00393F26">
        <w:t xml:space="preserve"> GSNL website. This report </w:t>
      </w:r>
      <w:r>
        <w:t xml:space="preserve">will be requested to all scientists who have received data for each Supersite, 12 months after the formal approval of the Supersite by CEOS. It will be solicited by the GEO Secretariat </w:t>
      </w:r>
      <w:r w:rsidR="00866B58">
        <w:t xml:space="preserve">using the </w:t>
      </w:r>
      <w:r>
        <w:t>Supersite mailing list. The scientists will be requested to answer few quick questions on an online form. The filled form will be automatically sent to the SAC and DCT</w:t>
      </w:r>
      <w:r w:rsidR="0091650B">
        <w:t xml:space="preserve"> lead</w:t>
      </w:r>
      <w:r>
        <w:t xml:space="preserve">. This annual report will </w:t>
      </w:r>
      <w:r w:rsidR="00866B58">
        <w:t xml:space="preserve">cover for </w:t>
      </w:r>
      <w:r>
        <w:t xml:space="preserve">the annual report </w:t>
      </w:r>
      <w:r w:rsidR="00866B58">
        <w:t>which most agencies request in their License agreement.</w:t>
      </w:r>
    </w:p>
    <w:p w14:paraId="776126EF" w14:textId="77777777" w:rsidR="00822188" w:rsidRDefault="00866B58">
      <w:pPr>
        <w:pStyle w:val="ListParagraph"/>
        <w:numPr>
          <w:ilvl w:val="0"/>
          <w:numId w:val="25"/>
        </w:numPr>
        <w:spacing w:before="120"/>
      </w:pPr>
      <w:r>
        <w:t xml:space="preserve">A biannual detailed report. </w:t>
      </w:r>
      <w:r w:rsidR="00393F26">
        <w:t xml:space="preserve">This report </w:t>
      </w:r>
      <w:r w:rsidRPr="00866B58">
        <w:t xml:space="preserve">will be </w:t>
      </w:r>
      <w:r>
        <w:t>prepared by the Supersite Point of Contact with the help of all other scientists using Supersite data</w:t>
      </w:r>
      <w:r w:rsidRPr="00866B58">
        <w:t xml:space="preserve">, </w:t>
      </w:r>
      <w:r>
        <w:t>24</w:t>
      </w:r>
      <w:r w:rsidRPr="00866B58">
        <w:t xml:space="preserve"> months after the formal approval of the Supersite by CEOS. It will be so</w:t>
      </w:r>
      <w:r>
        <w:t xml:space="preserve">licited by the GEO Secretariat </w:t>
      </w:r>
      <w:r w:rsidRPr="00866B58">
        <w:t xml:space="preserve">using the Supersite mailing list. The </w:t>
      </w:r>
      <w:r>
        <w:t>biennial report will be sent to all the SAC and DCT members.</w:t>
      </w:r>
    </w:p>
    <w:p w14:paraId="651F9E46" w14:textId="77777777" w:rsidR="008D56EF" w:rsidRDefault="008D56EF" w:rsidP="008468E5">
      <w:pPr>
        <w:spacing w:before="120"/>
      </w:pPr>
    </w:p>
    <w:p w14:paraId="0907E296" w14:textId="77777777" w:rsidR="00866B58" w:rsidRDefault="00866B58" w:rsidP="00866B58">
      <w:pPr>
        <w:spacing w:before="120"/>
      </w:pPr>
      <w:r>
        <w:t>Reporting</w:t>
      </w:r>
      <w:r w:rsidR="00393F26">
        <w:t xml:space="preserve"> for the CEOS pilots</w:t>
      </w:r>
      <w:r>
        <w:t>:</w:t>
      </w:r>
    </w:p>
    <w:p w14:paraId="0E8C5156" w14:textId="77777777" w:rsidR="008468E5" w:rsidRDefault="00393F26" w:rsidP="00EB2F96">
      <w:pPr>
        <w:numPr>
          <w:ilvl w:val="0"/>
          <w:numId w:val="9"/>
        </w:numPr>
        <w:spacing w:before="120"/>
      </w:pPr>
      <w:r>
        <w:t>T</w:t>
      </w:r>
      <w:r w:rsidR="008468E5">
        <w:t xml:space="preserve">o inform CEOS about new publications based on data made available to the GSNL/DRM pilots and </w:t>
      </w:r>
    </w:p>
    <w:p w14:paraId="3819169A" w14:textId="77777777" w:rsidR="008468E5" w:rsidRDefault="00393F26" w:rsidP="00EB2F96">
      <w:pPr>
        <w:numPr>
          <w:ilvl w:val="0"/>
          <w:numId w:val="9"/>
        </w:numPr>
        <w:spacing w:before="120"/>
      </w:pPr>
      <w:r>
        <w:t>T</w:t>
      </w:r>
      <w:r w:rsidR="008468E5">
        <w:t xml:space="preserve">o provide </w:t>
      </w:r>
      <w:r w:rsidR="0091650B">
        <w:t>bi-annual reports due in February and September of every year,</w:t>
      </w:r>
      <w:r>
        <w:t xml:space="preserve"> </w:t>
      </w:r>
      <w:r w:rsidR="008468E5">
        <w:t>a report including the main outcomes and results achieved thanks to the DRM pilot inititiative.</w:t>
      </w:r>
      <w:r w:rsidR="008468E5" w:rsidRPr="00E00DC0">
        <w:t xml:space="preserve"> </w:t>
      </w:r>
    </w:p>
    <w:p w14:paraId="3584DAED" w14:textId="77777777" w:rsidR="008468E5" w:rsidRDefault="008468E5" w:rsidP="008468E5">
      <w:pPr>
        <w:spacing w:before="120"/>
      </w:pPr>
      <w:r>
        <w:t xml:space="preserve">This should generally be by email to the Chair of Data Coordination Team of the CEOS Working Group on Disasters (currently </w:t>
      </w:r>
      <w:hyperlink r:id="rId12" w:history="1">
        <w:r>
          <w:rPr>
            <w:rStyle w:val="Hyperlink"/>
          </w:rPr>
          <w:t>bkjones@usgs.gov</w:t>
        </w:r>
      </w:hyperlink>
      <w:r>
        <w:t>).</w:t>
      </w:r>
    </w:p>
    <w:p w14:paraId="44CF8CCA" w14:textId="77777777" w:rsidR="005B430B" w:rsidRPr="005B430B" w:rsidRDefault="00C135A8" w:rsidP="00EB2F96">
      <w:pPr>
        <w:pStyle w:val="Heading1"/>
        <w:numPr>
          <w:ilvl w:val="0"/>
          <w:numId w:val="8"/>
        </w:numPr>
      </w:pPr>
      <w:r>
        <w:rPr>
          <w:lang w:val="en-US"/>
        </w:rPr>
        <w:br w:type="page"/>
      </w:r>
      <w:r w:rsidR="005B430B" w:rsidRPr="005B430B">
        <w:rPr>
          <w:lang w:val="en-US"/>
        </w:rPr>
        <w:lastRenderedPageBreak/>
        <w:t xml:space="preserve">Individual provisions </w:t>
      </w:r>
      <w:r w:rsidR="00393F26">
        <w:rPr>
          <w:lang w:val="en-US"/>
        </w:rPr>
        <w:t xml:space="preserve">of </w:t>
      </w:r>
      <w:r w:rsidR="005B430B" w:rsidRPr="005B430B">
        <w:rPr>
          <w:lang w:val="en-US"/>
        </w:rPr>
        <w:t>contributing agencies</w:t>
      </w:r>
    </w:p>
    <w:p w14:paraId="6959014A" w14:textId="77777777" w:rsidR="005B430B" w:rsidRPr="005B430B" w:rsidRDefault="005B430B" w:rsidP="00EB2F96">
      <w:pPr>
        <w:pStyle w:val="Heading1"/>
        <w:numPr>
          <w:ilvl w:val="1"/>
          <w:numId w:val="8"/>
        </w:numPr>
      </w:pPr>
      <w:r>
        <w:t>ASI</w:t>
      </w:r>
    </w:p>
    <w:p w14:paraId="169360E8" w14:textId="77777777" w:rsidR="00255D98" w:rsidRPr="00255D98" w:rsidRDefault="00255D98" w:rsidP="00255D98">
      <w:pPr>
        <w:rPr>
          <w:u w:val="single"/>
        </w:rPr>
      </w:pPr>
      <w:r w:rsidRPr="00255D98">
        <w:rPr>
          <w:u w:val="single"/>
        </w:rPr>
        <w:t>Procedures for data ordering and access</w:t>
      </w:r>
    </w:p>
    <w:p w14:paraId="2EF962C6" w14:textId="77777777" w:rsidR="00255D98" w:rsidRDefault="00255D98" w:rsidP="00255D98">
      <w:r>
        <w:t xml:space="preserve">PI (the Supersite PoC or DRM pilot PI) is responsible for COSMO-SkyMed </w:t>
      </w:r>
      <w:r w:rsidRPr="00513D4A">
        <w:t xml:space="preserve">data </w:t>
      </w:r>
      <w:r>
        <w:t>ordering within the limits of the agreed region, mode and quota.</w:t>
      </w:r>
    </w:p>
    <w:p w14:paraId="304F0C24" w14:textId="77777777" w:rsidR="00255D98" w:rsidRPr="00513D4A" w:rsidRDefault="00255D98" w:rsidP="00255D98">
      <w:r>
        <w:t xml:space="preserve">The </w:t>
      </w:r>
      <w:r w:rsidRPr="00513D4A">
        <w:t xml:space="preserve">COSMO-SkyMed archive </w:t>
      </w:r>
      <w:r>
        <w:t>catalogue</w:t>
      </w:r>
      <w:r w:rsidRPr="00513D4A">
        <w:t xml:space="preserve"> is available at </w:t>
      </w:r>
      <w:hyperlink r:id="rId13" w:history="1">
        <w:r w:rsidRPr="00513D4A">
          <w:rPr>
            <w:rStyle w:val="Hyperlink"/>
          </w:rPr>
          <w:t>http://87.241.31.78/index.php</w:t>
        </w:r>
      </w:hyperlink>
      <w:r>
        <w:t>.</w:t>
      </w:r>
    </w:p>
    <w:p w14:paraId="63917C1F" w14:textId="77777777" w:rsidR="00255D98" w:rsidRPr="00513D4A" w:rsidRDefault="00255D98" w:rsidP="00255D98">
      <w:r>
        <w:t>COSMO-SkyMed data requests (</w:t>
      </w:r>
      <w:r w:rsidRPr="00513D4A">
        <w:t xml:space="preserve">new tasking and </w:t>
      </w:r>
      <w:r>
        <w:t>archive) have</w:t>
      </w:r>
      <w:r w:rsidRPr="00513D4A">
        <w:t xml:space="preserve"> to </w:t>
      </w:r>
      <w:r>
        <w:t xml:space="preserve">be submitted to the </w:t>
      </w:r>
      <w:r w:rsidRPr="00513D4A">
        <w:t>ASI</w:t>
      </w:r>
      <w:r>
        <w:t xml:space="preserve"> point of contact identified below</w:t>
      </w:r>
      <w:r w:rsidRPr="00513D4A">
        <w:t>.</w:t>
      </w:r>
    </w:p>
    <w:p w14:paraId="5F539032" w14:textId="77777777" w:rsidR="00255D98" w:rsidRDefault="00255D98" w:rsidP="00255D98">
      <w:r w:rsidRPr="00513D4A">
        <w:t xml:space="preserve">COSMO-SkyMed </w:t>
      </w:r>
      <w:r>
        <w:t>data can</w:t>
      </w:r>
      <w:r w:rsidRPr="00513D4A">
        <w:t xml:space="preserve"> be </w:t>
      </w:r>
      <w:r>
        <w:t>downloaded by the PI via ftp.</w:t>
      </w:r>
      <w:r w:rsidRPr="009C20F4">
        <w:t xml:space="preserve"> </w:t>
      </w:r>
    </w:p>
    <w:p w14:paraId="23CFAD53" w14:textId="77777777" w:rsidR="00255D98" w:rsidRPr="00513D4A" w:rsidRDefault="00255D98" w:rsidP="00255D98">
      <w:r>
        <w:t xml:space="preserve">Account credentials to access ftp server will be </w:t>
      </w:r>
      <w:r w:rsidRPr="00513D4A">
        <w:t xml:space="preserve">provided by </w:t>
      </w:r>
      <w:r>
        <w:t>ASI directly to the PI.</w:t>
      </w:r>
    </w:p>
    <w:p w14:paraId="713916DA" w14:textId="77777777" w:rsidR="00255D98" w:rsidRPr="00255D98" w:rsidRDefault="00255D98" w:rsidP="00255D98">
      <w:pPr>
        <w:rPr>
          <w:u w:val="single"/>
        </w:rPr>
      </w:pPr>
    </w:p>
    <w:p w14:paraId="362E90E6" w14:textId="77777777" w:rsidR="00255D98" w:rsidRPr="00255D98" w:rsidRDefault="00255D98" w:rsidP="00255D98">
      <w:pPr>
        <w:rPr>
          <w:u w:val="single"/>
        </w:rPr>
      </w:pPr>
      <w:r w:rsidRPr="00255D98">
        <w:rPr>
          <w:u w:val="single"/>
        </w:rPr>
        <w:t>Specific conditions for access and use of ASI data</w:t>
      </w:r>
    </w:p>
    <w:p w14:paraId="33798A04" w14:textId="77777777" w:rsidR="00255D98" w:rsidRDefault="00255D98" w:rsidP="00255D98">
      <w:r>
        <w:t>The provision of COSMO-SkyMed data is regulated by the COSMO-SkyMed License to use.</w:t>
      </w:r>
    </w:p>
    <w:p w14:paraId="58B099B6" w14:textId="77777777" w:rsidR="00255D98" w:rsidRDefault="00255D98" w:rsidP="00255D98">
      <w:r>
        <w:t>The License has to be signed by the PI and by all scientists of the PI organization (user) and out of the PI</w:t>
      </w:r>
      <w:r w:rsidR="00393F26">
        <w:t xml:space="preserve"> organization (affiliated user)</w:t>
      </w:r>
      <w:r>
        <w:t xml:space="preserve"> with whom the data are shared.</w:t>
      </w:r>
    </w:p>
    <w:p w14:paraId="0A05C84B" w14:textId="77777777" w:rsidR="00255D98" w:rsidRDefault="00255D98" w:rsidP="00255D98">
      <w:r>
        <w:t xml:space="preserve">Further scientists may be added to the License by sending request to the PI and ASI. </w:t>
      </w:r>
    </w:p>
    <w:p w14:paraId="1AE18B50" w14:textId="77777777" w:rsidR="00255D98" w:rsidRDefault="00255D98" w:rsidP="00255D98"/>
    <w:p w14:paraId="59AA3A07" w14:textId="77777777" w:rsidR="00255D98" w:rsidRPr="00255D98" w:rsidRDefault="00255D98" w:rsidP="00255D98">
      <w:pPr>
        <w:rPr>
          <w:u w:val="single"/>
        </w:rPr>
      </w:pPr>
      <w:r w:rsidRPr="00255D98">
        <w:rPr>
          <w:u w:val="single"/>
        </w:rPr>
        <w:t xml:space="preserve">Specific reporting requirements </w:t>
      </w:r>
    </w:p>
    <w:p w14:paraId="728100B2" w14:textId="77777777" w:rsidR="00255D98" w:rsidRPr="00E6703F" w:rsidRDefault="00255D98" w:rsidP="00255D98">
      <w:r>
        <w:t>Every year, the PI is expected to provide to ASI a progress report including the main outcomes and results of the project.</w:t>
      </w:r>
    </w:p>
    <w:p w14:paraId="5A04AAEB" w14:textId="77777777" w:rsidR="00255D98" w:rsidRDefault="00255D98" w:rsidP="00255D98">
      <w:r w:rsidRPr="0079361C">
        <w:t>Progress report produced by the PI shall include contribution by all Co-Pi’s.Papers shall</w:t>
      </w:r>
      <w:r>
        <w:t xml:space="preserve"> acknowledge the Italian Space Agency and the GSNL or CEOS DRM initaitve.</w:t>
      </w:r>
    </w:p>
    <w:p w14:paraId="001DD5C3" w14:textId="77777777" w:rsidR="00255D98" w:rsidRPr="00255D98" w:rsidRDefault="00255D98" w:rsidP="00255D98">
      <w:pPr>
        <w:rPr>
          <w:u w:val="single"/>
        </w:rPr>
      </w:pPr>
    </w:p>
    <w:p w14:paraId="139E4BE5" w14:textId="77777777" w:rsidR="00255D98" w:rsidRPr="00255D98" w:rsidRDefault="00255D98" w:rsidP="00255D98">
      <w:pPr>
        <w:rPr>
          <w:u w:val="single"/>
        </w:rPr>
      </w:pPr>
      <w:r w:rsidRPr="00255D98">
        <w:rPr>
          <w:u w:val="single"/>
        </w:rPr>
        <w:t>ASI Point-of-contact</w:t>
      </w:r>
    </w:p>
    <w:p w14:paraId="3AD2508F" w14:textId="77777777" w:rsidR="00255D98" w:rsidRPr="00255D98" w:rsidRDefault="00255D98" w:rsidP="00255D98">
      <w:pPr>
        <w:rPr>
          <w:lang w:val="it-IT"/>
        </w:rPr>
      </w:pPr>
      <w:r w:rsidRPr="00255D98">
        <w:rPr>
          <w:lang w:val="it-IT"/>
        </w:rPr>
        <w:t>Simona Zoffoli (simona.zoffoli@asi.it).</w:t>
      </w:r>
    </w:p>
    <w:p w14:paraId="316940EB" w14:textId="77777777" w:rsidR="005B430B" w:rsidRPr="005B430B" w:rsidRDefault="005B430B" w:rsidP="00255D98">
      <w:pPr>
        <w:pStyle w:val="Heading1"/>
        <w:ind w:left="360"/>
      </w:pPr>
      <w:r>
        <w:t>CNES</w:t>
      </w:r>
    </w:p>
    <w:p w14:paraId="2DEC418D" w14:textId="77777777" w:rsidR="005B430B" w:rsidRPr="00D15637" w:rsidRDefault="005B430B" w:rsidP="005B430B">
      <w:pPr>
        <w:rPr>
          <w:u w:val="single"/>
        </w:rPr>
      </w:pPr>
      <w:r>
        <w:rPr>
          <w:u w:val="single"/>
        </w:rPr>
        <w:t>Procedures for data ordering and access</w:t>
      </w:r>
    </w:p>
    <w:p w14:paraId="5B9B9151" w14:textId="77777777" w:rsidR="005B430B" w:rsidRPr="00550489" w:rsidRDefault="00550489" w:rsidP="00550489">
      <w:r w:rsidRPr="00550489">
        <w:t xml:space="preserve">The PI should submit a data request to CNES’s ISIS programme – www.isis-cnes.fr.  </w:t>
      </w:r>
    </w:p>
    <w:p w14:paraId="7A22BB1F" w14:textId="77777777" w:rsidR="005B430B" w:rsidRDefault="005B430B" w:rsidP="005B430B"/>
    <w:p w14:paraId="21718747" w14:textId="77777777" w:rsidR="005B430B" w:rsidRPr="00D15637" w:rsidRDefault="005B430B" w:rsidP="005B430B">
      <w:pPr>
        <w:rPr>
          <w:u w:val="single"/>
        </w:rPr>
      </w:pPr>
      <w:r>
        <w:rPr>
          <w:u w:val="single"/>
        </w:rPr>
        <w:t xml:space="preserve">Specific </w:t>
      </w:r>
      <w:r w:rsidRPr="00D15637">
        <w:rPr>
          <w:u w:val="single"/>
        </w:rPr>
        <w:t>conditions</w:t>
      </w:r>
      <w:r>
        <w:rPr>
          <w:u w:val="single"/>
        </w:rPr>
        <w:t xml:space="preserve"> for access and use of CNES data</w:t>
      </w:r>
    </w:p>
    <w:p w14:paraId="1B5F81BE" w14:textId="77777777" w:rsidR="005B430B" w:rsidRDefault="00550489" w:rsidP="005B430B">
      <w:r>
        <w:t xml:space="preserve">Data must be used under the conditions described in the ISIS licence and is strictly limited to project partners that are named in the project submitted to ISIS. </w:t>
      </w:r>
    </w:p>
    <w:p w14:paraId="3A010C6C" w14:textId="77777777" w:rsidR="00550489" w:rsidRDefault="00550489" w:rsidP="005B430B"/>
    <w:p w14:paraId="55466021" w14:textId="77777777" w:rsidR="005B430B" w:rsidRDefault="005B430B" w:rsidP="005B430B">
      <w:pPr>
        <w:rPr>
          <w:u w:val="single"/>
        </w:rPr>
      </w:pPr>
      <w:r>
        <w:rPr>
          <w:u w:val="single"/>
        </w:rPr>
        <w:t xml:space="preserve">Specific reporting requirements </w:t>
      </w:r>
    </w:p>
    <w:p w14:paraId="07E2A41D" w14:textId="77777777" w:rsidR="005B430B" w:rsidRDefault="00550489" w:rsidP="005B430B">
      <w:r>
        <w:t>Progress reports and scientific publications must be submitted on the ISIS website.</w:t>
      </w:r>
    </w:p>
    <w:p w14:paraId="1CBEA303" w14:textId="77777777" w:rsidR="00550489" w:rsidRDefault="00550489" w:rsidP="005B430B"/>
    <w:p w14:paraId="58805F96" w14:textId="77777777" w:rsidR="005B430B" w:rsidRDefault="00631E90" w:rsidP="005B430B">
      <w:pPr>
        <w:rPr>
          <w:u w:val="single"/>
        </w:rPr>
      </w:pPr>
      <w:r>
        <w:rPr>
          <w:u w:val="single"/>
        </w:rPr>
        <w:t>CNES</w:t>
      </w:r>
      <w:r w:rsidR="005B430B">
        <w:rPr>
          <w:u w:val="single"/>
        </w:rPr>
        <w:t xml:space="preserve"> Point-of-contact </w:t>
      </w:r>
    </w:p>
    <w:p w14:paraId="4FDFF1DB" w14:textId="77777777" w:rsidR="005B430B" w:rsidRPr="00550489" w:rsidRDefault="00550489" w:rsidP="00550489">
      <w:r w:rsidRPr="00550489">
        <w:t>CNES contact point is steven.hosford@cnes.fr</w:t>
      </w:r>
    </w:p>
    <w:p w14:paraId="5D4E3BC5" w14:textId="77777777" w:rsidR="00513D4A" w:rsidRPr="005B430B" w:rsidRDefault="00513D4A" w:rsidP="00EB2F96">
      <w:pPr>
        <w:pStyle w:val="Heading1"/>
        <w:numPr>
          <w:ilvl w:val="1"/>
          <w:numId w:val="8"/>
        </w:numPr>
      </w:pPr>
      <w:r>
        <w:t>CSA</w:t>
      </w:r>
    </w:p>
    <w:p w14:paraId="1D57CCE9" w14:textId="77777777" w:rsidR="00513D4A" w:rsidRPr="00D15637" w:rsidRDefault="00513D4A" w:rsidP="00513D4A">
      <w:pPr>
        <w:rPr>
          <w:u w:val="single"/>
        </w:rPr>
      </w:pPr>
      <w:r>
        <w:rPr>
          <w:u w:val="single"/>
        </w:rPr>
        <w:t>Procedures for data ordering and access</w:t>
      </w:r>
    </w:p>
    <w:p w14:paraId="4C5CC00A" w14:textId="77777777" w:rsidR="00513D4A" w:rsidRDefault="00513D4A" w:rsidP="00513D4A">
      <w:r w:rsidRPr="00A5134B">
        <w:t>A document called ‘CSA Data Access’ will be provided separately. In brief,</w:t>
      </w:r>
      <w:r>
        <w:t xml:space="preserve"> it states that</w:t>
      </w:r>
      <w:r w:rsidRPr="00A5134B">
        <w:t xml:space="preserve"> the Principal Investigator (PI) is responsible for data ordering and access. RADARSAT-2</w:t>
      </w:r>
      <w:r w:rsidRPr="00A5134B">
        <w:rPr>
          <w:b/>
          <w:bCs/>
        </w:rPr>
        <w:t xml:space="preserve"> </w:t>
      </w:r>
      <w:r w:rsidRPr="00A5134B">
        <w:t>data requests need to be provided in “.ACP” format generated with the “Acquisition Planning Tool” application. A document called ‘NEODF FTP account policy’ will also be provided for further details.  Access to the application as well as the NEODF (image library) account information will be provided once CSA has received both agreements signed</w:t>
      </w:r>
      <w:r>
        <w:t>.</w:t>
      </w:r>
    </w:p>
    <w:p w14:paraId="1D401EB8" w14:textId="77777777" w:rsidR="00513D4A" w:rsidRPr="00A5134B" w:rsidRDefault="00513D4A" w:rsidP="00513D4A"/>
    <w:p w14:paraId="3FE73F94" w14:textId="77777777" w:rsidR="00513D4A" w:rsidRPr="00D15637" w:rsidRDefault="00513D4A" w:rsidP="00513D4A">
      <w:pPr>
        <w:rPr>
          <w:u w:val="single"/>
        </w:rPr>
      </w:pPr>
      <w:r w:rsidRPr="00A5134B">
        <w:rPr>
          <w:u w:val="single"/>
        </w:rPr>
        <w:t xml:space="preserve">Specific conditions </w:t>
      </w:r>
      <w:r>
        <w:rPr>
          <w:u w:val="single"/>
        </w:rPr>
        <w:t>for access and use of CS</w:t>
      </w:r>
      <w:r w:rsidR="005222BA">
        <w:rPr>
          <w:u w:val="single"/>
        </w:rPr>
        <w:t>A</w:t>
      </w:r>
      <w:r>
        <w:rPr>
          <w:u w:val="single"/>
        </w:rPr>
        <w:t xml:space="preserve"> data</w:t>
      </w:r>
    </w:p>
    <w:p w14:paraId="257ED63A" w14:textId="77777777" w:rsidR="00513D4A" w:rsidRPr="005B430B" w:rsidRDefault="00513D4A" w:rsidP="00513D4A">
      <w:pPr>
        <w:rPr>
          <w:color w:val="1F497D"/>
        </w:rPr>
      </w:pPr>
      <w:r w:rsidRPr="002E7AB0">
        <w:t xml:space="preserve">A document called ‘RADARSAT-2 SOAR-Geohazard Loan Agreement’ will be provided. It explains that </w:t>
      </w:r>
      <w:r w:rsidRPr="002E7AB0">
        <w:rPr>
          <w:lang w:val="en-CA"/>
        </w:rPr>
        <w:t xml:space="preserve">projects requesting RADARSAT-2 products are subject to all regulations </w:t>
      </w:r>
      <w:r w:rsidRPr="002E7AB0">
        <w:rPr>
          <w:lang w:val="en-CA"/>
        </w:rPr>
        <w:lastRenderedPageBreak/>
        <w:t xml:space="preserve">relating to the Government of Canada Data Policy, the Remote Sensing Space Systems Act and the Remote Sensing Space Systems Regulations.  Also, </w:t>
      </w:r>
      <w:r>
        <w:rPr>
          <w:lang w:val="en-CA"/>
        </w:rPr>
        <w:t xml:space="preserve">it states </w:t>
      </w:r>
      <w:r w:rsidRPr="002E7AB0">
        <w:rPr>
          <w:lang w:val="en-CA"/>
        </w:rPr>
        <w:t xml:space="preserve">that the RADARSAT-2 products must remain at any time under the control of the PI’s organization.  It </w:t>
      </w:r>
      <w:r>
        <w:rPr>
          <w:lang w:val="en-CA"/>
        </w:rPr>
        <w:t>finally</w:t>
      </w:r>
      <w:r w:rsidRPr="002E7AB0">
        <w:rPr>
          <w:lang w:val="en-CA"/>
        </w:rPr>
        <w:t xml:space="preserve"> refers to the</w:t>
      </w:r>
      <w:r w:rsidRPr="002E7AB0">
        <w:t xml:space="preserve"> RADARSAT-2 Single End User License Agreement, see </w:t>
      </w:r>
      <w:hyperlink r:id="rId14" w:history="1">
        <w:r w:rsidRPr="00C52EBF">
          <w:rPr>
            <w:rStyle w:val="Hyperlink"/>
          </w:rPr>
          <w:t>http://gs.mdacorporation.com/SatelliteData/Radarsat2/Radarsat2.aspx</w:t>
        </w:r>
      </w:hyperlink>
      <w:r>
        <w:t>.</w:t>
      </w:r>
    </w:p>
    <w:p w14:paraId="0DED3129" w14:textId="77777777" w:rsidR="00513D4A" w:rsidRDefault="00513D4A" w:rsidP="00513D4A"/>
    <w:p w14:paraId="5F83AD50" w14:textId="77777777" w:rsidR="00513D4A" w:rsidRDefault="00513D4A" w:rsidP="00513D4A">
      <w:pPr>
        <w:rPr>
          <w:u w:val="single"/>
        </w:rPr>
      </w:pPr>
      <w:r>
        <w:rPr>
          <w:u w:val="single"/>
        </w:rPr>
        <w:t xml:space="preserve">Specific reporting requirements </w:t>
      </w:r>
    </w:p>
    <w:p w14:paraId="599CB179" w14:textId="77777777" w:rsidR="00513D4A" w:rsidRDefault="00513D4A" w:rsidP="00513D4A">
      <w:r w:rsidRPr="00D53B18">
        <w:t>These are</w:t>
      </w:r>
      <w:r>
        <w:t xml:space="preserve"> included in the abovementioned </w:t>
      </w:r>
      <w:r w:rsidRPr="002E7AB0">
        <w:t>‘RADARSAT-2 SOAR-Geohazard Loan Agreement’</w:t>
      </w:r>
      <w:r>
        <w:t xml:space="preserve"> and in the </w:t>
      </w:r>
      <w:r w:rsidRPr="00A5134B">
        <w:t>CSA Data Access</w:t>
      </w:r>
      <w:r>
        <w:t xml:space="preserve"> document.  In brief, the PI shall submit a progress report describing the status of the projects every year. Reports can be scientific publications and shall be submitted to the SOAR Office by e-mail at </w:t>
      </w:r>
      <w:hyperlink r:id="rId15" w:history="1">
        <w:r w:rsidRPr="00822632">
          <w:rPr>
            <w:rStyle w:val="Hyperlink"/>
          </w:rPr>
          <w:t>SOAR-Geohazard@asc-csa.gc.ca</w:t>
        </w:r>
      </w:hyperlink>
      <w:r>
        <w:t>.  Papers produced by the PI and published in open scientific literature shall acknowledge the Canadian Space Agency, MacDonald, Dettwiler &amp; Associates Ltd. and the SOAR program with appropriate Copyright and Trademark notice.  Please refer to the End User License Agreement, provided with RADARSAT-2 products, for details.</w:t>
      </w:r>
    </w:p>
    <w:p w14:paraId="6B515FDF" w14:textId="77777777" w:rsidR="00513D4A" w:rsidRPr="00096DBB" w:rsidRDefault="00513D4A" w:rsidP="00513D4A"/>
    <w:p w14:paraId="2BD7E3F3" w14:textId="77777777" w:rsidR="00513D4A" w:rsidRDefault="00513D4A" w:rsidP="00513D4A">
      <w:pPr>
        <w:rPr>
          <w:u w:val="single"/>
        </w:rPr>
      </w:pPr>
      <w:r>
        <w:rPr>
          <w:u w:val="single"/>
        </w:rPr>
        <w:t xml:space="preserve">CSA Point-of-contact </w:t>
      </w:r>
    </w:p>
    <w:p w14:paraId="1450B786" w14:textId="77777777" w:rsidR="005B430B" w:rsidRDefault="00513D4A" w:rsidP="00F934B7">
      <w:r w:rsidRPr="00D53B18">
        <w:t>Christine Giguère</w:t>
      </w:r>
      <w:r w:rsidR="0029636D">
        <w:t>,</w:t>
      </w:r>
      <w:r w:rsidRPr="00D53B18">
        <w:t xml:space="preserve"> </w:t>
      </w:r>
      <w:hyperlink r:id="rId16" w:history="1">
        <w:r w:rsidR="0029636D" w:rsidRPr="00C8551A">
          <w:rPr>
            <w:rStyle w:val="Hyperlink"/>
          </w:rPr>
          <w:t>Christine.Giguere@asc-csa.gc.ca</w:t>
        </w:r>
      </w:hyperlink>
      <w:r w:rsidR="0029636D">
        <w:t xml:space="preserve"> </w:t>
      </w:r>
    </w:p>
    <w:p w14:paraId="779D45C6" w14:textId="77777777" w:rsidR="005222BA" w:rsidRPr="005B430B" w:rsidRDefault="0029636D" w:rsidP="00EB2F96">
      <w:pPr>
        <w:pStyle w:val="Heading1"/>
        <w:numPr>
          <w:ilvl w:val="1"/>
          <w:numId w:val="8"/>
        </w:numPr>
      </w:pPr>
      <w:r>
        <w:t>DLR</w:t>
      </w:r>
    </w:p>
    <w:p w14:paraId="678AC2AD" w14:textId="77777777" w:rsidR="005222BA" w:rsidRPr="00D15637" w:rsidRDefault="005222BA" w:rsidP="005222BA">
      <w:pPr>
        <w:rPr>
          <w:u w:val="single"/>
        </w:rPr>
      </w:pPr>
      <w:r>
        <w:rPr>
          <w:u w:val="single"/>
        </w:rPr>
        <w:t>Procedures for data ordering and access</w:t>
      </w:r>
    </w:p>
    <w:p w14:paraId="515B4987" w14:textId="77777777" w:rsidR="00C72663" w:rsidRDefault="00B529EC" w:rsidP="00C72663">
      <w:r>
        <w:t xml:space="preserve">The PI will receive, shortly, </w:t>
      </w:r>
      <w:r w:rsidR="00C72663" w:rsidRPr="00C72663">
        <w:t xml:space="preserve">access to a dedicated </w:t>
      </w:r>
      <w:r w:rsidR="00C72663">
        <w:t xml:space="preserve">user </w:t>
      </w:r>
      <w:r w:rsidR="00C72663" w:rsidRPr="00C72663">
        <w:t>account</w:t>
      </w:r>
      <w:r w:rsidR="00C72663">
        <w:t xml:space="preserve"> through which detailed orders can be placed within the limits of the agreed region, mode, and quota. The products will be delivered to a dedicated server</w:t>
      </w:r>
      <w:r w:rsidR="00A246CE">
        <w:t xml:space="preserve"> and can be accessed at </w:t>
      </w:r>
      <w:hyperlink r:id="rId17" w:history="1">
        <w:r w:rsidR="00A246CE" w:rsidRPr="00402605">
          <w:rPr>
            <w:rStyle w:val="Hyperlink"/>
          </w:rPr>
          <w:t>https://supersites.eoc.dlr.de/</w:t>
        </w:r>
      </w:hyperlink>
      <w:r w:rsidR="00C15E86">
        <w:t>)</w:t>
      </w:r>
      <w:r w:rsidR="00C72663">
        <w:t>.</w:t>
      </w:r>
    </w:p>
    <w:p w14:paraId="3620A25A" w14:textId="77777777" w:rsidR="00C72663" w:rsidRDefault="00C72663" w:rsidP="00C72663"/>
    <w:p w14:paraId="1D011629" w14:textId="77777777" w:rsidR="005222BA" w:rsidRPr="00C72663" w:rsidRDefault="00C72663" w:rsidP="00C72663">
      <w:r>
        <w:t>DLR provide</w:t>
      </w:r>
      <w:r w:rsidR="00884739">
        <w:t>s</w:t>
      </w:r>
      <w:r>
        <w:t xml:space="preserve"> a self-registration service for scientists interested in gaining access to the data made available for the </w:t>
      </w:r>
      <w:r w:rsidR="0091650B">
        <w:t>Supersites and CEOS pilots</w:t>
      </w:r>
      <w:r w:rsidR="00884739">
        <w:t>.</w:t>
      </w:r>
      <w:r>
        <w:t xml:space="preserve"> Registrations will </w:t>
      </w:r>
      <w:r w:rsidR="00B529EC">
        <w:t>be confirmed by DLR before users can access the data. Access to the catalogue service (CSW) will be free-and-open.</w:t>
      </w:r>
    </w:p>
    <w:p w14:paraId="4DBBF6F7" w14:textId="77777777" w:rsidR="00C72663" w:rsidRPr="00C72663" w:rsidRDefault="00C72663" w:rsidP="005222BA"/>
    <w:p w14:paraId="3EFE33ED" w14:textId="77777777" w:rsidR="005222BA" w:rsidRPr="00D15637" w:rsidRDefault="005222BA" w:rsidP="005222BA">
      <w:pPr>
        <w:rPr>
          <w:u w:val="single"/>
        </w:rPr>
      </w:pPr>
      <w:r>
        <w:rPr>
          <w:u w:val="single"/>
        </w:rPr>
        <w:t xml:space="preserve">Specific </w:t>
      </w:r>
      <w:r w:rsidRPr="00D15637">
        <w:rPr>
          <w:u w:val="single"/>
        </w:rPr>
        <w:t>conditions</w:t>
      </w:r>
      <w:r>
        <w:rPr>
          <w:u w:val="single"/>
        </w:rPr>
        <w:t xml:space="preserve"> for access and use of </w:t>
      </w:r>
      <w:r w:rsidR="0029636D">
        <w:rPr>
          <w:u w:val="single"/>
        </w:rPr>
        <w:t>DLR</w:t>
      </w:r>
      <w:r>
        <w:rPr>
          <w:u w:val="single"/>
        </w:rPr>
        <w:t xml:space="preserve"> data</w:t>
      </w:r>
    </w:p>
    <w:p w14:paraId="391AEEE7" w14:textId="77777777" w:rsidR="005222BA" w:rsidRDefault="00B529EC" w:rsidP="005222BA">
      <w:r>
        <w:t xml:space="preserve">The PI will be requested to </w:t>
      </w:r>
      <w:r w:rsidR="00A246CE">
        <w:t>accept</w:t>
      </w:r>
      <w:r>
        <w:t xml:space="preserve"> a user licence agreement</w:t>
      </w:r>
      <w:r w:rsidR="002D3DBA">
        <w:t xml:space="preserve">, </w:t>
      </w:r>
      <w:r w:rsidR="00A246CE">
        <w:t>when registering</w:t>
      </w:r>
      <w:r w:rsidR="00C15E86" w:rsidRPr="00C15E86">
        <w:t xml:space="preserve"> </w:t>
      </w:r>
      <w:r w:rsidR="00C15E86">
        <w:t>online</w:t>
      </w:r>
      <w:r>
        <w:t>.</w:t>
      </w:r>
    </w:p>
    <w:p w14:paraId="594BEBA8" w14:textId="77777777" w:rsidR="00B529EC" w:rsidRDefault="00B529EC" w:rsidP="005222BA"/>
    <w:p w14:paraId="509C80C5" w14:textId="77777777" w:rsidR="005222BA" w:rsidRDefault="005222BA" w:rsidP="005222BA">
      <w:pPr>
        <w:rPr>
          <w:u w:val="single"/>
        </w:rPr>
      </w:pPr>
      <w:r>
        <w:rPr>
          <w:u w:val="single"/>
        </w:rPr>
        <w:t xml:space="preserve">Specific reporting requirements </w:t>
      </w:r>
    </w:p>
    <w:p w14:paraId="1F04DF42" w14:textId="77777777" w:rsidR="005222BA" w:rsidRDefault="0029636D" w:rsidP="00EB2F96">
      <w:pPr>
        <w:numPr>
          <w:ilvl w:val="0"/>
          <w:numId w:val="10"/>
        </w:numPr>
      </w:pPr>
      <w:r>
        <w:t xml:space="preserve">DLR expects results of the use of data contributed to be published in the scientific literature and presented regularly at scientific conferences. </w:t>
      </w:r>
    </w:p>
    <w:p w14:paraId="18F5AAB7" w14:textId="77777777" w:rsidR="00631E90" w:rsidRDefault="00631E90" w:rsidP="00EB2F96">
      <w:pPr>
        <w:numPr>
          <w:ilvl w:val="0"/>
          <w:numId w:val="10"/>
        </w:numPr>
      </w:pPr>
      <w:r>
        <w:t xml:space="preserve">DLR also expects the </w:t>
      </w:r>
      <w:r w:rsidR="0091650B">
        <w:t xml:space="preserve">Supersite team </w:t>
      </w:r>
      <w:r>
        <w:t>to develop a collaborative platform and website highlighting the developments and exploitation of data made available.</w:t>
      </w:r>
    </w:p>
    <w:p w14:paraId="23A2E9C0" w14:textId="77777777" w:rsidR="00631E90" w:rsidRDefault="00631E90" w:rsidP="00EB2F96">
      <w:pPr>
        <w:numPr>
          <w:ilvl w:val="0"/>
          <w:numId w:val="10"/>
        </w:numPr>
      </w:pPr>
      <w:r>
        <w:t>DLR invites scientists of the GSNL</w:t>
      </w:r>
      <w:r w:rsidR="0091650B">
        <w:t xml:space="preserve"> and CEOS pilots</w:t>
      </w:r>
      <w:r>
        <w:t xml:space="preserve"> to present at DLR TerraSAR-X Science Team meetings.</w:t>
      </w:r>
    </w:p>
    <w:p w14:paraId="3BEE383A" w14:textId="77777777" w:rsidR="0029636D" w:rsidRDefault="0029636D" w:rsidP="005222BA"/>
    <w:p w14:paraId="3CEFDBDE" w14:textId="77777777" w:rsidR="005222BA" w:rsidRDefault="0029636D" w:rsidP="005222BA">
      <w:pPr>
        <w:rPr>
          <w:u w:val="single"/>
        </w:rPr>
      </w:pPr>
      <w:r>
        <w:rPr>
          <w:u w:val="single"/>
        </w:rPr>
        <w:t>DLR</w:t>
      </w:r>
      <w:r w:rsidR="005222BA">
        <w:rPr>
          <w:u w:val="single"/>
        </w:rPr>
        <w:t xml:space="preserve"> Point-of-contact </w:t>
      </w:r>
    </w:p>
    <w:p w14:paraId="58D2A279" w14:textId="77777777" w:rsidR="005222BA" w:rsidRDefault="00631E90" w:rsidP="005222BA">
      <w:r w:rsidRPr="00631E90">
        <w:t>Achim Roth, tsx.science@dlr.de</w:t>
      </w:r>
    </w:p>
    <w:p w14:paraId="23AFD918" w14:textId="77777777" w:rsidR="0029636D" w:rsidRPr="005B430B" w:rsidRDefault="0029636D" w:rsidP="00EB2F96">
      <w:pPr>
        <w:pStyle w:val="Heading1"/>
        <w:numPr>
          <w:ilvl w:val="1"/>
          <w:numId w:val="8"/>
        </w:numPr>
      </w:pPr>
      <w:r>
        <w:t>ESA</w:t>
      </w:r>
    </w:p>
    <w:p w14:paraId="2C283F18" w14:textId="77777777" w:rsidR="00E8761E" w:rsidRDefault="00E8761E" w:rsidP="0029636D">
      <w:pPr>
        <w:rPr>
          <w:u w:val="single"/>
        </w:rPr>
      </w:pPr>
    </w:p>
    <w:p w14:paraId="1F09393D" w14:textId="77777777" w:rsidR="006A6082" w:rsidRPr="00393F26" w:rsidRDefault="006A6082" w:rsidP="006A6082">
      <w:r w:rsidRPr="00393F26">
        <w:t xml:space="preserve">A </w:t>
      </w:r>
      <w:r w:rsidR="00F96191" w:rsidRPr="00393F26">
        <w:t>–</w:t>
      </w:r>
      <w:r w:rsidRPr="00393F26">
        <w:t xml:space="preserve"> </w:t>
      </w:r>
      <w:r w:rsidR="00F96191" w:rsidRPr="00393F26">
        <w:rPr>
          <w:u w:val="single"/>
        </w:rPr>
        <w:t>The Geohazards Exploitation Platform to process ERS, ENVISAT &amp;  Sentinel-1 data</w:t>
      </w:r>
    </w:p>
    <w:p w14:paraId="3FE59182" w14:textId="77777777" w:rsidR="006A6082" w:rsidRPr="00393F26" w:rsidRDefault="006A6082" w:rsidP="006A6082"/>
    <w:p w14:paraId="650BF27B" w14:textId="77777777" w:rsidR="00822188" w:rsidRPr="00393F26" w:rsidRDefault="00F96191">
      <w:pPr>
        <w:pStyle w:val="NormalWeb"/>
        <w:spacing w:line="294" w:lineRule="atLeast"/>
        <w:jc w:val="both"/>
        <w:rPr>
          <w:rFonts w:ascii="Frutiger 45 Light" w:eastAsia="Times New Roman" w:hAnsi="Frutiger 45 Light"/>
          <w:sz w:val="22"/>
          <w:lang w:val="en-US" w:eastAsia="de-DE"/>
        </w:rPr>
      </w:pPr>
      <w:r w:rsidRPr="00393F26">
        <w:rPr>
          <w:rFonts w:ascii="Frutiger 45 Light" w:eastAsia="Times New Roman" w:hAnsi="Frutiger 45 Light"/>
          <w:sz w:val="22"/>
          <w:lang w:val="en-US" w:eastAsia="de-DE"/>
        </w:rPr>
        <w:t xml:space="preserve">The Geohazards Exploitation Platform or </w:t>
      </w:r>
      <w:hyperlink r:id="rId18" w:history="1">
        <w:r w:rsidRPr="00393F26">
          <w:rPr>
            <w:rFonts w:ascii="Frutiger 45 Light" w:eastAsia="Times New Roman" w:hAnsi="Frutiger 45 Light"/>
            <w:sz w:val="22"/>
            <w:lang w:val="en-US" w:eastAsia="de-DE"/>
          </w:rPr>
          <w:t>GEP</w:t>
        </w:r>
      </w:hyperlink>
      <w:r w:rsidRPr="00393F26">
        <w:rPr>
          <w:rFonts w:ascii="Frutiger 45 Light" w:eastAsia="Times New Roman" w:hAnsi="Frutiger 45 Light"/>
          <w:sz w:val="22"/>
          <w:lang w:val="en-US" w:eastAsia="de-DE"/>
        </w:rPr>
        <w:t xml:space="preserve"> aims to support the exploitation of satellite EO for geohazards. It is a contribution to the CEOS WG Disasters to support its Seismic Hazards Pilot and terrain deformation applications of its Volcano Pilot. The geohazards platform is sourced with elements – data, tools, and processing including INSAR – relevant to the </w:t>
      </w:r>
      <w:r w:rsidRPr="00393F26">
        <w:rPr>
          <w:rFonts w:ascii="Frutiger 45 Light" w:eastAsia="Times New Roman" w:hAnsi="Frutiger 45 Light"/>
          <w:sz w:val="22"/>
          <w:lang w:val="en-US" w:eastAsia="de-DE"/>
        </w:rPr>
        <w:lastRenderedPageBreak/>
        <w:t>Geohazards theme and related exploitation scenarios. The core user communities for the GEP includes the group of users and practitioners working on the </w:t>
      </w:r>
      <w:hyperlink r:id="rId19" w:history="1">
        <w:r w:rsidRPr="00393F26">
          <w:rPr>
            <w:rFonts w:ascii="Frutiger 45 Light" w:eastAsia="Times New Roman" w:hAnsi="Frutiger 45 Light"/>
            <w:sz w:val="22"/>
            <w:lang w:val="en-US" w:eastAsia="de-DE"/>
          </w:rPr>
          <w:t>CEOS Seismic Hazards Pilot</w:t>
        </w:r>
      </w:hyperlink>
      <w:r w:rsidRPr="00393F26">
        <w:rPr>
          <w:rFonts w:ascii="Frutiger 45 Light" w:eastAsia="Times New Roman" w:hAnsi="Frutiger 45 Light"/>
          <w:sz w:val="22"/>
          <w:lang w:val="en-US" w:eastAsia="de-DE"/>
        </w:rPr>
        <w:t xml:space="preserve"> and the CEOS Volcano Pilot.  The platform allows users to access and exploit large collections </w:t>
      </w:r>
      <w:r w:rsidR="00393F26">
        <w:rPr>
          <w:rFonts w:ascii="Frutiger 45 Light" w:eastAsia="Times New Roman" w:hAnsi="Frutiger 45 Light"/>
          <w:sz w:val="22"/>
          <w:lang w:val="en-US" w:eastAsia="de-DE"/>
        </w:rPr>
        <w:t xml:space="preserve">ERS SAR and </w:t>
      </w:r>
      <w:r w:rsidRPr="00393F26">
        <w:rPr>
          <w:rFonts w:ascii="Frutiger 45 Light" w:eastAsia="Times New Roman" w:hAnsi="Frutiger 45 Light"/>
          <w:sz w:val="22"/>
          <w:lang w:val="en-US" w:eastAsia="de-DE"/>
        </w:rPr>
        <w:t>ENVISAT ASAR data hosted in the </w:t>
      </w:r>
      <w:hyperlink r:id="rId20" w:history="1">
        <w:r w:rsidRPr="00393F26">
          <w:rPr>
            <w:rFonts w:ascii="Frutiger 45 Light" w:eastAsia="Times New Roman" w:hAnsi="Frutiger 45 Light"/>
            <w:sz w:val="22"/>
            <w:lang w:val="en-US" w:eastAsia="de-DE"/>
          </w:rPr>
          <w:t>ESA clusters</w:t>
        </w:r>
      </w:hyperlink>
      <w:r w:rsidRPr="00393F26">
        <w:rPr>
          <w:rFonts w:ascii="Frutiger 45 Light" w:eastAsia="Times New Roman" w:hAnsi="Frutiger 45 Light"/>
          <w:sz w:val="22"/>
          <w:lang w:val="en-US" w:eastAsia="de-DE"/>
        </w:rPr>
        <w:t> and in </w:t>
      </w:r>
      <w:hyperlink r:id="rId21" w:history="1">
        <w:r w:rsidRPr="00393F26">
          <w:rPr>
            <w:rFonts w:ascii="Frutiger 45 Light" w:eastAsia="Times New Roman" w:hAnsi="Frutiger 45 Light"/>
            <w:sz w:val="22"/>
            <w:lang w:val="en-US" w:eastAsia="de-DE"/>
          </w:rPr>
          <w:t>ESA’s Virtual Archive</w:t>
        </w:r>
      </w:hyperlink>
      <w:r w:rsidRPr="00393F26">
        <w:rPr>
          <w:rFonts w:ascii="Frutiger 45 Light" w:eastAsia="Times New Roman" w:hAnsi="Frutiger 45 Light"/>
          <w:sz w:val="22"/>
          <w:lang w:val="en-US" w:eastAsia="de-DE"/>
        </w:rPr>
        <w:t xml:space="preserve"> alongside with Sentinel-1 data. The GEP also intends to support access to other EO missions’ data than from ESA such as from other space agencies and mission owners and operators.</w:t>
      </w:r>
    </w:p>
    <w:p w14:paraId="166232C0" w14:textId="77777777" w:rsidR="006A6082" w:rsidRPr="00393F26" w:rsidRDefault="00EC6227" w:rsidP="006A6082">
      <w:r w:rsidRPr="00393F26">
        <w:t xml:space="preserve">Link: </w:t>
      </w:r>
      <w:hyperlink r:id="rId22" w:history="1">
        <w:r w:rsidRPr="00393F26">
          <w:t>https://geohazards-tep.eo.esa.int</w:t>
        </w:r>
      </w:hyperlink>
      <w:r w:rsidRPr="00393F26">
        <w:t xml:space="preserve">, contact: </w:t>
      </w:r>
      <w:hyperlink r:id="rId23" w:history="1">
        <w:r w:rsidRPr="00393F26">
          <w:t>geohazards-tep@esa.int</w:t>
        </w:r>
      </w:hyperlink>
      <w:r w:rsidRPr="00393F26">
        <w:t xml:space="preserve"> , philippe.bally@esa.int</w:t>
      </w:r>
    </w:p>
    <w:p w14:paraId="5041AFF6" w14:textId="77777777" w:rsidR="006A6082" w:rsidRPr="00393F26" w:rsidRDefault="006A6082" w:rsidP="006A6082"/>
    <w:p w14:paraId="030863C3" w14:textId="77777777" w:rsidR="006A6082" w:rsidRPr="00393F26" w:rsidRDefault="006A6082" w:rsidP="0029636D"/>
    <w:p w14:paraId="73E7D8D3" w14:textId="77777777" w:rsidR="00E8761E" w:rsidRPr="00393F26" w:rsidRDefault="006A6082" w:rsidP="0029636D">
      <w:pPr>
        <w:rPr>
          <w:u w:val="single"/>
        </w:rPr>
      </w:pPr>
      <w:r w:rsidRPr="00393F26">
        <w:rPr>
          <w:u w:val="single"/>
        </w:rPr>
        <w:t>B</w:t>
      </w:r>
      <w:r w:rsidR="00226952" w:rsidRPr="00393F26">
        <w:rPr>
          <w:u w:val="single"/>
        </w:rPr>
        <w:t>- ERS and ENVISAT</w:t>
      </w:r>
    </w:p>
    <w:p w14:paraId="2075FE35" w14:textId="77777777" w:rsidR="00E8761E" w:rsidRPr="00393F26" w:rsidRDefault="00E8761E" w:rsidP="0029636D"/>
    <w:p w14:paraId="69A602DB" w14:textId="77777777" w:rsidR="0029636D" w:rsidRPr="00393F26" w:rsidRDefault="0029636D" w:rsidP="0029636D">
      <w:r w:rsidRPr="00393F26">
        <w:t>Procedures for data ordering and access</w:t>
      </w:r>
    </w:p>
    <w:p w14:paraId="20C86FF7" w14:textId="77777777" w:rsidR="00106CDA" w:rsidRDefault="00106CDA" w:rsidP="00106CDA">
      <w:r>
        <w:t>ESA has already made 1644 ERS / Envisat SAR scenes (as of 28/11/2013) via the ESA Virtual Archive</w:t>
      </w:r>
      <w:r w:rsidRPr="00393F26">
        <w:footnoteReference w:id="1"/>
      </w:r>
      <w:r>
        <w:t xml:space="preserve"> available. Access is being granted following the standard data access procedure. </w:t>
      </w:r>
    </w:p>
    <w:p w14:paraId="447C197E" w14:textId="77777777" w:rsidR="00106CDA" w:rsidRDefault="00106CDA" w:rsidP="00106CDA"/>
    <w:p w14:paraId="67EACA8B" w14:textId="77777777" w:rsidR="00106CDA" w:rsidRDefault="00106CDA" w:rsidP="00106CDA">
      <w:pPr>
        <w:widowControl w:val="0"/>
        <w:overflowPunct/>
      </w:pPr>
      <w:r>
        <w:t xml:space="preserve">In order to support ordering of the missing archived scenes, the standard ESA EO procedure needs to apply. Issuing the CEOS proposal for the </w:t>
      </w:r>
      <w:r w:rsidR="006E1787">
        <w:t>Ecuadorian</w:t>
      </w:r>
      <w:r w:rsidR="00970B48">
        <w:t xml:space="preserve"> </w:t>
      </w:r>
      <w:r>
        <w:t>Volcanoes Supersite via the ESA Web portal</w:t>
      </w:r>
      <w:r w:rsidRPr="00393F26">
        <w:footnoteReference w:id="2"/>
      </w:r>
      <w:r>
        <w:t xml:space="preserve">  is sufficient to get within a few days an ordering account. </w:t>
      </w:r>
    </w:p>
    <w:p w14:paraId="3569132F" w14:textId="77777777" w:rsidR="00F3340F" w:rsidRDefault="00F3340F" w:rsidP="00106CDA">
      <w:pPr>
        <w:widowControl w:val="0"/>
        <w:overflowPunct/>
      </w:pPr>
    </w:p>
    <w:p w14:paraId="1B11C001" w14:textId="77777777" w:rsidR="00106CDA" w:rsidRDefault="00106CDA" w:rsidP="00106CDA"/>
    <w:p w14:paraId="12FF963F" w14:textId="77777777" w:rsidR="0029636D" w:rsidRPr="00393F26" w:rsidRDefault="0029636D" w:rsidP="0029636D">
      <w:r w:rsidRPr="00393F26">
        <w:t xml:space="preserve">Specific conditions for access and use of </w:t>
      </w:r>
      <w:r w:rsidR="00631E90" w:rsidRPr="00393F26">
        <w:t>ESA</w:t>
      </w:r>
      <w:r w:rsidRPr="00393F26">
        <w:t xml:space="preserve"> data</w:t>
      </w:r>
    </w:p>
    <w:p w14:paraId="7233A4FB" w14:textId="77777777" w:rsidR="00106CDA" w:rsidRDefault="00106CDA" w:rsidP="00106CDA">
      <w:r>
        <w:t>Standard Terms and Conditions (T&amp;C)</w:t>
      </w:r>
      <w:r w:rsidRPr="00393F26">
        <w:footnoteReference w:id="3"/>
      </w:r>
      <w:r>
        <w:t xml:space="preserve"> apply.</w:t>
      </w:r>
    </w:p>
    <w:p w14:paraId="424D36EE" w14:textId="77777777" w:rsidR="0029636D" w:rsidRDefault="0029636D" w:rsidP="0029636D"/>
    <w:p w14:paraId="27412B25" w14:textId="77777777" w:rsidR="0029636D" w:rsidRPr="00393F26" w:rsidRDefault="0029636D" w:rsidP="0029636D">
      <w:r w:rsidRPr="00393F26">
        <w:t xml:space="preserve">Specific reporting requirements </w:t>
      </w:r>
    </w:p>
    <w:p w14:paraId="0A20E663" w14:textId="77777777" w:rsidR="00106CDA" w:rsidRDefault="00106CDA" w:rsidP="00106CDA">
      <w:r>
        <w:t>Standard Cat-1 reporting requriements as stated in the T&amp;C</w:t>
      </w:r>
      <w:r w:rsidRPr="00393F26">
        <w:footnoteReference w:id="4"/>
      </w:r>
      <w:r>
        <w:t xml:space="preserve"> apply. </w:t>
      </w:r>
    </w:p>
    <w:p w14:paraId="2B33236E" w14:textId="77777777" w:rsidR="00106CDA" w:rsidRDefault="00106CDA" w:rsidP="00106CDA"/>
    <w:p w14:paraId="63E30707" w14:textId="77777777" w:rsidR="00106CDA" w:rsidRDefault="00106CDA" w:rsidP="00106CDA">
      <w:r>
        <w:t xml:space="preserve">However in order for ESA to promote the </w:t>
      </w:r>
      <w:r w:rsidR="006E1787">
        <w:t>Ecuadorian</w:t>
      </w:r>
      <w:r w:rsidR="00970B48">
        <w:t xml:space="preserve"> Volcanoes</w:t>
      </w:r>
      <w:r w:rsidR="00E8761E">
        <w:t xml:space="preserve"> </w:t>
      </w:r>
      <w:r>
        <w:t xml:space="preserve">Supersite activities, it would be appreciated to recieve at least once a year a report outlining the progress of the overall project and coordination activity to which ESA data are contributing to. </w:t>
      </w:r>
    </w:p>
    <w:p w14:paraId="1791901B" w14:textId="77777777" w:rsidR="0029636D" w:rsidRDefault="0029636D" w:rsidP="0029636D"/>
    <w:p w14:paraId="46521940" w14:textId="77777777" w:rsidR="0029636D" w:rsidRPr="00393F26" w:rsidRDefault="00631E90" w:rsidP="0029636D">
      <w:r w:rsidRPr="00393F26">
        <w:t>ESA</w:t>
      </w:r>
      <w:r w:rsidR="0029636D" w:rsidRPr="00393F26">
        <w:t xml:space="preserve"> Point-of-contact </w:t>
      </w:r>
    </w:p>
    <w:p w14:paraId="569F83FD" w14:textId="77777777" w:rsidR="00926A95" w:rsidRPr="00393F26" w:rsidRDefault="00EC6227" w:rsidP="0029636D">
      <w:r w:rsidRPr="00393F26">
        <w:t>Henri Laur, henri.laur@esa.int</w:t>
      </w:r>
    </w:p>
    <w:p w14:paraId="409775A6" w14:textId="77777777" w:rsidR="00E8761E" w:rsidRPr="00926A95" w:rsidRDefault="00E8761E" w:rsidP="0029636D">
      <w:pPr>
        <w:rPr>
          <w:lang w:val="de-DE"/>
        </w:rPr>
      </w:pPr>
    </w:p>
    <w:p w14:paraId="0D893AFF" w14:textId="77777777" w:rsidR="00822188" w:rsidRDefault="00822188">
      <w:pPr>
        <w:pStyle w:val="NormalWeb"/>
        <w:spacing w:line="294" w:lineRule="atLeast"/>
        <w:rPr>
          <w:lang w:val="de-DE"/>
        </w:rPr>
      </w:pPr>
    </w:p>
    <w:p w14:paraId="64A90C5F" w14:textId="77777777" w:rsidR="00E8761E" w:rsidRDefault="006A6082" w:rsidP="00E8761E">
      <w:pPr>
        <w:rPr>
          <w:b/>
          <w:u w:val="single"/>
        </w:rPr>
      </w:pPr>
      <w:r>
        <w:rPr>
          <w:b/>
          <w:u w:val="single"/>
        </w:rPr>
        <w:t>C</w:t>
      </w:r>
      <w:r w:rsidR="00E8761E">
        <w:rPr>
          <w:b/>
          <w:u w:val="single"/>
        </w:rPr>
        <w:t xml:space="preserve"> - </w:t>
      </w:r>
      <w:r w:rsidR="00E8761E" w:rsidRPr="00F24B42">
        <w:rPr>
          <w:b/>
          <w:u w:val="single"/>
        </w:rPr>
        <w:t>Sentinel-1</w:t>
      </w:r>
    </w:p>
    <w:p w14:paraId="444C7A25" w14:textId="77777777" w:rsidR="00E8761E" w:rsidRPr="00F24B42" w:rsidRDefault="00E8761E" w:rsidP="00E8761E">
      <w:pPr>
        <w:rPr>
          <w:b/>
          <w:u w:val="single"/>
        </w:rPr>
      </w:pPr>
    </w:p>
    <w:p w14:paraId="44F6AAEB" w14:textId="77777777" w:rsidR="00E8761E" w:rsidRDefault="00E8761E" w:rsidP="00E8761E">
      <w:pPr>
        <w:rPr>
          <w:u w:val="single"/>
        </w:rPr>
      </w:pPr>
      <w:r>
        <w:rPr>
          <w:u w:val="single"/>
        </w:rPr>
        <w:t>Procedures for data ordering and access</w:t>
      </w:r>
    </w:p>
    <w:p w14:paraId="4607CC2B" w14:textId="77777777" w:rsidR="00401588" w:rsidRPr="008819AF" w:rsidRDefault="00926A95" w:rsidP="00401588">
      <w:r>
        <w:t>Sentinel-1 is based on systematic observations i.e. as a baseline n</w:t>
      </w:r>
      <w:r w:rsidR="00401588" w:rsidRPr="008819AF">
        <w:t xml:space="preserve">o </w:t>
      </w:r>
      <w:r w:rsidR="00401588">
        <w:t>specific ordering can be formulated . The Sentinel-1 observation plan already includes the systematic acquisition of major tectonic areas at global level</w:t>
      </w:r>
      <w:r>
        <w:t xml:space="preserve"> and the GSNL priorities</w:t>
      </w:r>
      <w:r w:rsidR="00401588">
        <w:t>. Operationally qualified product will be available from early 2015. Preliminary qualified products are available since 3</w:t>
      </w:r>
      <w:r w:rsidR="00401588" w:rsidRPr="00A10CF3">
        <w:rPr>
          <w:vertAlign w:val="superscript"/>
        </w:rPr>
        <w:t>rd</w:t>
      </w:r>
      <w:r w:rsidR="00401588">
        <w:t xml:space="preserve"> October 2014.</w:t>
      </w:r>
    </w:p>
    <w:p w14:paraId="34305C72" w14:textId="77777777" w:rsidR="00401588" w:rsidRDefault="00401588" w:rsidP="00401588">
      <w:pPr>
        <w:widowControl w:val="0"/>
        <w:rPr>
          <w:rStyle w:val="Hyperlink"/>
        </w:rPr>
      </w:pPr>
      <w:r w:rsidRPr="00F3340F">
        <w:t>Sentinel-1 data can be retrieved from</w:t>
      </w:r>
      <w:r>
        <w:t xml:space="preserve"> </w:t>
      </w:r>
      <w:hyperlink r:id="rId24" w:history="1">
        <w:r w:rsidRPr="007238AA">
          <w:rPr>
            <w:rStyle w:val="Hyperlink"/>
          </w:rPr>
          <w:t>https://scihub.esa.int/</w:t>
        </w:r>
      </w:hyperlink>
    </w:p>
    <w:p w14:paraId="3E575E8D" w14:textId="77777777" w:rsidR="00926A95" w:rsidRDefault="00926A95" w:rsidP="00401588">
      <w:pPr>
        <w:widowControl w:val="0"/>
      </w:pPr>
    </w:p>
    <w:p w14:paraId="38D31898" w14:textId="77777777" w:rsidR="00E8761E" w:rsidRDefault="00E8761E" w:rsidP="00E8761E">
      <w:pPr>
        <w:widowControl w:val="0"/>
      </w:pPr>
    </w:p>
    <w:p w14:paraId="1563631A" w14:textId="77777777" w:rsidR="00E8761E" w:rsidRPr="00D15637" w:rsidRDefault="00E8761E" w:rsidP="00E8761E">
      <w:pPr>
        <w:rPr>
          <w:u w:val="single"/>
        </w:rPr>
      </w:pPr>
      <w:r>
        <w:rPr>
          <w:u w:val="single"/>
        </w:rPr>
        <w:t xml:space="preserve">Specific </w:t>
      </w:r>
      <w:r w:rsidRPr="00D15637">
        <w:rPr>
          <w:u w:val="single"/>
        </w:rPr>
        <w:t>conditions</w:t>
      </w:r>
      <w:r>
        <w:rPr>
          <w:u w:val="single"/>
        </w:rPr>
        <w:t xml:space="preserve"> for access and use of ESA data</w:t>
      </w:r>
    </w:p>
    <w:p w14:paraId="20DD94CB" w14:textId="77777777" w:rsidR="00E8761E" w:rsidRDefault="00E8761E" w:rsidP="00E8761E">
      <w:pPr>
        <w:widowControl w:val="0"/>
      </w:pPr>
      <w:r>
        <w:t xml:space="preserve">The Terms and Conditions for the Use and Distribution of Sentinel Data are available at: </w:t>
      </w:r>
      <w:hyperlink r:id="rId25" w:history="1">
        <w:r w:rsidRPr="007238AA">
          <w:rPr>
            <w:rStyle w:val="Hyperlink"/>
          </w:rPr>
          <w:t>https://sentinel.esa.int/documents/247904/690755/TC_Sentinel_Data_31072014.pdf</w:t>
        </w:r>
      </w:hyperlink>
    </w:p>
    <w:p w14:paraId="6FA1F9FF" w14:textId="77777777" w:rsidR="00E8761E" w:rsidRDefault="00E8761E" w:rsidP="00E8761E"/>
    <w:p w14:paraId="3400AC11" w14:textId="77777777" w:rsidR="00E8761E" w:rsidRDefault="00E8761E" w:rsidP="00E8761E">
      <w:pPr>
        <w:rPr>
          <w:u w:val="single"/>
        </w:rPr>
      </w:pPr>
      <w:r>
        <w:rPr>
          <w:u w:val="single"/>
        </w:rPr>
        <w:t>Specific reporting requirements</w:t>
      </w:r>
    </w:p>
    <w:p w14:paraId="18D5C88B" w14:textId="77777777" w:rsidR="00E8761E" w:rsidRPr="00F24B42" w:rsidRDefault="00E8761E" w:rsidP="00E8761E">
      <w:r w:rsidRPr="00F24B42">
        <w:t xml:space="preserve">No reporting requirements are mandatory as far as </w:t>
      </w:r>
      <w:r>
        <w:t xml:space="preserve">use of </w:t>
      </w:r>
      <w:r w:rsidRPr="00F24B42">
        <w:t xml:space="preserve">Sentinel data </w:t>
      </w:r>
      <w:r>
        <w:t>is</w:t>
      </w:r>
      <w:r w:rsidRPr="00F24B42">
        <w:t xml:space="preserve"> concerned. ESA however expect a yearly report on the use of Sentinel-1 data in the Supersite framework. </w:t>
      </w:r>
    </w:p>
    <w:p w14:paraId="5C7B3118" w14:textId="77777777" w:rsidR="00E8761E" w:rsidRPr="00F24B42" w:rsidRDefault="00E8761E" w:rsidP="00E8761E">
      <w:r w:rsidRPr="00F24B42">
        <w:t>ESA also expect related publications from the scientific community and presentation at ESA relevant workshops like FRINGE.</w:t>
      </w:r>
    </w:p>
    <w:p w14:paraId="7D175330" w14:textId="77777777" w:rsidR="00E8761E" w:rsidRDefault="00E8761E" w:rsidP="00E8761E">
      <w:pPr>
        <w:rPr>
          <w:u w:val="single"/>
        </w:rPr>
      </w:pPr>
    </w:p>
    <w:p w14:paraId="02DF40BE" w14:textId="77777777" w:rsidR="00E8761E" w:rsidRDefault="00E8761E" w:rsidP="00E8761E">
      <w:pPr>
        <w:rPr>
          <w:u w:val="single"/>
        </w:rPr>
      </w:pPr>
      <w:r>
        <w:rPr>
          <w:u w:val="single"/>
        </w:rPr>
        <w:t xml:space="preserve">ESA Point-of-contact </w:t>
      </w:r>
    </w:p>
    <w:p w14:paraId="49C36681" w14:textId="77777777" w:rsidR="00926A95" w:rsidRPr="00C94A46" w:rsidRDefault="00926A95" w:rsidP="00926A95">
      <w:pPr>
        <w:rPr>
          <w:lang w:val="it-IT"/>
        </w:rPr>
      </w:pPr>
      <w:r w:rsidRPr="00C94A46">
        <w:rPr>
          <w:lang w:val="it-IT"/>
        </w:rPr>
        <w:t>Henri Laur, henri.laur@esa.int</w:t>
      </w:r>
    </w:p>
    <w:p w14:paraId="68404685" w14:textId="77777777" w:rsidR="00E8761E" w:rsidRPr="00926A95" w:rsidRDefault="00E8761E" w:rsidP="0029636D">
      <w:pPr>
        <w:rPr>
          <w:lang w:val="it-IT"/>
        </w:rPr>
      </w:pPr>
    </w:p>
    <w:p w14:paraId="04DE3D21" w14:textId="77777777" w:rsidR="00306CDF" w:rsidRPr="005B430B" w:rsidRDefault="00306CDF" w:rsidP="00EB2F96">
      <w:pPr>
        <w:pStyle w:val="Heading1"/>
        <w:numPr>
          <w:ilvl w:val="1"/>
          <w:numId w:val="8"/>
        </w:numPr>
      </w:pPr>
      <w:r>
        <w:t>EUMETSAT</w:t>
      </w:r>
    </w:p>
    <w:p w14:paraId="5CDBC22D" w14:textId="77777777" w:rsidR="00F67AC6" w:rsidRPr="00D15637" w:rsidRDefault="00F67AC6" w:rsidP="00F67AC6">
      <w:pPr>
        <w:rPr>
          <w:u w:val="single"/>
        </w:rPr>
      </w:pPr>
      <w:r>
        <w:rPr>
          <w:u w:val="single"/>
        </w:rPr>
        <w:t>Procedures for data ordering and access</w:t>
      </w:r>
    </w:p>
    <w:p w14:paraId="75B5121C" w14:textId="77777777" w:rsidR="00F67AC6" w:rsidRDefault="00F67AC6" w:rsidP="00F67AC6">
      <w:r>
        <w:t xml:space="preserve">Near real-time Meteosat data from EUMETSAT are routinely </w:t>
      </w:r>
      <w:r w:rsidR="00B42917">
        <w:t>disseminated</w:t>
      </w:r>
      <w:r>
        <w:t xml:space="preserve"> on EUMETCast. A PI with access to a EUMETCast reception station can receive these data according to the subscription profile which they maintain through the self-registration Earth Observation Portal (EOP). Licensing arrangements, if required, are established at the time of registration.</w:t>
      </w:r>
    </w:p>
    <w:p w14:paraId="3E84AD3D" w14:textId="77777777" w:rsidR="00F67AC6" w:rsidRDefault="00F67AC6" w:rsidP="00F67AC6"/>
    <w:p w14:paraId="02F6DAC0" w14:textId="77777777" w:rsidR="00F67AC6" w:rsidRPr="00C72663" w:rsidRDefault="00F67AC6" w:rsidP="00F67AC6">
      <w:r>
        <w:t xml:space="preserve">Historical or archived Meteosat data are available through the EUMETSAT Data Centre.  Once a PI has established an EOP registration account he proceeds to the Data Centre online ordering tool to select the requested data and delivery mechanism (e.g. http download or via offline media). </w:t>
      </w:r>
    </w:p>
    <w:p w14:paraId="5332A634" w14:textId="77777777" w:rsidR="00F67AC6" w:rsidRPr="00C72663" w:rsidRDefault="00F67AC6" w:rsidP="00F67AC6"/>
    <w:p w14:paraId="591F0A68" w14:textId="77777777" w:rsidR="00F67AC6" w:rsidRPr="00D15637" w:rsidRDefault="00F67AC6" w:rsidP="00F67AC6">
      <w:pPr>
        <w:rPr>
          <w:u w:val="single"/>
        </w:rPr>
      </w:pPr>
      <w:r>
        <w:rPr>
          <w:u w:val="single"/>
        </w:rPr>
        <w:t xml:space="preserve">Specific </w:t>
      </w:r>
      <w:r w:rsidRPr="00D15637">
        <w:rPr>
          <w:u w:val="single"/>
        </w:rPr>
        <w:t>conditions</w:t>
      </w:r>
      <w:r>
        <w:rPr>
          <w:u w:val="single"/>
        </w:rPr>
        <w:t xml:space="preserve"> for access and use of EUMETSAT data</w:t>
      </w:r>
    </w:p>
    <w:p w14:paraId="16DF2FBF" w14:textId="77777777" w:rsidR="00F67AC6" w:rsidRDefault="00F67AC6" w:rsidP="00F67AC6">
      <w:r>
        <w:t>The EUMETSAT Data Policy is a document which has been established and approved by EUMETSAT Member States. In brief, should access to archived data</w:t>
      </w:r>
      <w:r>
        <w:rPr>
          <w:rStyle w:val="FootnoteReference"/>
        </w:rPr>
        <w:footnoteReference w:id="5"/>
      </w:r>
      <w:r>
        <w:t xml:space="preserve"> be required, these data are available to the PI without charge or restriction; should access to licensed near real-time Meteosat data</w:t>
      </w:r>
      <w:r>
        <w:rPr>
          <w:rStyle w:val="FootnoteReference"/>
        </w:rPr>
        <w:footnoteReference w:id="6"/>
      </w:r>
      <w:r>
        <w:t xml:space="preserve"> be required, data access is granted upon the acceptance of licening terms and conditions in accordance with the standard provisions of the EUMETSAT Data Policy.  Access to near real-time data used for research purposes is granted without charge.</w:t>
      </w:r>
    </w:p>
    <w:p w14:paraId="0B375E73" w14:textId="77777777" w:rsidR="00F67AC6" w:rsidRDefault="00F67AC6" w:rsidP="00F67AC6">
      <w:pPr>
        <w:ind w:left="360"/>
      </w:pPr>
    </w:p>
    <w:p w14:paraId="662F0DC2" w14:textId="77777777" w:rsidR="00F67AC6" w:rsidRDefault="00F67AC6" w:rsidP="00F67AC6">
      <w:r>
        <w:t>T</w:t>
      </w:r>
      <w:r w:rsidRPr="007C0297">
        <w:t>he official EUMETSAT Data Policy as approved by EUMETSAT Member States</w:t>
      </w:r>
      <w:r>
        <w:t xml:space="preserve"> is available from the EUMETSAT website: </w:t>
      </w:r>
      <w:hyperlink r:id="rId26" w:history="1">
        <w:r w:rsidRPr="00741F64">
          <w:rPr>
            <w:rStyle w:val="Hyperlink"/>
          </w:rPr>
          <w:t>www.eumetsat.int</w:t>
        </w:r>
      </w:hyperlink>
      <w:r>
        <w:t xml:space="preserve">. </w:t>
      </w:r>
    </w:p>
    <w:p w14:paraId="362FBD38" w14:textId="77777777" w:rsidR="00F67AC6" w:rsidRDefault="00F67AC6" w:rsidP="00F67AC6">
      <w:r w:rsidDel="006243B4">
        <w:t xml:space="preserve"> </w:t>
      </w:r>
    </w:p>
    <w:p w14:paraId="607ADCD7" w14:textId="77777777" w:rsidR="00F67AC6" w:rsidRDefault="00F67AC6" w:rsidP="00F67AC6">
      <w:pPr>
        <w:rPr>
          <w:u w:val="single"/>
        </w:rPr>
      </w:pPr>
      <w:r>
        <w:rPr>
          <w:u w:val="single"/>
        </w:rPr>
        <w:t xml:space="preserve">Specific reporting requirements </w:t>
      </w:r>
    </w:p>
    <w:p w14:paraId="64771997" w14:textId="77777777" w:rsidR="00F67AC6" w:rsidRDefault="00F67AC6" w:rsidP="00F67AC6">
      <w:r>
        <w:t>Where applicable, standard reporting requriements as stated in the terms and conditions of the licence apply.</w:t>
      </w:r>
    </w:p>
    <w:p w14:paraId="481DAEDD" w14:textId="77777777" w:rsidR="00F67AC6" w:rsidRDefault="00F67AC6" w:rsidP="00F67AC6"/>
    <w:p w14:paraId="35CA3B8A" w14:textId="77777777" w:rsidR="00F67AC6" w:rsidRDefault="00F67AC6" w:rsidP="00F67AC6">
      <w:pPr>
        <w:rPr>
          <w:u w:val="single"/>
        </w:rPr>
      </w:pPr>
      <w:r>
        <w:rPr>
          <w:u w:val="single"/>
        </w:rPr>
        <w:t xml:space="preserve">EUMETSAT Point-of-contact </w:t>
      </w:r>
    </w:p>
    <w:p w14:paraId="2A5ADC26" w14:textId="77777777" w:rsidR="00F67AC6" w:rsidRDefault="00F67AC6" w:rsidP="00F67AC6">
      <w:r>
        <w:t>User Helpdesk, ops@eumetsat.int</w:t>
      </w:r>
    </w:p>
    <w:p w14:paraId="7ABC6E6D" w14:textId="77777777" w:rsidR="009A00D9" w:rsidRPr="005B430B" w:rsidRDefault="009A00D9" w:rsidP="00EB2F96">
      <w:pPr>
        <w:pStyle w:val="Heading1"/>
        <w:numPr>
          <w:ilvl w:val="1"/>
          <w:numId w:val="8"/>
        </w:numPr>
      </w:pPr>
      <w:r>
        <w:t>JAXA</w:t>
      </w:r>
    </w:p>
    <w:p w14:paraId="44F9D825" w14:textId="77777777" w:rsidR="004D10AC" w:rsidRPr="004D10AC" w:rsidRDefault="004D10AC" w:rsidP="004D10AC">
      <w:pPr>
        <w:rPr>
          <w:rFonts w:eastAsiaTheme="minorEastAsia"/>
          <w:lang w:eastAsia="ja-JP"/>
        </w:rPr>
      </w:pPr>
      <w:r w:rsidRPr="004D10AC">
        <w:rPr>
          <w:rFonts w:eastAsiaTheme="minorEastAsia" w:hint="eastAsia"/>
          <w:lang w:eastAsia="ja-JP"/>
        </w:rPr>
        <w:t>A. Disasters Pilots</w:t>
      </w:r>
    </w:p>
    <w:p w14:paraId="3FE5D650" w14:textId="77777777" w:rsidR="004D10AC" w:rsidRPr="004D10AC" w:rsidRDefault="004D10AC" w:rsidP="004D10AC">
      <w:pPr>
        <w:rPr>
          <w:rFonts w:eastAsiaTheme="minorEastAsia"/>
          <w:lang w:eastAsia="ja-JP"/>
        </w:rPr>
      </w:pPr>
      <w:r w:rsidRPr="004D10AC">
        <w:rPr>
          <w:rFonts w:eastAsiaTheme="minorEastAsia" w:hint="eastAsia"/>
          <w:lang w:eastAsia="ja-JP"/>
        </w:rPr>
        <w:t xml:space="preserve">ALOS-2 data is available for the </w:t>
      </w:r>
      <w:r w:rsidRPr="004D10AC">
        <w:rPr>
          <w:rFonts w:eastAsiaTheme="minorEastAsia"/>
          <w:lang w:eastAsia="ja-JP"/>
        </w:rPr>
        <w:t>researchers</w:t>
      </w:r>
      <w:r w:rsidRPr="004D10AC">
        <w:rPr>
          <w:rFonts w:eastAsiaTheme="minorEastAsia" w:hint="eastAsia"/>
          <w:lang w:eastAsia="ja-JP"/>
        </w:rPr>
        <w:t xml:space="preserve"> who belongs to particular Pilot program of the CEOS disaster working group. Designated working group are </w:t>
      </w:r>
      <w:r w:rsidRPr="004D10AC">
        <w:rPr>
          <w:rFonts w:eastAsiaTheme="minorEastAsia"/>
          <w:lang w:eastAsia="ja-JP"/>
        </w:rPr>
        <w:t>seismic</w:t>
      </w:r>
      <w:r w:rsidRPr="004D10AC">
        <w:rPr>
          <w:rFonts w:eastAsiaTheme="minorEastAsia" w:hint="eastAsia"/>
          <w:lang w:eastAsia="ja-JP"/>
        </w:rPr>
        <w:t>, volcano and flood.</w:t>
      </w:r>
    </w:p>
    <w:p w14:paraId="6F5B90DA" w14:textId="77777777" w:rsidR="004D10AC" w:rsidRPr="004D10AC" w:rsidRDefault="004D10AC" w:rsidP="004D10AC">
      <w:pPr>
        <w:rPr>
          <w:rFonts w:eastAsiaTheme="minorEastAsia"/>
          <w:lang w:eastAsia="ja-JP"/>
        </w:rPr>
      </w:pPr>
      <w:r w:rsidRPr="004D10AC">
        <w:rPr>
          <w:rFonts w:eastAsiaTheme="minorEastAsia" w:hint="eastAsia"/>
          <w:lang w:eastAsia="ja-JP"/>
        </w:rPr>
        <w:lastRenderedPageBreak/>
        <w:t xml:space="preserve">100 </w:t>
      </w:r>
      <w:r w:rsidRPr="004D10AC">
        <w:rPr>
          <w:rFonts w:eastAsiaTheme="minorEastAsia"/>
          <w:lang w:eastAsia="ja-JP"/>
        </w:rPr>
        <w:t>scenes</w:t>
      </w:r>
      <w:r w:rsidRPr="004D10AC">
        <w:rPr>
          <w:rFonts w:eastAsiaTheme="minorEastAsia" w:hint="eastAsia"/>
          <w:lang w:eastAsia="ja-JP"/>
        </w:rPr>
        <w:t xml:space="preserve"> pre year (Japanese fiscal year) pre pilot program.</w:t>
      </w:r>
    </w:p>
    <w:p w14:paraId="26D0FA93" w14:textId="77777777" w:rsidR="004D10AC" w:rsidRPr="004D10AC" w:rsidRDefault="004D10AC" w:rsidP="004D10AC">
      <w:pPr>
        <w:rPr>
          <w:rFonts w:eastAsiaTheme="minorEastAsia"/>
          <w:lang w:eastAsia="ja-JP"/>
        </w:rPr>
      </w:pPr>
      <w:r w:rsidRPr="004D10AC">
        <w:rPr>
          <w:rFonts w:eastAsiaTheme="minorEastAsia" w:hint="eastAsia"/>
          <w:lang w:eastAsia="ja-JP"/>
        </w:rPr>
        <w:t xml:space="preserve">Special access </w:t>
      </w:r>
      <w:r w:rsidRPr="004D10AC">
        <w:rPr>
          <w:rFonts w:eastAsiaTheme="minorEastAsia"/>
          <w:lang w:eastAsia="ja-JP"/>
        </w:rPr>
        <w:t>account</w:t>
      </w:r>
      <w:r w:rsidRPr="004D10AC">
        <w:rPr>
          <w:rFonts w:eastAsiaTheme="minorEastAsia" w:hint="eastAsia"/>
          <w:lang w:eastAsia="ja-JP"/>
        </w:rPr>
        <w:t xml:space="preserve"> of (AUIG-2) will be issued to each </w:t>
      </w:r>
      <w:r w:rsidRPr="004D10AC">
        <w:rPr>
          <w:rFonts w:eastAsiaTheme="minorEastAsia"/>
          <w:lang w:eastAsia="ja-JP"/>
        </w:rPr>
        <w:t>Pilot</w:t>
      </w:r>
      <w:r w:rsidRPr="004D10AC">
        <w:rPr>
          <w:rFonts w:eastAsiaTheme="minorEastAsia" w:hint="eastAsia"/>
          <w:lang w:eastAsia="ja-JP"/>
        </w:rPr>
        <w:t xml:space="preserve"> program</w:t>
      </w:r>
      <w:r w:rsidRPr="004D10AC">
        <w:rPr>
          <w:rFonts w:eastAsiaTheme="minorEastAsia"/>
          <w:lang w:eastAsia="ja-JP"/>
        </w:rPr>
        <w:t>’</w:t>
      </w:r>
      <w:r w:rsidRPr="004D10AC">
        <w:rPr>
          <w:rFonts w:eastAsiaTheme="minorEastAsia" w:hint="eastAsia"/>
          <w:lang w:eastAsia="ja-JP"/>
        </w:rPr>
        <w:t xml:space="preserve">s representative. Using the account, ALOS-2 </w:t>
      </w:r>
      <w:r w:rsidRPr="004D10AC">
        <w:rPr>
          <w:rFonts w:eastAsiaTheme="minorEastAsia"/>
          <w:lang w:eastAsia="ja-JP"/>
        </w:rPr>
        <w:t>scenes</w:t>
      </w:r>
      <w:r w:rsidRPr="004D10AC">
        <w:rPr>
          <w:rFonts w:eastAsiaTheme="minorEastAsia" w:hint="eastAsia"/>
          <w:lang w:eastAsia="ja-JP"/>
        </w:rPr>
        <w:t xml:space="preserve"> can be searched and requested.</w:t>
      </w:r>
    </w:p>
    <w:p w14:paraId="3A29AB26" w14:textId="77777777" w:rsidR="004D10AC" w:rsidRPr="004D10AC" w:rsidRDefault="004D10AC" w:rsidP="004D10AC">
      <w:pPr>
        <w:rPr>
          <w:rFonts w:eastAsiaTheme="minorEastAsia"/>
          <w:lang w:eastAsia="ja-JP"/>
        </w:rPr>
      </w:pPr>
      <w:r w:rsidRPr="004D10AC">
        <w:rPr>
          <w:rFonts w:eastAsiaTheme="minorEastAsia"/>
          <w:lang w:eastAsia="ja-JP"/>
        </w:rPr>
        <w:t>D</w:t>
      </w:r>
      <w:r w:rsidRPr="004D10AC">
        <w:rPr>
          <w:rFonts w:eastAsiaTheme="minorEastAsia" w:hint="eastAsia"/>
          <w:lang w:eastAsia="ja-JP"/>
        </w:rPr>
        <w:t>etailed licence condition is as follows.</w:t>
      </w:r>
    </w:p>
    <w:p w14:paraId="6B97B129" w14:textId="77777777" w:rsidR="004D10AC" w:rsidRPr="004D10AC" w:rsidRDefault="004D10AC" w:rsidP="004D10AC">
      <w:pPr>
        <w:rPr>
          <w:rFonts w:eastAsiaTheme="minorEastAsia"/>
          <w:lang w:eastAsia="ja-JP"/>
        </w:rPr>
      </w:pPr>
    </w:p>
    <w:p w14:paraId="3574625D" w14:textId="77777777" w:rsidR="004D10AC" w:rsidRPr="004D10AC" w:rsidRDefault="004D10AC" w:rsidP="004D10AC">
      <w:pPr>
        <w:rPr>
          <w:rFonts w:eastAsiaTheme="minorEastAsia"/>
          <w:lang w:eastAsia="ja-JP"/>
        </w:rPr>
      </w:pPr>
    </w:p>
    <w:p w14:paraId="4CEE55FD" w14:textId="77777777" w:rsidR="004D10AC" w:rsidRPr="004D10AC" w:rsidRDefault="004D10AC" w:rsidP="004D10AC">
      <w:pPr>
        <w:kinsoku w:val="0"/>
        <w:jc w:val="center"/>
        <w:rPr>
          <w:rFonts w:eastAsiaTheme="minorEastAsia" w:cs="Arial"/>
          <w:bCs/>
          <w:sz w:val="24"/>
          <w:szCs w:val="24"/>
          <w:lang w:eastAsia="ja-JP"/>
        </w:rPr>
      </w:pPr>
    </w:p>
    <w:p w14:paraId="6E659A55" w14:textId="77777777" w:rsidR="004D10AC" w:rsidRPr="004D10AC" w:rsidRDefault="004D10AC" w:rsidP="004D10AC">
      <w:pPr>
        <w:kinsoku w:val="0"/>
        <w:rPr>
          <w:rFonts w:eastAsiaTheme="minorEastAsia" w:cs="Arial"/>
          <w:bCs/>
          <w:sz w:val="24"/>
          <w:szCs w:val="24"/>
          <w:lang w:eastAsia="ja-JP"/>
        </w:rPr>
      </w:pPr>
      <w:r w:rsidRPr="004D10AC">
        <w:rPr>
          <w:rFonts w:eastAsiaTheme="minorEastAsia" w:cs="Arial"/>
          <w:bCs/>
          <w:sz w:val="24"/>
          <w:szCs w:val="24"/>
          <w:lang w:eastAsia="ja-JP"/>
        </w:rPr>
        <w:t>ALOS-2/PALSAR-2 Data Products User License Agreement</w:t>
      </w:r>
    </w:p>
    <w:p w14:paraId="4ADE9D66" w14:textId="77777777" w:rsidR="004D10AC" w:rsidRPr="004D10AC" w:rsidRDefault="004D10AC" w:rsidP="004D10AC">
      <w:pPr>
        <w:kinsoku w:val="0"/>
        <w:rPr>
          <w:rFonts w:eastAsiaTheme="minorEastAsia" w:cs="Arial"/>
          <w:bCs/>
          <w:sz w:val="24"/>
          <w:szCs w:val="24"/>
          <w:lang w:eastAsia="ja-JP"/>
        </w:rPr>
      </w:pPr>
    </w:p>
    <w:p w14:paraId="594928E5" w14:textId="77777777" w:rsidR="004D10AC" w:rsidRPr="004D10AC" w:rsidRDefault="004D10AC" w:rsidP="004D10AC">
      <w:pPr>
        <w:kinsoku w:val="0"/>
        <w:rPr>
          <w:rFonts w:eastAsiaTheme="minorEastAsia" w:cs="Arial"/>
          <w:bCs/>
          <w:sz w:val="24"/>
          <w:szCs w:val="24"/>
          <w:lang w:eastAsia="ja-JP"/>
        </w:rPr>
      </w:pPr>
      <w:r w:rsidRPr="004D10AC">
        <w:rPr>
          <w:rFonts w:eastAsiaTheme="minorEastAsia" w:cs="Arial" w:hint="eastAsia"/>
          <w:bCs/>
          <w:sz w:val="24"/>
          <w:szCs w:val="24"/>
          <w:lang w:eastAsia="ja-JP"/>
        </w:rPr>
        <w:t>JAXA</w:t>
      </w:r>
      <w:r w:rsidRPr="004D10AC">
        <w:rPr>
          <w:rFonts w:eastAsiaTheme="minorEastAsia" w:cs="Arial"/>
          <w:bCs/>
          <w:sz w:val="24"/>
          <w:szCs w:val="24"/>
          <w:lang w:eastAsia="ja-JP"/>
        </w:rPr>
        <w:t xml:space="preserve"> grants </w:t>
      </w:r>
      <w:r w:rsidRPr="004D10AC">
        <w:rPr>
          <w:rFonts w:eastAsiaTheme="minorEastAsia" w:cs="Arial" w:hint="eastAsia"/>
          <w:b/>
          <w:sz w:val="24"/>
          <w:szCs w:val="24"/>
          <w:u w:val="single"/>
          <w:lang w:eastAsia="ja-JP"/>
        </w:rPr>
        <w:t xml:space="preserve">designated </w:t>
      </w:r>
      <w:r w:rsidRPr="004D10AC">
        <w:rPr>
          <w:rFonts w:eastAsiaTheme="minorEastAsia" w:cs="Arial"/>
          <w:b/>
          <w:sz w:val="24"/>
          <w:szCs w:val="24"/>
          <w:u w:val="single"/>
          <w:lang w:eastAsia="ja-JP"/>
        </w:rPr>
        <w:t>User</w:t>
      </w:r>
      <w:r w:rsidRPr="004D10AC">
        <w:rPr>
          <w:rFonts w:eastAsiaTheme="minorEastAsia" w:cs="Arial" w:hint="eastAsia"/>
          <w:b/>
          <w:sz w:val="24"/>
          <w:szCs w:val="24"/>
          <w:u w:val="single"/>
          <w:lang w:eastAsia="ja-JP"/>
        </w:rPr>
        <w:t xml:space="preserve">s of Committee on Earth Observation Satellites (CEOS) (hereinafter referred to as </w:t>
      </w:r>
      <w:r w:rsidRPr="004D10AC">
        <w:rPr>
          <w:rFonts w:eastAsiaTheme="minorEastAsia" w:cs="Arial"/>
          <w:b/>
          <w:sz w:val="24"/>
          <w:szCs w:val="24"/>
          <w:u w:val="single"/>
          <w:lang w:eastAsia="ja-JP"/>
        </w:rPr>
        <w:t>“</w:t>
      </w:r>
      <w:r w:rsidRPr="004D10AC">
        <w:rPr>
          <w:rFonts w:eastAsiaTheme="minorEastAsia" w:cs="Arial" w:hint="eastAsia"/>
          <w:b/>
          <w:sz w:val="24"/>
          <w:szCs w:val="24"/>
          <w:u w:val="single"/>
          <w:lang w:eastAsia="ja-JP"/>
        </w:rPr>
        <w:t>User</w:t>
      </w:r>
      <w:r w:rsidRPr="004D10AC">
        <w:rPr>
          <w:rFonts w:eastAsiaTheme="minorEastAsia" w:cs="Arial"/>
          <w:b/>
          <w:sz w:val="24"/>
          <w:szCs w:val="24"/>
          <w:u w:val="single"/>
          <w:lang w:eastAsia="ja-JP"/>
        </w:rPr>
        <w:t>”</w:t>
      </w:r>
      <w:r w:rsidRPr="004D10AC">
        <w:rPr>
          <w:rFonts w:eastAsiaTheme="minorEastAsia" w:cs="Arial" w:hint="eastAsia"/>
          <w:b/>
          <w:sz w:val="24"/>
          <w:szCs w:val="24"/>
          <w:u w:val="single"/>
          <w:lang w:eastAsia="ja-JP"/>
        </w:rPr>
        <w:t xml:space="preserve">) </w:t>
      </w:r>
      <w:r w:rsidRPr="004D10AC">
        <w:rPr>
          <w:rFonts w:eastAsiaTheme="minorEastAsia" w:cs="Arial"/>
          <w:bCs/>
          <w:sz w:val="24"/>
          <w:szCs w:val="24"/>
          <w:lang w:eastAsia="ja-JP"/>
        </w:rPr>
        <w:t>to use ALOS-2/PALSAR-2 Data</w:t>
      </w:r>
      <w:r w:rsidRPr="004D10AC">
        <w:rPr>
          <w:rFonts w:eastAsiaTheme="minorEastAsia" w:cs="Arial" w:hint="eastAsia"/>
          <w:bCs/>
          <w:sz w:val="24"/>
          <w:szCs w:val="24"/>
          <w:lang w:eastAsia="ja-JP"/>
        </w:rPr>
        <w:t xml:space="preserve"> Products for purposes of activities under CEOS</w:t>
      </w:r>
      <w:r w:rsidRPr="004D10AC">
        <w:rPr>
          <w:rFonts w:eastAsiaTheme="minorEastAsia" w:cs="Arial"/>
          <w:bCs/>
          <w:sz w:val="24"/>
          <w:szCs w:val="24"/>
          <w:lang w:eastAsia="ja-JP"/>
        </w:rPr>
        <w:t xml:space="preserve"> Disaster Working Group. </w:t>
      </w:r>
    </w:p>
    <w:p w14:paraId="66B2C709" w14:textId="77777777" w:rsidR="004D10AC" w:rsidRPr="004D10AC" w:rsidRDefault="004D10AC" w:rsidP="004D10AC">
      <w:pPr>
        <w:kinsoku w:val="0"/>
        <w:rPr>
          <w:rFonts w:eastAsiaTheme="minorEastAsia" w:cs="Arial"/>
          <w:bCs/>
          <w:sz w:val="24"/>
          <w:szCs w:val="24"/>
          <w:lang w:eastAsia="ja-JP"/>
        </w:rPr>
      </w:pPr>
      <w:r w:rsidRPr="004D10AC">
        <w:rPr>
          <w:rFonts w:eastAsiaTheme="minorEastAsia" w:cs="Arial" w:hint="eastAsia"/>
          <w:bCs/>
          <w:sz w:val="24"/>
          <w:szCs w:val="24"/>
          <w:lang w:eastAsia="ja-JP"/>
        </w:rPr>
        <w:t xml:space="preserve">This </w:t>
      </w:r>
      <w:r w:rsidRPr="004D10AC">
        <w:rPr>
          <w:rFonts w:eastAsiaTheme="minorEastAsia" w:cs="Arial"/>
          <w:bCs/>
          <w:sz w:val="24"/>
          <w:szCs w:val="24"/>
          <w:lang w:eastAsia="ja-JP"/>
        </w:rPr>
        <w:t xml:space="preserve">“ALOS-2/PALSAR-2 Data </w:t>
      </w:r>
      <w:r w:rsidRPr="004D10AC">
        <w:rPr>
          <w:rFonts w:eastAsiaTheme="minorEastAsia" w:cs="Arial" w:hint="eastAsia"/>
          <w:bCs/>
          <w:sz w:val="24"/>
          <w:szCs w:val="24"/>
          <w:lang w:eastAsia="ja-JP"/>
        </w:rPr>
        <w:t>Products</w:t>
      </w:r>
      <w:r w:rsidRPr="004D10AC">
        <w:rPr>
          <w:rFonts w:eastAsiaTheme="minorEastAsia" w:cs="Arial"/>
          <w:bCs/>
          <w:sz w:val="24"/>
          <w:szCs w:val="24"/>
          <w:lang w:eastAsia="ja-JP"/>
        </w:rPr>
        <w:t xml:space="preserve"> User</w:t>
      </w:r>
      <w:r w:rsidRPr="004D10AC">
        <w:rPr>
          <w:rFonts w:eastAsiaTheme="minorEastAsia" w:cs="Arial" w:hint="eastAsia"/>
          <w:bCs/>
          <w:sz w:val="24"/>
          <w:szCs w:val="24"/>
          <w:lang w:eastAsia="ja-JP"/>
        </w:rPr>
        <w:t xml:space="preserve"> </w:t>
      </w:r>
      <w:r w:rsidRPr="004D10AC">
        <w:rPr>
          <w:rFonts w:eastAsiaTheme="minorEastAsia" w:cs="Arial"/>
          <w:bCs/>
          <w:sz w:val="24"/>
          <w:szCs w:val="24"/>
          <w:lang w:eastAsia="ja-JP"/>
        </w:rPr>
        <w:t>License Agreement” (</w:t>
      </w:r>
      <w:r w:rsidRPr="004D10AC">
        <w:rPr>
          <w:rFonts w:eastAsiaTheme="minorEastAsia" w:cs="Arial" w:hint="eastAsia"/>
          <w:bCs/>
          <w:sz w:val="24"/>
          <w:szCs w:val="24"/>
          <w:lang w:eastAsia="ja-JP"/>
        </w:rPr>
        <w:t xml:space="preserve">hereinafter referred to as </w:t>
      </w:r>
      <w:r w:rsidRPr="004D10AC">
        <w:rPr>
          <w:rFonts w:eastAsiaTheme="minorEastAsia" w:cs="Arial"/>
          <w:bCs/>
          <w:sz w:val="24"/>
          <w:szCs w:val="24"/>
          <w:lang w:eastAsia="ja-JP"/>
        </w:rPr>
        <w:t>“this Agreement”)</w:t>
      </w:r>
      <w:r w:rsidRPr="004D10AC">
        <w:rPr>
          <w:rFonts w:eastAsiaTheme="minorEastAsia" w:cs="Arial" w:hint="eastAsia"/>
          <w:bCs/>
          <w:sz w:val="24"/>
          <w:szCs w:val="24"/>
          <w:lang w:eastAsia="ja-JP"/>
        </w:rPr>
        <w:t xml:space="preserve"> states the terms and conditions under which User may use ALOS-2/PALSAR-2 Data Products.  In order to use ALOS-2/PALSAR-2 Data Products, User must agree to this Agreement.  </w:t>
      </w:r>
      <w:r w:rsidRPr="004D10AC">
        <w:rPr>
          <w:rFonts w:eastAsiaTheme="minorEastAsia" w:cs="Arial"/>
          <w:bCs/>
          <w:sz w:val="24"/>
          <w:szCs w:val="24"/>
          <w:u w:val="single"/>
          <w:lang w:eastAsia="ja-JP"/>
        </w:rPr>
        <w:t>User will be deemed to have accepted and</w:t>
      </w:r>
      <w:r w:rsidRPr="004D10AC">
        <w:rPr>
          <w:rFonts w:eastAsiaTheme="minorEastAsia" w:cs="Arial" w:hint="eastAsia"/>
          <w:bCs/>
          <w:sz w:val="24"/>
          <w:szCs w:val="24"/>
          <w:u w:val="single"/>
          <w:lang w:eastAsia="ja-JP"/>
        </w:rPr>
        <w:t xml:space="preserve"> </w:t>
      </w:r>
      <w:r w:rsidRPr="004D10AC">
        <w:rPr>
          <w:rFonts w:eastAsiaTheme="minorEastAsia" w:cs="Arial"/>
          <w:bCs/>
          <w:sz w:val="24"/>
          <w:szCs w:val="24"/>
          <w:u w:val="single"/>
          <w:lang w:eastAsia="ja-JP"/>
        </w:rPr>
        <w:t>agreed to this Agreement</w:t>
      </w:r>
      <w:r w:rsidRPr="004D10AC">
        <w:rPr>
          <w:rFonts w:eastAsiaTheme="minorEastAsia" w:cs="Arial" w:hint="eastAsia"/>
          <w:bCs/>
          <w:sz w:val="24"/>
          <w:szCs w:val="24"/>
          <w:u w:val="single"/>
          <w:lang w:eastAsia="ja-JP"/>
        </w:rPr>
        <w:t>,</w:t>
      </w:r>
      <w:r w:rsidRPr="004D10AC">
        <w:rPr>
          <w:rFonts w:eastAsiaTheme="minorEastAsia" w:cs="Arial"/>
          <w:bCs/>
          <w:sz w:val="24"/>
          <w:szCs w:val="24"/>
          <w:lang w:eastAsia="ja-JP"/>
        </w:rPr>
        <w:t xml:space="preserve"> </w:t>
      </w:r>
      <w:r w:rsidRPr="004D10AC">
        <w:rPr>
          <w:rFonts w:eastAsiaTheme="minorEastAsia" w:cs="Arial" w:hint="eastAsia"/>
          <w:bCs/>
          <w:sz w:val="24"/>
          <w:szCs w:val="24"/>
          <w:lang w:eastAsia="ja-JP"/>
        </w:rPr>
        <w:t>when</w:t>
      </w:r>
      <w:r w:rsidRPr="004D10AC">
        <w:rPr>
          <w:rFonts w:eastAsiaTheme="minorEastAsia" w:cs="Arial"/>
          <w:bCs/>
          <w:sz w:val="24"/>
          <w:szCs w:val="24"/>
          <w:lang w:eastAsia="ja-JP"/>
        </w:rPr>
        <w:t xml:space="preserve"> User starts using ALOS-2</w:t>
      </w:r>
      <w:r w:rsidRPr="004D10AC">
        <w:rPr>
          <w:rFonts w:eastAsiaTheme="minorEastAsia" w:cs="Arial" w:hint="eastAsia"/>
          <w:bCs/>
          <w:sz w:val="24"/>
          <w:szCs w:val="24"/>
          <w:lang w:eastAsia="ja-JP"/>
        </w:rPr>
        <w:t>/PALSAR-2 Data Products,</w:t>
      </w:r>
      <w:r w:rsidRPr="004D10AC">
        <w:rPr>
          <w:rFonts w:eastAsiaTheme="minorEastAsia" w:cs="Arial"/>
          <w:bCs/>
          <w:sz w:val="24"/>
          <w:szCs w:val="24"/>
          <w:lang w:eastAsia="ja-JP"/>
        </w:rPr>
        <w:t xml:space="preserve"> including but not limited to</w:t>
      </w:r>
      <w:r w:rsidRPr="004D10AC">
        <w:rPr>
          <w:rFonts w:eastAsiaTheme="minorEastAsia" w:cs="Arial" w:hint="eastAsia"/>
          <w:bCs/>
          <w:sz w:val="24"/>
          <w:szCs w:val="24"/>
          <w:lang w:eastAsia="ja-JP"/>
        </w:rPr>
        <w:t>,</w:t>
      </w:r>
      <w:r w:rsidRPr="004D10AC">
        <w:rPr>
          <w:rFonts w:eastAsiaTheme="minorEastAsia" w:cs="Arial"/>
          <w:bCs/>
          <w:sz w:val="24"/>
          <w:szCs w:val="24"/>
          <w:lang w:eastAsia="ja-JP"/>
        </w:rPr>
        <w:t xml:space="preserve"> downloading, installing or other actions. Please</w:t>
      </w:r>
      <w:r w:rsidRPr="004D10AC">
        <w:rPr>
          <w:rFonts w:eastAsiaTheme="minorEastAsia" w:cs="Arial" w:hint="eastAsia"/>
          <w:bCs/>
          <w:sz w:val="24"/>
          <w:szCs w:val="24"/>
          <w:lang w:eastAsia="ja-JP"/>
        </w:rPr>
        <w:t xml:space="preserve"> </w:t>
      </w:r>
      <w:r w:rsidRPr="004D10AC">
        <w:rPr>
          <w:rFonts w:eastAsiaTheme="minorEastAsia" w:cs="Arial"/>
          <w:bCs/>
          <w:sz w:val="24"/>
          <w:szCs w:val="24"/>
          <w:lang w:eastAsia="ja-JP"/>
        </w:rPr>
        <w:t>read this Agreement before using</w:t>
      </w:r>
      <w:r w:rsidRPr="004D10AC">
        <w:rPr>
          <w:rFonts w:eastAsiaTheme="minorEastAsia" w:cs="Arial" w:hint="eastAsia"/>
          <w:bCs/>
          <w:sz w:val="24"/>
          <w:szCs w:val="24"/>
          <w:lang w:eastAsia="ja-JP"/>
        </w:rPr>
        <w:t xml:space="preserve"> </w:t>
      </w:r>
      <w:r w:rsidRPr="004D10AC">
        <w:rPr>
          <w:rFonts w:eastAsiaTheme="minorEastAsia" w:cs="Arial"/>
          <w:bCs/>
          <w:sz w:val="24"/>
          <w:szCs w:val="24"/>
          <w:lang w:eastAsia="ja-JP"/>
        </w:rPr>
        <w:t>ALOS-2</w:t>
      </w:r>
      <w:r w:rsidRPr="004D10AC">
        <w:rPr>
          <w:rFonts w:eastAsiaTheme="minorEastAsia" w:cs="Arial" w:hint="eastAsia"/>
          <w:bCs/>
          <w:sz w:val="24"/>
          <w:szCs w:val="24"/>
          <w:lang w:eastAsia="ja-JP"/>
        </w:rPr>
        <w:t>/PALSAR-2</w:t>
      </w:r>
      <w:r w:rsidRPr="004D10AC">
        <w:rPr>
          <w:rFonts w:eastAsiaTheme="minorEastAsia" w:cs="Arial"/>
          <w:bCs/>
          <w:sz w:val="24"/>
          <w:szCs w:val="24"/>
          <w:lang w:eastAsia="ja-JP"/>
        </w:rPr>
        <w:t xml:space="preserve"> </w:t>
      </w:r>
      <w:r w:rsidRPr="004D10AC">
        <w:rPr>
          <w:rFonts w:eastAsiaTheme="minorEastAsia" w:cs="Arial" w:hint="eastAsia"/>
          <w:bCs/>
          <w:sz w:val="24"/>
          <w:szCs w:val="24"/>
          <w:lang w:eastAsia="ja-JP"/>
        </w:rPr>
        <w:t>Data Products.</w:t>
      </w:r>
      <w:r w:rsidRPr="004D10AC">
        <w:rPr>
          <w:rFonts w:eastAsiaTheme="minorEastAsia" w:cs="Arial"/>
          <w:bCs/>
          <w:sz w:val="24"/>
          <w:szCs w:val="24"/>
          <w:lang w:eastAsia="ja-JP"/>
        </w:rPr>
        <w:t xml:space="preserve"> </w:t>
      </w:r>
      <w:r w:rsidRPr="004D10AC">
        <w:rPr>
          <w:rFonts w:eastAsiaTheme="minorEastAsia" w:cs="Arial" w:hint="eastAsia"/>
          <w:bCs/>
          <w:sz w:val="24"/>
          <w:szCs w:val="24"/>
          <w:lang w:eastAsia="ja-JP"/>
        </w:rPr>
        <w:t xml:space="preserve"> </w:t>
      </w:r>
    </w:p>
    <w:p w14:paraId="738A890C" w14:textId="77777777" w:rsidR="004D10AC" w:rsidRPr="004D10AC" w:rsidRDefault="004D10AC" w:rsidP="004D10AC">
      <w:pPr>
        <w:wordWrap w:val="0"/>
        <w:ind w:left="720"/>
        <w:rPr>
          <w:rFonts w:eastAsiaTheme="minorEastAsia" w:cs="Arial"/>
          <w:bCs/>
          <w:sz w:val="24"/>
          <w:szCs w:val="24"/>
          <w:lang w:eastAsia="ja-JP"/>
        </w:rPr>
      </w:pPr>
    </w:p>
    <w:p w14:paraId="24B876F7" w14:textId="77777777" w:rsidR="004D10AC" w:rsidRPr="004D10AC" w:rsidRDefault="004D10AC" w:rsidP="004D10AC">
      <w:pPr>
        <w:tabs>
          <w:tab w:val="left" w:pos="5899"/>
        </w:tabs>
        <w:rPr>
          <w:rFonts w:eastAsiaTheme="minorEastAsia" w:cs="Arial"/>
          <w:lang w:eastAsia="ja-JP"/>
        </w:rPr>
      </w:pPr>
    </w:p>
    <w:p w14:paraId="53B8A0E5" w14:textId="77777777" w:rsidR="004D10AC" w:rsidRPr="004D10AC" w:rsidRDefault="004D10AC" w:rsidP="004D10AC">
      <w:pPr>
        <w:tabs>
          <w:tab w:val="left" w:pos="5899"/>
        </w:tabs>
        <w:rPr>
          <w:rFonts w:eastAsiaTheme="minorEastAsia" w:cs="Arial"/>
          <w:b/>
          <w:bCs/>
          <w:lang w:eastAsia="ja-JP"/>
        </w:rPr>
      </w:pPr>
      <w:r w:rsidRPr="004D10AC">
        <w:rPr>
          <w:rFonts w:eastAsiaTheme="minorEastAsia" w:cs="Arial" w:hint="eastAsia"/>
          <w:b/>
          <w:bCs/>
          <w:lang w:eastAsia="ja-JP"/>
        </w:rPr>
        <w:t>1. General Conditions for Satellite Data Products</w:t>
      </w:r>
    </w:p>
    <w:p w14:paraId="6D014FC0" w14:textId="77777777" w:rsidR="004D10AC" w:rsidRPr="004D10AC" w:rsidRDefault="004D10AC" w:rsidP="004D10AC">
      <w:pPr>
        <w:tabs>
          <w:tab w:val="left" w:pos="5899"/>
        </w:tabs>
        <w:rPr>
          <w:rFonts w:eastAsiaTheme="minorEastAsia" w:cs="Arial"/>
          <w:lang w:eastAsia="ja-JP"/>
        </w:rPr>
      </w:pPr>
    </w:p>
    <w:p w14:paraId="665D5B6E" w14:textId="77777777" w:rsidR="004D10AC" w:rsidRPr="004D10AC" w:rsidRDefault="004D10AC" w:rsidP="004D10AC">
      <w:pPr>
        <w:tabs>
          <w:tab w:val="left" w:pos="5899"/>
        </w:tabs>
        <w:ind w:firstLineChars="100" w:firstLine="220"/>
        <w:rPr>
          <w:rFonts w:eastAsiaTheme="minorEastAsia"/>
          <w:lang w:eastAsia="ja-JP"/>
        </w:rPr>
      </w:pPr>
      <w:r w:rsidRPr="004D10AC">
        <w:rPr>
          <w:rFonts w:eastAsiaTheme="minorEastAsia" w:hint="eastAsia"/>
        </w:rPr>
        <w:t>The following general conditions apply to</w:t>
      </w:r>
      <w:r w:rsidRPr="004D10AC">
        <w:rPr>
          <w:rFonts w:eastAsiaTheme="minorEastAsia" w:hint="eastAsia"/>
          <w:lang w:eastAsia="ja-JP"/>
        </w:rPr>
        <w:t xml:space="preserve"> Satellite Data  Products.</w:t>
      </w:r>
    </w:p>
    <w:p w14:paraId="26896D58" w14:textId="77777777" w:rsidR="004D10AC" w:rsidRPr="004D10AC" w:rsidRDefault="004D10AC" w:rsidP="004D10AC">
      <w:pPr>
        <w:tabs>
          <w:tab w:val="left" w:pos="5899"/>
        </w:tabs>
        <w:rPr>
          <w:rFonts w:eastAsiaTheme="minorEastAsia" w:cs="Arial"/>
          <w:lang w:eastAsia="ja-JP"/>
        </w:rPr>
      </w:pPr>
    </w:p>
    <w:p w14:paraId="01348F68" w14:textId="77777777" w:rsidR="004D10AC" w:rsidRPr="004D10AC" w:rsidRDefault="004D10AC" w:rsidP="004D10AC">
      <w:pPr>
        <w:numPr>
          <w:ilvl w:val="0"/>
          <w:numId w:val="28"/>
        </w:numPr>
        <w:overflowPunct/>
        <w:autoSpaceDE/>
        <w:autoSpaceDN/>
        <w:adjustRightInd/>
        <w:jc w:val="both"/>
        <w:textAlignment w:val="auto"/>
        <w:rPr>
          <w:rFonts w:eastAsiaTheme="minorEastAsia" w:cs="Arial"/>
        </w:rPr>
      </w:pPr>
      <w:r w:rsidRPr="004D10AC">
        <w:rPr>
          <w:rFonts w:eastAsiaTheme="minorEastAsia" w:cs="Arial" w:hint="eastAsia"/>
          <w:lang w:eastAsia="ja-JP"/>
        </w:rPr>
        <w:t>User shall not duplicate</w:t>
      </w:r>
      <w:r w:rsidRPr="004D10AC">
        <w:rPr>
          <w:rFonts w:eastAsiaTheme="minorEastAsia"/>
        </w:rPr>
        <w:t xml:space="preserve"> </w:t>
      </w:r>
      <w:r w:rsidRPr="004D10AC">
        <w:rPr>
          <w:rFonts w:eastAsiaTheme="minorEastAsia" w:cs="Arial"/>
          <w:lang w:eastAsia="ja-JP"/>
        </w:rPr>
        <w:t>the ALOS-2/PALSAR-2 Data Products</w:t>
      </w:r>
      <w:r w:rsidRPr="004D10AC">
        <w:rPr>
          <w:rFonts w:eastAsiaTheme="minorEastAsia" w:cs="Arial" w:hint="eastAsia"/>
          <w:lang w:eastAsia="ja-JP"/>
        </w:rPr>
        <w:t>.</w:t>
      </w:r>
      <w:r w:rsidRPr="004D10AC">
        <w:rPr>
          <w:rFonts w:eastAsiaTheme="minorEastAsia" w:cs="Arial"/>
          <w:lang w:eastAsia="ja-JP"/>
        </w:rPr>
        <w:t xml:space="preserve">  except for necessary data backups.</w:t>
      </w:r>
    </w:p>
    <w:p w14:paraId="586E325E" w14:textId="77777777" w:rsidR="004D10AC" w:rsidRPr="004D10AC" w:rsidRDefault="004D10AC" w:rsidP="004D10AC">
      <w:pPr>
        <w:numPr>
          <w:ilvl w:val="0"/>
          <w:numId w:val="28"/>
        </w:numPr>
        <w:overflowPunct/>
        <w:autoSpaceDE/>
        <w:autoSpaceDN/>
        <w:adjustRightInd/>
        <w:jc w:val="both"/>
        <w:textAlignment w:val="auto"/>
        <w:rPr>
          <w:rFonts w:eastAsiaTheme="minorEastAsia" w:cs="Arial"/>
        </w:rPr>
      </w:pPr>
      <w:r w:rsidRPr="004D10AC">
        <w:rPr>
          <w:rFonts w:eastAsiaTheme="minorEastAsia" w:cs="Arial" w:hint="eastAsia"/>
          <w:lang w:eastAsia="ja-JP"/>
        </w:rPr>
        <w:t xml:space="preserve">User shall not </w:t>
      </w:r>
      <w:r w:rsidRPr="004D10AC">
        <w:rPr>
          <w:rFonts w:eastAsiaTheme="minorEastAsia" w:cs="Arial"/>
          <w:lang w:eastAsia="ja-JP"/>
        </w:rPr>
        <w:t>disclose or distribute the ALOS-2/PALSAR-2 Data Products to any third party, without prior written consent of JAXA.</w:t>
      </w:r>
    </w:p>
    <w:p w14:paraId="168F12B9" w14:textId="77777777" w:rsidR="004D10AC" w:rsidRPr="004D10AC" w:rsidRDefault="004D10AC" w:rsidP="004D10AC">
      <w:pPr>
        <w:numPr>
          <w:ilvl w:val="0"/>
          <w:numId w:val="28"/>
        </w:numPr>
        <w:overflowPunct/>
        <w:autoSpaceDE/>
        <w:autoSpaceDN/>
        <w:adjustRightInd/>
        <w:jc w:val="both"/>
        <w:textAlignment w:val="auto"/>
        <w:rPr>
          <w:rFonts w:eastAsiaTheme="minorEastAsia" w:cs="Arial"/>
        </w:rPr>
      </w:pPr>
      <w:r w:rsidRPr="004D10AC">
        <w:rPr>
          <w:rFonts w:eastAsiaTheme="minorEastAsia" w:cs="Arial" w:hint="eastAsia"/>
          <w:lang w:eastAsia="ja-JP"/>
        </w:rPr>
        <w:t>User</w:t>
      </w:r>
      <w:r w:rsidRPr="004D10AC">
        <w:rPr>
          <w:rFonts w:eastAsiaTheme="minorEastAsia" w:cs="Arial"/>
        </w:rPr>
        <w:t xml:space="preserve"> shall </w:t>
      </w:r>
      <w:r w:rsidRPr="004D10AC">
        <w:rPr>
          <w:rFonts w:eastAsiaTheme="minorEastAsia" w:cs="Arial" w:hint="eastAsia"/>
          <w:lang w:eastAsia="ja-JP"/>
        </w:rPr>
        <w:t xml:space="preserve">not </w:t>
      </w:r>
      <w:r w:rsidRPr="004D10AC">
        <w:rPr>
          <w:rFonts w:eastAsiaTheme="minorEastAsia" w:cs="Arial"/>
        </w:rPr>
        <w:t xml:space="preserve">use the </w:t>
      </w:r>
      <w:r w:rsidRPr="004D10AC">
        <w:rPr>
          <w:rFonts w:eastAsiaTheme="minorEastAsia" w:cs="Arial" w:hint="eastAsia"/>
          <w:lang w:eastAsia="ja-JP"/>
        </w:rPr>
        <w:t>ALOS-2/PALSAR-2</w:t>
      </w:r>
      <w:r w:rsidRPr="004D10AC">
        <w:rPr>
          <w:rFonts w:eastAsiaTheme="minorEastAsia" w:cs="Arial"/>
        </w:rPr>
        <w:t xml:space="preserve"> Data Products </w:t>
      </w:r>
      <w:r w:rsidRPr="004D10AC">
        <w:rPr>
          <w:rFonts w:eastAsiaTheme="minorEastAsia" w:cs="Arial" w:hint="eastAsia"/>
          <w:lang w:eastAsia="ja-JP"/>
        </w:rPr>
        <w:t>other than</w:t>
      </w:r>
      <w:r w:rsidRPr="004D10AC">
        <w:rPr>
          <w:rFonts w:eastAsiaTheme="minorEastAsia" w:cs="Arial"/>
        </w:rPr>
        <w:t xml:space="preserve"> the </w:t>
      </w:r>
      <w:r w:rsidRPr="004D10AC">
        <w:rPr>
          <w:rFonts w:eastAsiaTheme="minorEastAsia" w:cs="Arial" w:hint="eastAsia"/>
          <w:lang w:eastAsia="ja-JP"/>
        </w:rPr>
        <w:t xml:space="preserve">above mentioned </w:t>
      </w:r>
      <w:r w:rsidRPr="004D10AC">
        <w:rPr>
          <w:rFonts w:eastAsiaTheme="minorEastAsia" w:cs="Arial"/>
        </w:rPr>
        <w:t>purpose</w:t>
      </w:r>
      <w:r w:rsidRPr="004D10AC">
        <w:rPr>
          <w:rFonts w:eastAsiaTheme="minorEastAsia" w:cs="Arial" w:hint="eastAsia"/>
          <w:lang w:eastAsia="ja-JP"/>
        </w:rPr>
        <w:t>s, unless User obtains explicit permits from JAXA in writing.</w:t>
      </w:r>
    </w:p>
    <w:p w14:paraId="09CE0898" w14:textId="77777777" w:rsidR="004D10AC" w:rsidRPr="004D10AC" w:rsidRDefault="004D10AC" w:rsidP="004D10AC">
      <w:pPr>
        <w:numPr>
          <w:ilvl w:val="0"/>
          <w:numId w:val="28"/>
        </w:numPr>
        <w:overflowPunct/>
        <w:autoSpaceDE/>
        <w:autoSpaceDN/>
        <w:adjustRightInd/>
        <w:jc w:val="both"/>
        <w:textAlignment w:val="auto"/>
        <w:rPr>
          <w:rFonts w:eastAsiaTheme="minorEastAsia" w:cs="Arial"/>
        </w:rPr>
      </w:pPr>
      <w:r w:rsidRPr="004D10AC">
        <w:rPr>
          <w:rFonts w:eastAsiaTheme="minorEastAsia" w:cs="Arial" w:hint="eastAsia"/>
          <w:lang w:eastAsia="ja-JP"/>
        </w:rPr>
        <w:t xml:space="preserve">User shall </w:t>
      </w:r>
      <w:r w:rsidRPr="004D10AC">
        <w:rPr>
          <w:rFonts w:eastAsiaTheme="minorEastAsia" w:cs="Arial"/>
          <w:lang w:eastAsia="ja-JP"/>
        </w:rPr>
        <w:t>mark the copyright inscription of JAXA for ALOS-2/PALSAR-2 Data Products</w:t>
      </w:r>
      <w:r w:rsidRPr="004D10AC">
        <w:rPr>
          <w:rFonts w:eastAsiaTheme="minorEastAsia" w:cs="Arial" w:hint="eastAsia"/>
          <w:lang w:eastAsia="ja-JP"/>
        </w:rPr>
        <w:t xml:space="preserve"> in reference to the following examples, when the User publishes </w:t>
      </w:r>
      <w:r w:rsidRPr="004D10AC">
        <w:rPr>
          <w:rFonts w:eastAsiaTheme="minorEastAsia" w:cs="Arial"/>
          <w:lang w:eastAsia="ja-JP"/>
        </w:rPr>
        <w:t>analyzed</w:t>
      </w:r>
      <w:r w:rsidRPr="004D10AC">
        <w:rPr>
          <w:rFonts w:eastAsiaTheme="minorEastAsia" w:cs="Arial" w:hint="eastAsia"/>
          <w:lang w:eastAsia="ja-JP"/>
        </w:rPr>
        <w:t xml:space="preserve"> results from the ALOS-2/PALSAR-2 Data Products.</w:t>
      </w:r>
    </w:p>
    <w:p w14:paraId="402C6A56"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For ALOS-2/PALSAR-2 Data Products:</w:t>
      </w:r>
    </w:p>
    <w:p w14:paraId="02F84B26"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 JAXA</w:t>
      </w:r>
    </w:p>
    <w:p w14:paraId="0A67A57C"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 Japan Aerospace Exploration Agency</w:t>
      </w:r>
    </w:p>
    <w:p w14:paraId="45442DC3"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Copyright: JAXA</w:t>
      </w:r>
    </w:p>
    <w:p w14:paraId="639C66A6"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Copyright: Japan Aerospace Exploration Agency</w:t>
      </w:r>
    </w:p>
    <w:p w14:paraId="021AD08A"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For value-added products processed by Users:</w:t>
      </w:r>
    </w:p>
    <w:p w14:paraId="59BEF6A1" w14:textId="77777777" w:rsidR="004D10AC" w:rsidRPr="004D10AC" w:rsidRDefault="004D10AC" w:rsidP="004D10AC">
      <w:pPr>
        <w:ind w:left="1146"/>
        <w:rPr>
          <w:rFonts w:eastAsiaTheme="minorEastAsia" w:cs="Arial"/>
          <w:lang w:eastAsia="ja-JP"/>
        </w:rPr>
      </w:pPr>
      <w:r w:rsidRPr="004D10AC">
        <w:rPr>
          <w:rFonts w:eastAsiaTheme="minorEastAsia" w:cs="Arial"/>
          <w:lang w:eastAsia="ja-JP"/>
        </w:rPr>
        <w:t>“</w:t>
      </w:r>
      <w:r w:rsidRPr="004D10AC">
        <w:rPr>
          <w:rFonts w:eastAsiaTheme="minorEastAsia" w:cs="Arial" w:hint="eastAsia"/>
          <w:lang w:eastAsia="ja-JP"/>
        </w:rPr>
        <w:t>Original data provided by JAXA</w:t>
      </w:r>
      <w:r w:rsidRPr="004D10AC">
        <w:rPr>
          <w:rFonts w:eastAsiaTheme="minorEastAsia" w:cs="Arial"/>
          <w:lang w:eastAsia="ja-JP"/>
        </w:rPr>
        <w:t>”</w:t>
      </w:r>
    </w:p>
    <w:p w14:paraId="0E0856AF" w14:textId="77777777" w:rsidR="004D10AC" w:rsidRPr="004D10AC" w:rsidRDefault="004D10AC" w:rsidP="004D10AC">
      <w:pPr>
        <w:ind w:left="1146"/>
        <w:rPr>
          <w:rFonts w:eastAsiaTheme="minorEastAsia" w:cs="Arial"/>
          <w:lang w:eastAsia="ja-JP"/>
        </w:rPr>
      </w:pPr>
      <w:r w:rsidRPr="004D10AC">
        <w:rPr>
          <w:rFonts w:eastAsiaTheme="minorEastAsia" w:cs="Arial" w:hint="eastAsia"/>
          <w:lang w:eastAsia="ja-JP"/>
        </w:rPr>
        <w:t>In addition, User shall indicate appropriate acknowledgement that the ALOS-2/PALSAR-2 Data Products were provided by JAXA as its contribution to CEOS activities.</w:t>
      </w:r>
    </w:p>
    <w:p w14:paraId="70F23A08" w14:textId="77777777" w:rsidR="004D10AC" w:rsidRPr="004D10AC" w:rsidRDefault="004D10AC" w:rsidP="004D10AC">
      <w:pPr>
        <w:numPr>
          <w:ilvl w:val="0"/>
          <w:numId w:val="28"/>
        </w:numPr>
        <w:overflowPunct/>
        <w:autoSpaceDE/>
        <w:autoSpaceDN/>
        <w:adjustRightInd/>
        <w:jc w:val="both"/>
        <w:textAlignment w:val="auto"/>
        <w:rPr>
          <w:rFonts w:eastAsiaTheme="minorEastAsia" w:cs="Arial"/>
          <w:lang w:eastAsia="ja-JP"/>
        </w:rPr>
      </w:pPr>
      <w:r w:rsidRPr="004D10AC">
        <w:rPr>
          <w:rFonts w:eastAsiaTheme="minorEastAsia" w:cs="Arial" w:hint="eastAsia"/>
          <w:lang w:eastAsia="ja-JP"/>
        </w:rPr>
        <w:t>User</w:t>
      </w:r>
      <w:r w:rsidRPr="004D10AC">
        <w:rPr>
          <w:rFonts w:eastAsiaTheme="minorEastAsia" w:cs="Arial"/>
        </w:rPr>
        <w:t xml:space="preserve"> shall return or otherwise appropriately manage the ALOS-2/PALSAR-2 Data Products upon completion of activities under </w:t>
      </w:r>
      <w:r w:rsidRPr="004D10AC">
        <w:rPr>
          <w:rFonts w:eastAsiaTheme="minorEastAsia" w:cs="Arial" w:hint="eastAsia"/>
          <w:lang w:eastAsia="ja-JP"/>
        </w:rPr>
        <w:t xml:space="preserve">the above mentioned purposes. </w:t>
      </w:r>
    </w:p>
    <w:p w14:paraId="17A94988" w14:textId="77777777" w:rsidR="004D10AC" w:rsidRPr="004D10AC" w:rsidRDefault="004D10AC" w:rsidP="004D10AC">
      <w:pPr>
        <w:rPr>
          <w:rFonts w:eastAsiaTheme="minorEastAsia" w:cs="Arial"/>
          <w:lang w:eastAsia="ja-JP"/>
        </w:rPr>
      </w:pPr>
    </w:p>
    <w:p w14:paraId="5476AD5D" w14:textId="77777777" w:rsidR="004D10AC" w:rsidRPr="004D10AC" w:rsidRDefault="004D10AC" w:rsidP="004D10AC">
      <w:pPr>
        <w:tabs>
          <w:tab w:val="left" w:pos="5899"/>
        </w:tabs>
        <w:rPr>
          <w:rFonts w:eastAsiaTheme="minorEastAsia" w:cs="Arial"/>
          <w:b/>
          <w:bCs/>
          <w:lang w:eastAsia="ja-JP"/>
        </w:rPr>
      </w:pPr>
      <w:r w:rsidRPr="004D10AC">
        <w:rPr>
          <w:rFonts w:eastAsiaTheme="minorEastAsia" w:cs="Arial" w:hint="eastAsia"/>
          <w:b/>
          <w:bCs/>
          <w:lang w:eastAsia="ja-JP"/>
        </w:rPr>
        <w:t xml:space="preserve">2. </w:t>
      </w:r>
      <w:r w:rsidRPr="004D10AC">
        <w:rPr>
          <w:rFonts w:eastAsiaTheme="minorEastAsia" w:cs="Arial"/>
          <w:b/>
          <w:bCs/>
          <w:lang w:eastAsia="ja-JP"/>
        </w:rPr>
        <w:t>No Guarantees and Warranties</w:t>
      </w:r>
    </w:p>
    <w:p w14:paraId="67E5A326" w14:textId="77777777" w:rsidR="004D10AC" w:rsidRPr="004D10AC" w:rsidRDefault="004D10AC" w:rsidP="004D10AC">
      <w:pPr>
        <w:rPr>
          <w:rFonts w:eastAsiaTheme="minorEastAsia" w:cs="Arial"/>
        </w:rPr>
      </w:pPr>
    </w:p>
    <w:p w14:paraId="6FB0C4E4" w14:textId="77777777" w:rsidR="004D10AC" w:rsidRPr="004D10AC" w:rsidRDefault="004D10AC" w:rsidP="004D10AC">
      <w:pPr>
        <w:rPr>
          <w:rFonts w:eastAsiaTheme="minorEastAsia" w:cs="Arial"/>
          <w:szCs w:val="22"/>
          <w:lang w:eastAsia="ja-JP"/>
        </w:rPr>
      </w:pPr>
      <w:r w:rsidRPr="004D10AC">
        <w:rPr>
          <w:rFonts w:eastAsiaTheme="minorEastAsia" w:cs="Arial"/>
        </w:rPr>
        <w:t>JAXA does no</w:t>
      </w:r>
      <w:r w:rsidRPr="004D10AC">
        <w:rPr>
          <w:rFonts w:eastAsiaTheme="minorEastAsia"/>
        </w:rPr>
        <w:t xml:space="preserve">t guarantee any specific quality </w:t>
      </w:r>
      <w:r w:rsidRPr="004D10AC">
        <w:rPr>
          <w:rFonts w:eastAsiaTheme="minorEastAsia" w:hint="eastAsia"/>
          <w:lang w:eastAsia="ja-JP"/>
        </w:rPr>
        <w:t>and accuracy, nor suitability</w:t>
      </w:r>
      <w:r w:rsidRPr="004D10AC">
        <w:rPr>
          <w:rFonts w:eastAsiaTheme="minorEastAsia"/>
        </w:rPr>
        <w:t xml:space="preserve"> </w:t>
      </w:r>
      <w:r w:rsidRPr="004D10AC">
        <w:rPr>
          <w:rFonts w:eastAsiaTheme="minorEastAsia" w:hint="eastAsia"/>
          <w:lang w:eastAsia="ja-JP"/>
        </w:rPr>
        <w:t xml:space="preserve">for any purpose </w:t>
      </w:r>
      <w:r w:rsidRPr="004D10AC">
        <w:rPr>
          <w:rFonts w:eastAsiaTheme="minorEastAsia"/>
        </w:rPr>
        <w:t xml:space="preserve">of the </w:t>
      </w:r>
      <w:r w:rsidRPr="004D10AC">
        <w:rPr>
          <w:rFonts w:eastAsiaTheme="minorEastAsia" w:hint="eastAsia"/>
          <w:lang w:eastAsia="ja-JP"/>
        </w:rPr>
        <w:t>ALOS-2/PALSAR-2 Data Products</w:t>
      </w:r>
      <w:r w:rsidRPr="004D10AC">
        <w:rPr>
          <w:rFonts w:eastAsiaTheme="minorEastAsia"/>
        </w:rPr>
        <w:t>.</w:t>
      </w:r>
      <w:r w:rsidRPr="004D10AC">
        <w:rPr>
          <w:rFonts w:eastAsiaTheme="minorEastAsia" w:hint="eastAsia"/>
          <w:lang w:eastAsia="ja-JP"/>
        </w:rPr>
        <w:t xml:space="preserve"> As such, User</w:t>
      </w:r>
      <w:r w:rsidRPr="004D10AC">
        <w:rPr>
          <w:rFonts w:eastAsiaTheme="minorEastAsia" w:cs="Arial" w:hint="eastAsia"/>
          <w:lang w:eastAsia="ja-JP"/>
        </w:rPr>
        <w:t xml:space="preserve"> shall not make any claim against JAXA for any losses nor damages arising out of the use of ALOS-2/PALSAR-2 Data Products</w:t>
      </w:r>
      <w:r w:rsidRPr="004D10AC">
        <w:rPr>
          <w:rFonts w:eastAsiaTheme="minorEastAsia" w:cs="Arial" w:hint="eastAsia"/>
          <w:szCs w:val="22"/>
          <w:lang w:eastAsia="ja-JP"/>
        </w:rPr>
        <w:t>.</w:t>
      </w:r>
    </w:p>
    <w:p w14:paraId="6B7E41BB" w14:textId="77777777" w:rsidR="004D10AC" w:rsidRPr="004D10AC" w:rsidRDefault="004D10AC" w:rsidP="004D10AC">
      <w:pPr>
        <w:rPr>
          <w:rFonts w:eastAsiaTheme="minorEastAsia" w:cs="Arial"/>
          <w:szCs w:val="22"/>
          <w:lang w:eastAsia="ja-JP"/>
        </w:rPr>
      </w:pPr>
    </w:p>
    <w:p w14:paraId="65AC9A24" w14:textId="77777777" w:rsidR="004D10AC" w:rsidRPr="004D10AC" w:rsidRDefault="004D10AC" w:rsidP="004D10AC">
      <w:pPr>
        <w:rPr>
          <w:rFonts w:eastAsiaTheme="minorEastAsia" w:cs="Arial"/>
          <w:szCs w:val="22"/>
          <w:lang w:eastAsia="ja-JP"/>
        </w:rPr>
      </w:pPr>
    </w:p>
    <w:p w14:paraId="29A256FB" w14:textId="77777777" w:rsidR="004D10AC" w:rsidRPr="004D10AC" w:rsidRDefault="004D10AC" w:rsidP="004D10AC">
      <w:pPr>
        <w:tabs>
          <w:tab w:val="left" w:pos="5899"/>
        </w:tabs>
        <w:rPr>
          <w:rFonts w:eastAsiaTheme="minorEastAsia" w:cs="Arial"/>
          <w:b/>
          <w:bCs/>
          <w:lang w:eastAsia="ja-JP"/>
        </w:rPr>
      </w:pPr>
      <w:r w:rsidRPr="004D10AC">
        <w:rPr>
          <w:rFonts w:eastAsiaTheme="minorEastAsia" w:cs="Arial" w:hint="eastAsia"/>
          <w:b/>
          <w:bCs/>
          <w:lang w:eastAsia="ja-JP"/>
        </w:rPr>
        <w:t>3. Intellectual Property Rights</w:t>
      </w:r>
    </w:p>
    <w:p w14:paraId="53EFB758" w14:textId="77777777" w:rsidR="004D10AC" w:rsidRPr="004D10AC" w:rsidRDefault="004D10AC" w:rsidP="004D10AC">
      <w:pPr>
        <w:tabs>
          <w:tab w:val="left" w:pos="1965"/>
        </w:tabs>
        <w:rPr>
          <w:rFonts w:eastAsiaTheme="minorEastAsia" w:cs="Arial"/>
          <w:lang w:eastAsia="ja-JP"/>
        </w:rPr>
      </w:pPr>
    </w:p>
    <w:p w14:paraId="2E5994D8" w14:textId="77777777" w:rsidR="004D10AC" w:rsidRPr="004D10AC" w:rsidRDefault="004D10AC" w:rsidP="004D10AC">
      <w:pPr>
        <w:numPr>
          <w:ilvl w:val="0"/>
          <w:numId w:val="29"/>
        </w:numPr>
        <w:tabs>
          <w:tab w:val="left" w:pos="426"/>
        </w:tabs>
        <w:overflowPunct/>
        <w:autoSpaceDE/>
        <w:autoSpaceDN/>
        <w:adjustRightInd/>
        <w:jc w:val="both"/>
        <w:textAlignment w:val="auto"/>
        <w:rPr>
          <w:rFonts w:eastAsiaTheme="minorEastAsia" w:cs="Arial"/>
          <w:lang w:eastAsia="ja-JP"/>
        </w:rPr>
      </w:pPr>
      <w:r w:rsidRPr="004D10AC">
        <w:rPr>
          <w:rFonts w:eastAsiaTheme="minorEastAsia" w:cs="Arial"/>
          <w:lang w:eastAsia="ja-JP"/>
        </w:rPr>
        <w:t>JAXA shall own all intellectual property rights, including copyrights</w:t>
      </w:r>
      <w:r w:rsidRPr="004D10AC">
        <w:rPr>
          <w:rFonts w:eastAsiaTheme="minorEastAsia" w:cs="Arial" w:hint="eastAsia"/>
          <w:lang w:eastAsia="ja-JP"/>
        </w:rPr>
        <w:t>,</w:t>
      </w:r>
      <w:r w:rsidRPr="004D10AC">
        <w:rPr>
          <w:rFonts w:eastAsiaTheme="minorEastAsia" w:cs="Arial"/>
          <w:lang w:eastAsia="ja-JP"/>
        </w:rPr>
        <w:t xml:space="preserve"> of ALOS</w:t>
      </w:r>
      <w:r w:rsidRPr="004D10AC">
        <w:rPr>
          <w:rFonts w:eastAsiaTheme="minorEastAsia" w:cs="Arial" w:hint="eastAsia"/>
          <w:lang w:eastAsia="ja-JP"/>
        </w:rPr>
        <w:t>-2/PALSAR-2</w:t>
      </w:r>
      <w:r w:rsidRPr="004D10AC">
        <w:rPr>
          <w:rFonts w:eastAsiaTheme="minorEastAsia" w:cs="Arial"/>
          <w:lang w:eastAsia="ja-JP"/>
        </w:rPr>
        <w:t xml:space="preserve"> </w:t>
      </w:r>
      <w:r w:rsidRPr="004D10AC">
        <w:rPr>
          <w:rFonts w:eastAsiaTheme="minorEastAsia" w:cs="Arial" w:hint="eastAsia"/>
          <w:lang w:eastAsia="ja-JP"/>
        </w:rPr>
        <w:t>D</w:t>
      </w:r>
      <w:r w:rsidRPr="004D10AC">
        <w:rPr>
          <w:rFonts w:eastAsiaTheme="minorEastAsia" w:cs="Arial"/>
          <w:lang w:eastAsia="ja-JP"/>
        </w:rPr>
        <w:t>ata</w:t>
      </w:r>
      <w:r w:rsidRPr="004D10AC">
        <w:rPr>
          <w:rFonts w:eastAsiaTheme="minorEastAsia" w:cs="Arial" w:hint="eastAsia"/>
          <w:lang w:eastAsia="ja-JP"/>
        </w:rPr>
        <w:t xml:space="preserve"> Products</w:t>
      </w:r>
      <w:r w:rsidRPr="004D10AC">
        <w:rPr>
          <w:rFonts w:eastAsiaTheme="minorEastAsia" w:cs="Arial"/>
          <w:lang w:eastAsia="ja-JP"/>
        </w:rPr>
        <w:t xml:space="preserve"> including primary data and any derivative-work product from any of ALOS</w:t>
      </w:r>
      <w:r w:rsidRPr="004D10AC">
        <w:rPr>
          <w:rFonts w:eastAsiaTheme="minorEastAsia" w:cs="Arial" w:hint="eastAsia"/>
          <w:lang w:eastAsia="ja-JP"/>
        </w:rPr>
        <w:t>-2</w:t>
      </w:r>
      <w:r w:rsidRPr="004D10AC">
        <w:rPr>
          <w:rFonts w:eastAsiaTheme="minorEastAsia" w:cs="Arial"/>
          <w:lang w:eastAsia="ja-JP"/>
        </w:rPr>
        <w:t xml:space="preserve"> instruments. “primary data” is understood to mean those raw data that are acquired by remote sensors borne by a space object and that are transmitted or delivered to the ground from space by telemetry in the form of electromagnetic signals, by photographic film, magnetic tape or any other means; “derivative-work products” is understood to mean either a processed product that retains the original pixel structure and can be converted back to the primary data, or a processed product that does not retain the original pixel structure and that cannot be converted back to the primary data, with the exception of value-added products.</w:t>
      </w:r>
    </w:p>
    <w:p w14:paraId="3DAFEF32" w14:textId="77777777" w:rsidR="004D10AC" w:rsidRPr="004D10AC" w:rsidRDefault="004D10AC" w:rsidP="004D10AC">
      <w:pPr>
        <w:tabs>
          <w:tab w:val="left" w:pos="426"/>
        </w:tabs>
        <w:overflowPunct/>
        <w:autoSpaceDE/>
        <w:autoSpaceDN/>
        <w:adjustRightInd/>
        <w:ind w:left="420"/>
        <w:jc w:val="both"/>
        <w:textAlignment w:val="auto"/>
        <w:rPr>
          <w:rFonts w:eastAsiaTheme="minorEastAsia" w:cs="Arial"/>
          <w:lang w:eastAsia="ja-JP"/>
        </w:rPr>
      </w:pPr>
    </w:p>
    <w:p w14:paraId="21782B01" w14:textId="77777777" w:rsidR="004D10AC" w:rsidRPr="004D10AC" w:rsidRDefault="004D10AC" w:rsidP="004D10AC">
      <w:pPr>
        <w:tabs>
          <w:tab w:val="left" w:pos="426"/>
        </w:tabs>
        <w:overflowPunct/>
        <w:autoSpaceDE/>
        <w:autoSpaceDN/>
        <w:adjustRightInd/>
        <w:jc w:val="both"/>
        <w:textAlignment w:val="auto"/>
        <w:rPr>
          <w:rFonts w:eastAsiaTheme="minorEastAsia" w:cs="Arial"/>
          <w:lang w:eastAsia="ja-JP"/>
        </w:rPr>
      </w:pPr>
    </w:p>
    <w:p w14:paraId="1A16970A" w14:textId="77777777" w:rsidR="004D10AC" w:rsidRPr="004D10AC" w:rsidRDefault="004D10AC" w:rsidP="004D10AC">
      <w:pPr>
        <w:tabs>
          <w:tab w:val="left" w:pos="426"/>
        </w:tabs>
        <w:overflowPunct/>
        <w:autoSpaceDE/>
        <w:autoSpaceDN/>
        <w:adjustRightInd/>
        <w:jc w:val="both"/>
        <w:textAlignment w:val="auto"/>
        <w:rPr>
          <w:rFonts w:eastAsiaTheme="minorEastAsia" w:cs="Arial"/>
          <w:lang w:eastAsia="ja-JP"/>
        </w:rPr>
      </w:pPr>
    </w:p>
    <w:p w14:paraId="6FAD0DA8" w14:textId="77777777" w:rsidR="004D10AC" w:rsidRPr="004D10AC" w:rsidRDefault="004D10AC" w:rsidP="004D10AC">
      <w:pPr>
        <w:tabs>
          <w:tab w:val="left" w:pos="1965"/>
        </w:tabs>
        <w:rPr>
          <w:rFonts w:eastAsiaTheme="minorEastAsia" w:cs="Arial"/>
          <w:lang w:eastAsia="ja-JP"/>
        </w:rPr>
      </w:pPr>
    </w:p>
    <w:p w14:paraId="5CF1DA9E" w14:textId="77777777" w:rsidR="004D10AC" w:rsidRPr="004D10AC" w:rsidRDefault="004D10AC" w:rsidP="004D10AC">
      <w:pPr>
        <w:numPr>
          <w:ilvl w:val="0"/>
          <w:numId w:val="29"/>
        </w:numPr>
        <w:tabs>
          <w:tab w:val="left" w:pos="426"/>
        </w:tabs>
        <w:overflowPunct/>
        <w:autoSpaceDE/>
        <w:autoSpaceDN/>
        <w:adjustRightInd/>
        <w:jc w:val="both"/>
        <w:textAlignment w:val="auto"/>
        <w:rPr>
          <w:rFonts w:eastAsiaTheme="minorEastAsia"/>
          <w:b/>
          <w:lang w:eastAsia="ja-JP"/>
        </w:rPr>
      </w:pPr>
      <w:r w:rsidRPr="004D10AC">
        <w:rPr>
          <w:rFonts w:eastAsiaTheme="minorEastAsia" w:cs="Arial"/>
          <w:lang w:eastAsia="ja-JP"/>
        </w:rPr>
        <w:t>U</w:t>
      </w:r>
      <w:r w:rsidRPr="004D10AC">
        <w:rPr>
          <w:rFonts w:eastAsiaTheme="minorEastAsia" w:cs="Arial" w:hint="eastAsia"/>
          <w:lang w:eastAsia="ja-JP"/>
        </w:rPr>
        <w:t>ser</w:t>
      </w:r>
      <w:r w:rsidRPr="004D10AC">
        <w:rPr>
          <w:rFonts w:eastAsiaTheme="minorEastAsia" w:cs="Arial"/>
          <w:lang w:eastAsia="ja-JP"/>
        </w:rPr>
        <w:t xml:space="preserve"> shall own all intellectual property rights, including copyrights, </w:t>
      </w:r>
      <w:r w:rsidRPr="004D10AC">
        <w:rPr>
          <w:rFonts w:eastAsiaTheme="minorEastAsia" w:cs="Arial" w:hint="eastAsia"/>
          <w:lang w:eastAsia="ja-JP"/>
        </w:rPr>
        <w:t xml:space="preserve">of </w:t>
      </w:r>
      <w:r w:rsidRPr="004D10AC">
        <w:rPr>
          <w:rFonts w:eastAsiaTheme="minorEastAsia" w:cs="Arial"/>
          <w:lang w:eastAsia="ja-JP"/>
        </w:rPr>
        <w:t>value</w:t>
      </w:r>
      <w:r w:rsidRPr="004D10AC">
        <w:rPr>
          <w:rFonts w:eastAsiaTheme="minorEastAsia" w:cs="Arial" w:hint="eastAsia"/>
          <w:lang w:eastAsia="ja-JP"/>
        </w:rPr>
        <w:t xml:space="preserve">-added products </w:t>
      </w:r>
      <w:r w:rsidRPr="004D10AC">
        <w:rPr>
          <w:rFonts w:eastAsiaTheme="minorEastAsia" w:cs="Arial"/>
          <w:lang w:eastAsia="ja-JP"/>
        </w:rPr>
        <w:t>which result from its acts of interpretation, authorship or any added work on ALO</w:t>
      </w:r>
      <w:r w:rsidRPr="004D10AC">
        <w:rPr>
          <w:rFonts w:eastAsiaTheme="minorEastAsia" w:cs="Arial" w:hint="eastAsia"/>
          <w:lang w:eastAsia="ja-JP"/>
        </w:rPr>
        <w:t>S-2/PALSAR-2 Data Products</w:t>
      </w:r>
      <w:r w:rsidRPr="004D10AC">
        <w:rPr>
          <w:rFonts w:eastAsiaTheme="minorEastAsia" w:cs="Arial"/>
          <w:lang w:eastAsia="ja-JP"/>
        </w:rPr>
        <w:t xml:space="preserve"> in order to create value-added products. “value-added products” is understood to mean modified products with high-level processing that cannot be converted back to the primary data.  The high-level processing includes data analysis or combining multiple-satellite data, image processing based on external information, and physical quantity conversion.</w:t>
      </w:r>
      <w:r w:rsidRPr="004D10AC">
        <w:rPr>
          <w:rFonts w:eastAsiaTheme="minorEastAsia"/>
          <w:b/>
          <w:lang w:eastAsia="ja-JP"/>
        </w:rPr>
        <w:tab/>
      </w:r>
    </w:p>
    <w:p w14:paraId="455CD184" w14:textId="77777777" w:rsidR="004D10AC" w:rsidRPr="004D10AC" w:rsidRDefault="004D10AC" w:rsidP="004D10AC">
      <w:pPr>
        <w:ind w:left="360"/>
        <w:rPr>
          <w:rFonts w:eastAsiaTheme="minorEastAsia"/>
          <w:b/>
          <w:lang w:eastAsia="ja-JP"/>
        </w:rPr>
      </w:pPr>
    </w:p>
    <w:p w14:paraId="14DE80EF" w14:textId="77777777" w:rsidR="004D10AC" w:rsidRPr="004D10AC" w:rsidRDefault="004D10AC" w:rsidP="004D10AC">
      <w:pPr>
        <w:rPr>
          <w:rFonts w:eastAsiaTheme="minorEastAsia"/>
          <w:lang w:eastAsia="ja-JP"/>
        </w:rPr>
      </w:pPr>
    </w:p>
    <w:p w14:paraId="37050B58" w14:textId="77777777" w:rsidR="004D10AC" w:rsidRPr="004D10AC" w:rsidRDefault="004D10AC" w:rsidP="004D10AC">
      <w:pPr>
        <w:rPr>
          <w:rFonts w:eastAsiaTheme="minorEastAsia"/>
          <w:lang w:eastAsia="ja-JP"/>
        </w:rPr>
      </w:pPr>
      <w:r w:rsidRPr="004D10AC">
        <w:rPr>
          <w:rFonts w:eastAsiaTheme="minorEastAsia" w:hint="eastAsia"/>
          <w:lang w:eastAsia="ja-JP"/>
        </w:rPr>
        <w:t>B. GSNL</w:t>
      </w:r>
    </w:p>
    <w:p w14:paraId="5791037D" w14:textId="77777777" w:rsidR="004D10AC" w:rsidRPr="004D10AC" w:rsidRDefault="004D10AC" w:rsidP="004D10AC">
      <w:pPr>
        <w:rPr>
          <w:rFonts w:eastAsiaTheme="minorEastAsia"/>
          <w:lang w:eastAsia="ja-JP"/>
        </w:rPr>
      </w:pPr>
      <w:r w:rsidRPr="004D10AC">
        <w:rPr>
          <w:rFonts w:eastAsiaTheme="minorEastAsia" w:hint="eastAsia"/>
          <w:lang w:eastAsia="ja-JP"/>
        </w:rPr>
        <w:t xml:space="preserve">In general, JAXA do not have direct data delivery to the GSNL because of the commercial data policy. But JAXA </w:t>
      </w:r>
      <w:r w:rsidRPr="004D10AC">
        <w:rPr>
          <w:rFonts w:eastAsiaTheme="minorEastAsia"/>
          <w:lang w:eastAsia="ja-JP"/>
        </w:rPr>
        <w:t>encourage</w:t>
      </w:r>
      <w:r w:rsidRPr="004D10AC">
        <w:rPr>
          <w:rFonts w:eastAsiaTheme="minorEastAsia" w:hint="eastAsia"/>
          <w:lang w:eastAsia="ja-JP"/>
        </w:rPr>
        <w:t>s GSNL reserch</w:t>
      </w:r>
      <w:r w:rsidRPr="004D10AC">
        <w:rPr>
          <w:rFonts w:eastAsiaTheme="minorEastAsia"/>
          <w:lang w:eastAsia="ja-JP"/>
        </w:rPr>
        <w:t>er</w:t>
      </w:r>
      <w:r w:rsidRPr="004D10AC">
        <w:rPr>
          <w:rFonts w:eastAsiaTheme="minorEastAsia" w:hint="eastAsia"/>
          <w:lang w:eastAsia="ja-JP"/>
        </w:rPr>
        <w:t xml:space="preserve">s to apply  </w:t>
      </w:r>
      <w:r w:rsidRPr="004D10AC">
        <w:rPr>
          <w:rFonts w:eastAsiaTheme="minorEastAsia"/>
          <w:lang w:eastAsia="ja-JP"/>
        </w:rPr>
        <w:t>announcement</w:t>
      </w:r>
      <w:r w:rsidRPr="004D10AC">
        <w:rPr>
          <w:rFonts w:eastAsiaTheme="minorEastAsia" w:hint="eastAsia"/>
          <w:lang w:eastAsia="ja-JP"/>
        </w:rPr>
        <w:t xml:space="preserve"> of </w:t>
      </w:r>
      <w:r w:rsidRPr="004D10AC">
        <w:rPr>
          <w:rFonts w:eastAsiaTheme="minorEastAsia"/>
          <w:lang w:eastAsia="ja-JP"/>
        </w:rPr>
        <w:t>opportunity</w:t>
      </w:r>
      <w:r w:rsidRPr="004D10AC">
        <w:rPr>
          <w:rFonts w:eastAsiaTheme="minorEastAsia" w:hint="eastAsia"/>
          <w:lang w:eastAsia="ja-JP"/>
        </w:rPr>
        <w:t xml:space="preserve"> for </w:t>
      </w:r>
      <w:r w:rsidRPr="004D10AC">
        <w:rPr>
          <w:rFonts w:eastAsiaTheme="minorEastAsia"/>
          <w:lang w:eastAsia="ja-JP"/>
        </w:rPr>
        <w:t>researchers</w:t>
      </w:r>
      <w:r w:rsidRPr="004D10AC">
        <w:rPr>
          <w:rFonts w:eastAsiaTheme="minorEastAsia" w:hint="eastAsia"/>
          <w:lang w:eastAsia="ja-JP"/>
        </w:rPr>
        <w:t xml:space="preserve"> to use ALOS-2 data as well as access the data though Disaster pilot programs. </w:t>
      </w:r>
    </w:p>
    <w:p w14:paraId="713FA80D" w14:textId="77777777" w:rsidR="004D10AC" w:rsidRPr="004D10AC" w:rsidRDefault="004D10AC" w:rsidP="004D10AC">
      <w:pPr>
        <w:rPr>
          <w:rFonts w:eastAsiaTheme="minorEastAsia"/>
          <w:lang w:eastAsia="ja-JP"/>
        </w:rPr>
      </w:pPr>
    </w:p>
    <w:p w14:paraId="321EEC2A" w14:textId="77777777" w:rsidR="004D10AC" w:rsidRPr="004D10AC" w:rsidRDefault="004D10AC" w:rsidP="004D10AC">
      <w:pPr>
        <w:rPr>
          <w:rFonts w:eastAsiaTheme="minorEastAsia"/>
          <w:lang w:eastAsia="ja-JP"/>
        </w:rPr>
      </w:pPr>
    </w:p>
    <w:p w14:paraId="6756E165" w14:textId="77777777" w:rsidR="004D10AC" w:rsidRPr="004D10AC" w:rsidRDefault="004D10AC" w:rsidP="004D10AC">
      <w:pPr>
        <w:rPr>
          <w:rFonts w:eastAsiaTheme="minorEastAsia"/>
          <w:lang w:eastAsia="ja-JP"/>
        </w:rPr>
      </w:pPr>
      <w:r w:rsidRPr="004D10AC">
        <w:rPr>
          <w:rFonts w:eastAsiaTheme="minorEastAsia" w:hint="eastAsia"/>
          <w:lang w:eastAsia="ja-JP"/>
        </w:rPr>
        <w:t>C.JAXA Pint of contact</w:t>
      </w:r>
    </w:p>
    <w:p w14:paraId="0B11CD3D" w14:textId="77777777" w:rsidR="004D10AC" w:rsidRPr="004D10AC" w:rsidRDefault="004D10AC" w:rsidP="004D10AC">
      <w:pPr>
        <w:rPr>
          <w:rFonts w:eastAsiaTheme="minorEastAsia"/>
          <w:lang w:eastAsia="ja-JP"/>
        </w:rPr>
      </w:pPr>
      <w:r w:rsidRPr="004D10AC">
        <w:rPr>
          <w:rFonts w:eastAsiaTheme="minorEastAsia" w:hint="eastAsia"/>
          <w:lang w:eastAsia="ja-JP"/>
        </w:rPr>
        <w:t>Takehisa CHIBA, &lt;</w:t>
      </w:r>
      <w:hyperlink r:id="rId27" w:history="1">
        <w:r w:rsidRPr="004D10AC">
          <w:rPr>
            <w:rFonts w:eastAsiaTheme="minorEastAsia" w:hint="eastAsia"/>
            <w:color w:val="0000FF"/>
            <w:u w:val="single"/>
            <w:lang w:eastAsia="ja-JP"/>
          </w:rPr>
          <w:t>chiba.takehisa@jaxa.jp</w:t>
        </w:r>
      </w:hyperlink>
      <w:r w:rsidRPr="004D10AC">
        <w:rPr>
          <w:rFonts w:eastAsiaTheme="minorEastAsia" w:hint="eastAsia"/>
          <w:lang w:eastAsia="ja-JP"/>
        </w:rPr>
        <w:t>&gt;</w:t>
      </w:r>
      <w:r w:rsidRPr="004D10AC">
        <w:rPr>
          <w:rFonts w:ascii="MS Mincho" w:eastAsia="MS Mincho" w:hAnsi="MS Mincho" w:cs="MS Mincho" w:hint="eastAsia"/>
          <w:lang w:eastAsia="ja-JP"/>
        </w:rPr>
        <w:t xml:space="preserve">　</w:t>
      </w:r>
    </w:p>
    <w:p w14:paraId="44FB6611" w14:textId="77777777" w:rsidR="004D10AC" w:rsidRPr="004D10AC" w:rsidRDefault="004D10AC" w:rsidP="004D10AC">
      <w:pPr>
        <w:rPr>
          <w:rFonts w:eastAsiaTheme="minorEastAsia"/>
          <w:lang w:eastAsia="ja-JP"/>
        </w:rPr>
      </w:pPr>
      <w:r w:rsidRPr="004D10AC">
        <w:rPr>
          <w:rFonts w:eastAsiaTheme="minorEastAsia" w:hint="eastAsia"/>
          <w:lang w:eastAsia="ja-JP"/>
        </w:rPr>
        <w:t>Nobuyoshi FUJIMOTO &lt;</w:t>
      </w:r>
      <w:hyperlink r:id="rId28" w:history="1">
        <w:r w:rsidRPr="004D10AC">
          <w:rPr>
            <w:rFonts w:eastAsiaTheme="minorEastAsia"/>
            <w:color w:val="0000FF"/>
            <w:u w:val="single"/>
            <w:lang w:val="fr-FR" w:eastAsia="ja-JP"/>
          </w:rPr>
          <w:t>fujimoto.nobuyoshi@jaxa.jp</w:t>
        </w:r>
      </w:hyperlink>
      <w:r w:rsidRPr="004D10AC">
        <w:rPr>
          <w:rFonts w:eastAsiaTheme="minorEastAsia" w:hint="eastAsia"/>
          <w:lang w:eastAsia="ja-JP"/>
        </w:rPr>
        <w:t>&gt;</w:t>
      </w:r>
    </w:p>
    <w:p w14:paraId="7B8769E5" w14:textId="77777777" w:rsidR="004D10AC" w:rsidRPr="004D10AC" w:rsidRDefault="004D10AC" w:rsidP="004D10AC">
      <w:pPr>
        <w:rPr>
          <w:rFonts w:eastAsiaTheme="minorEastAsia"/>
          <w:lang w:val="fr-FR" w:eastAsia="ja-JP"/>
        </w:rPr>
      </w:pPr>
    </w:p>
    <w:p w14:paraId="14F68096" w14:textId="77777777" w:rsidR="004D10AC" w:rsidRPr="004D10AC" w:rsidRDefault="004D10AC" w:rsidP="004D10AC">
      <w:pPr>
        <w:keepNext/>
        <w:numPr>
          <w:ilvl w:val="1"/>
          <w:numId w:val="8"/>
        </w:numPr>
        <w:overflowPunct/>
        <w:autoSpaceDE/>
        <w:autoSpaceDN/>
        <w:adjustRightInd/>
        <w:spacing w:before="240" w:after="60"/>
        <w:textAlignment w:val="auto"/>
        <w:outlineLvl w:val="0"/>
        <w:rPr>
          <w:rFonts w:eastAsiaTheme="minorEastAsia"/>
          <w:b/>
          <w:kern w:val="28"/>
          <w:sz w:val="28"/>
          <w:lang w:val="de-DE"/>
        </w:rPr>
      </w:pPr>
      <w:r w:rsidRPr="004D10AC">
        <w:rPr>
          <w:rFonts w:eastAsiaTheme="minorEastAsia"/>
          <w:b/>
          <w:kern w:val="28"/>
          <w:sz w:val="28"/>
          <w:lang w:val="de-DE"/>
        </w:rPr>
        <w:t xml:space="preserve">NASA </w:t>
      </w:r>
    </w:p>
    <w:p w14:paraId="3CABD0C1" w14:textId="77777777" w:rsidR="00822188" w:rsidRDefault="0091650B" w:rsidP="00393F26">
      <w:pPr>
        <w:pStyle w:val="ListParagraph"/>
        <w:numPr>
          <w:ilvl w:val="0"/>
          <w:numId w:val="26"/>
        </w:numPr>
        <w:rPr>
          <w:u w:val="single"/>
        </w:rPr>
      </w:pPr>
      <w:r>
        <w:rPr>
          <w:u w:val="single"/>
        </w:rPr>
        <w:t>EO-1</w:t>
      </w:r>
    </w:p>
    <w:p w14:paraId="26744EE9" w14:textId="77777777" w:rsidR="0029636D" w:rsidRPr="0091650B" w:rsidRDefault="00EC6227" w:rsidP="0091650B">
      <w:pPr>
        <w:rPr>
          <w:u w:val="single"/>
        </w:rPr>
      </w:pPr>
      <w:r w:rsidRPr="00EC6227">
        <w:rPr>
          <w:u w:val="single"/>
        </w:rPr>
        <w:t>Procedures for data ordering and access EO-1 data</w:t>
      </w:r>
    </w:p>
    <w:p w14:paraId="57040F78" w14:textId="77777777" w:rsidR="002233D4" w:rsidRPr="00926A95" w:rsidRDefault="00EC6227" w:rsidP="002233D4">
      <w:pPr>
        <w:widowControl w:val="0"/>
        <w:overflowPunct/>
        <w:rPr>
          <w:szCs w:val="22"/>
          <w:lang w:val="en-GB" w:eastAsia="fr-FR"/>
        </w:rPr>
      </w:pPr>
      <w:r w:rsidRPr="00EC6227">
        <w:rPr>
          <w:rFonts w:cs="Calibri"/>
          <w:szCs w:val="22"/>
          <w:lang w:val="en-GB" w:eastAsia="fr-FR"/>
        </w:rPr>
        <w:t>New images from EO-1 are available upon request at no cost.</w:t>
      </w:r>
    </w:p>
    <w:p w14:paraId="51D24BBB" w14:textId="77777777" w:rsidR="0029636D" w:rsidRPr="00926A95" w:rsidRDefault="0029636D" w:rsidP="0029636D">
      <w:pPr>
        <w:rPr>
          <w:lang w:val="en-GB"/>
        </w:rPr>
      </w:pPr>
    </w:p>
    <w:p w14:paraId="0BB0164F" w14:textId="77777777" w:rsidR="0029636D" w:rsidRPr="00D15637" w:rsidRDefault="0029636D" w:rsidP="0029636D">
      <w:pPr>
        <w:rPr>
          <w:u w:val="single"/>
        </w:rPr>
      </w:pPr>
      <w:r>
        <w:rPr>
          <w:u w:val="single"/>
        </w:rPr>
        <w:t xml:space="preserve">Specific </w:t>
      </w:r>
      <w:r w:rsidRPr="00D15637">
        <w:rPr>
          <w:u w:val="single"/>
        </w:rPr>
        <w:t>conditions</w:t>
      </w:r>
      <w:r>
        <w:rPr>
          <w:u w:val="single"/>
        </w:rPr>
        <w:t xml:space="preserve"> for access and use of </w:t>
      </w:r>
      <w:r w:rsidR="00631E90">
        <w:rPr>
          <w:u w:val="single"/>
        </w:rPr>
        <w:t>NASA</w:t>
      </w:r>
      <w:r>
        <w:rPr>
          <w:u w:val="single"/>
        </w:rPr>
        <w:t xml:space="preserve"> data</w:t>
      </w:r>
    </w:p>
    <w:p w14:paraId="7D549236" w14:textId="77777777" w:rsidR="0029636D" w:rsidRPr="002233D4" w:rsidRDefault="002233D4" w:rsidP="002233D4">
      <w:r w:rsidRPr="002233D4">
        <w:t>None: Free-and-open data policy.</w:t>
      </w:r>
    </w:p>
    <w:p w14:paraId="307A26B1" w14:textId="77777777" w:rsidR="0029636D" w:rsidRDefault="0029636D" w:rsidP="0029636D">
      <w:bookmarkStart w:id="2" w:name="_GoBack"/>
      <w:bookmarkEnd w:id="2"/>
    </w:p>
    <w:p w14:paraId="592B1E8E" w14:textId="77777777" w:rsidR="0029636D" w:rsidRDefault="00631E90" w:rsidP="0029636D">
      <w:pPr>
        <w:rPr>
          <w:u w:val="single"/>
        </w:rPr>
      </w:pPr>
      <w:r>
        <w:rPr>
          <w:u w:val="single"/>
        </w:rPr>
        <w:t>NASA</w:t>
      </w:r>
      <w:r w:rsidR="0029636D">
        <w:rPr>
          <w:u w:val="single"/>
        </w:rPr>
        <w:t xml:space="preserve"> Point-of-contact </w:t>
      </w:r>
    </w:p>
    <w:p w14:paraId="664007A6" w14:textId="77777777" w:rsidR="0029636D" w:rsidRPr="00D15637" w:rsidRDefault="002233D4" w:rsidP="0029636D">
      <w:r w:rsidRPr="002233D4">
        <w:t>Struart Frye, NASA, stuart.frye@nasa.gov</w:t>
      </w:r>
    </w:p>
    <w:p w14:paraId="417251E2" w14:textId="77777777" w:rsidR="00822188" w:rsidRDefault="00EC6227">
      <w:pPr>
        <w:pStyle w:val="Heading1"/>
        <w:numPr>
          <w:ilvl w:val="0"/>
          <w:numId w:val="26"/>
        </w:numPr>
      </w:pPr>
      <w:r w:rsidRPr="00EC6227">
        <w:rPr>
          <w:lang w:val="en-GB"/>
        </w:rPr>
        <w:t xml:space="preserve"> </w:t>
      </w:r>
      <w:r w:rsidR="002233D4">
        <w:t>ASTER</w:t>
      </w:r>
    </w:p>
    <w:p w14:paraId="59BC1820" w14:textId="77777777" w:rsidR="002233D4" w:rsidRPr="002233D4" w:rsidRDefault="002233D4" w:rsidP="002233D4">
      <w:r w:rsidRPr="002233D4">
        <w:t xml:space="preserve">See </w:t>
      </w:r>
      <w:hyperlink r:id="rId29" w:history="1">
        <w:r w:rsidRPr="002233D4">
          <w:rPr>
            <w:rStyle w:val="Hyperlink"/>
            <w:u w:val="none"/>
          </w:rPr>
          <w:t>https://lpdaac.usgs.gov/products/aster_policies</w:t>
        </w:r>
      </w:hyperlink>
      <w:r w:rsidRPr="002233D4">
        <w:t xml:space="preserve"> </w:t>
      </w:r>
    </w:p>
    <w:p w14:paraId="1FF67957" w14:textId="77777777" w:rsidR="002233D4" w:rsidRDefault="002233D4" w:rsidP="002233D4">
      <w:pPr>
        <w:rPr>
          <w:u w:val="single"/>
        </w:rPr>
      </w:pPr>
    </w:p>
    <w:p w14:paraId="4D99BFCB" w14:textId="77777777" w:rsidR="002233D4" w:rsidRPr="00D15637" w:rsidRDefault="002233D4" w:rsidP="002233D4">
      <w:pPr>
        <w:rPr>
          <w:u w:val="single"/>
        </w:rPr>
      </w:pPr>
      <w:r>
        <w:rPr>
          <w:u w:val="single"/>
        </w:rPr>
        <w:t>Procedures for data ordering and access</w:t>
      </w:r>
    </w:p>
    <w:p w14:paraId="1E5FA9A3" w14:textId="77777777" w:rsidR="002233D4" w:rsidRPr="00926A95" w:rsidRDefault="00EC6227" w:rsidP="002233D4">
      <w:pPr>
        <w:textAlignment w:val="auto"/>
        <w:rPr>
          <w:rFonts w:cs="Arial"/>
          <w:color w:val="434343"/>
          <w:szCs w:val="22"/>
          <w:lang w:val="en-GB" w:eastAsia="fr-FR"/>
        </w:rPr>
      </w:pPr>
      <w:r w:rsidRPr="00EC6227">
        <w:rPr>
          <w:rFonts w:cs="Arial"/>
          <w:color w:val="434343"/>
          <w:szCs w:val="22"/>
          <w:lang w:val="en-GB" w:eastAsia="fr-FR"/>
        </w:rPr>
        <w:lastRenderedPageBreak/>
        <w:t>Access and redistribution of ASTER data available from the LP DAAC is subject to contractual agreements between NASA and the Japanese owners of the ASTER sensor. </w:t>
      </w:r>
    </w:p>
    <w:p w14:paraId="56FB925A" w14:textId="77777777" w:rsidR="002233D4" w:rsidRPr="002233D4" w:rsidRDefault="002233D4" w:rsidP="002233D4"/>
    <w:p w14:paraId="0C2A731F" w14:textId="77777777" w:rsidR="002233D4" w:rsidRPr="00926A95" w:rsidRDefault="00EC6227" w:rsidP="002233D4">
      <w:pPr>
        <w:widowControl w:val="0"/>
        <w:overflowPunct/>
        <w:spacing w:after="288"/>
        <w:rPr>
          <w:rFonts w:cs="Arial"/>
          <w:szCs w:val="22"/>
          <w:lang w:val="en-GB" w:eastAsia="fr-FR"/>
        </w:rPr>
      </w:pPr>
      <w:r w:rsidRPr="00EC6227">
        <w:rPr>
          <w:rFonts w:cs="Arial"/>
          <w:b/>
          <w:bCs/>
          <w:color w:val="434343"/>
          <w:szCs w:val="22"/>
          <w:lang w:val="en-GB" w:eastAsia="fr-FR"/>
        </w:rPr>
        <w:t>Search, Browse, and Order access</w:t>
      </w:r>
      <w:r w:rsidRPr="00EC6227">
        <w:rPr>
          <w:rFonts w:cs="Arial"/>
          <w:color w:val="434343"/>
          <w:szCs w:val="22"/>
          <w:lang w:val="en-GB" w:eastAsia="fr-FR"/>
        </w:rPr>
        <w:t xml:space="preserve"> is available for the following ASTER Products from LP DAAC </w:t>
      </w:r>
      <w:r w:rsidRPr="00EC6227">
        <w:rPr>
          <w:rFonts w:cs="Arial"/>
          <w:szCs w:val="22"/>
          <w:lang w:val="en-GB" w:eastAsia="fr-FR"/>
        </w:rPr>
        <w:t>free of charge:</w:t>
      </w:r>
    </w:p>
    <w:tbl>
      <w:tblPr>
        <w:tblW w:w="9778" w:type="dxa"/>
        <w:jc w:val="center"/>
        <w:tblBorders>
          <w:top w:val="single" w:sz="8" w:space="0" w:color="C9C9C9"/>
          <w:left w:val="single" w:sz="8" w:space="0" w:color="C9C9C9"/>
          <w:right w:val="single" w:sz="8" w:space="0" w:color="C9C9C9"/>
        </w:tblBorders>
        <w:tblLayout w:type="fixed"/>
        <w:tblLook w:val="04A0" w:firstRow="1" w:lastRow="0" w:firstColumn="1" w:lastColumn="0" w:noHBand="0" w:noVBand="1"/>
      </w:tblPr>
      <w:tblGrid>
        <w:gridCol w:w="8052"/>
        <w:gridCol w:w="1726"/>
      </w:tblGrid>
      <w:tr w:rsidR="002233D4" w:rsidRPr="002233D4" w14:paraId="5D44D88F" w14:textId="77777777" w:rsidTr="002233D4">
        <w:trPr>
          <w:jc w:val="center"/>
        </w:trPr>
        <w:tc>
          <w:tcPr>
            <w:tcW w:w="8052" w:type="dxa"/>
            <w:tcBorders>
              <w:top w:val="single" w:sz="8" w:space="0" w:color="C9C9C9"/>
              <w:left w:val="single" w:sz="8" w:space="0" w:color="C9C9C9"/>
              <w:bottom w:val="single" w:sz="8" w:space="0" w:color="C9C9C9"/>
              <w:right w:val="single" w:sz="8" w:space="0" w:color="C9C9C9"/>
            </w:tcBorders>
            <w:hideMark/>
          </w:tcPr>
          <w:p w14:paraId="538F195E" w14:textId="77777777" w:rsidR="002233D4" w:rsidRPr="002233D4" w:rsidRDefault="002233D4">
            <w:pPr>
              <w:widowControl w:val="0"/>
              <w:overflowPunct/>
              <w:jc w:val="center"/>
              <w:rPr>
                <w:rFonts w:cs="Arial"/>
                <w:b/>
                <w:bCs/>
                <w:szCs w:val="22"/>
                <w:lang w:val="fr-FR" w:eastAsia="fr-FR"/>
              </w:rPr>
            </w:pPr>
            <w:r w:rsidRPr="002233D4">
              <w:rPr>
                <w:rFonts w:cs="Arial"/>
                <w:b/>
                <w:bCs/>
                <w:szCs w:val="22"/>
                <w:lang w:val="fr-FR" w:eastAsia="fr-FR"/>
              </w:rPr>
              <w:t>Product</w:t>
            </w:r>
          </w:p>
        </w:tc>
        <w:tc>
          <w:tcPr>
            <w:tcW w:w="1726" w:type="dxa"/>
            <w:tcBorders>
              <w:top w:val="single" w:sz="8" w:space="0" w:color="C9C9C9"/>
              <w:left w:val="single" w:sz="8" w:space="0" w:color="C9C9C9"/>
              <w:bottom w:val="single" w:sz="8" w:space="0" w:color="C9C9C9"/>
              <w:right w:val="single" w:sz="8" w:space="0" w:color="C9C9C9"/>
            </w:tcBorders>
            <w:hideMark/>
          </w:tcPr>
          <w:p w14:paraId="33CD1253" w14:textId="77777777" w:rsidR="002233D4" w:rsidRPr="002233D4" w:rsidRDefault="002233D4">
            <w:pPr>
              <w:widowControl w:val="0"/>
              <w:overflowPunct/>
              <w:jc w:val="center"/>
              <w:rPr>
                <w:rFonts w:cs="Arial"/>
                <w:b/>
                <w:bCs/>
                <w:szCs w:val="22"/>
                <w:lang w:val="fr-FR" w:eastAsia="fr-FR"/>
              </w:rPr>
            </w:pPr>
            <w:r w:rsidRPr="002233D4">
              <w:rPr>
                <w:rFonts w:cs="Arial"/>
                <w:b/>
                <w:bCs/>
                <w:szCs w:val="22"/>
                <w:lang w:val="fr-FR" w:eastAsia="fr-FR"/>
              </w:rPr>
              <w:t>Coverage</w:t>
            </w:r>
          </w:p>
        </w:tc>
      </w:tr>
      <w:tr w:rsidR="002233D4" w:rsidRPr="002233D4" w14:paraId="59ACEBEE" w14:textId="77777777" w:rsidTr="002233D4">
        <w:trPr>
          <w:jc w:val="center"/>
        </w:trPr>
        <w:tc>
          <w:tcPr>
            <w:tcW w:w="8052" w:type="dxa"/>
            <w:tcBorders>
              <w:top w:val="single" w:sz="8" w:space="0" w:color="C1C1C1"/>
              <w:left w:val="single" w:sz="8" w:space="0" w:color="C9C9C9"/>
              <w:bottom w:val="single" w:sz="8" w:space="0" w:color="C9C9C9"/>
              <w:right w:val="single" w:sz="8" w:space="0" w:color="C9C9C9"/>
            </w:tcBorders>
            <w:vAlign w:val="center"/>
            <w:hideMark/>
          </w:tcPr>
          <w:p w14:paraId="3534E10F" w14:textId="77777777" w:rsidR="002233D4" w:rsidRPr="00926A95" w:rsidRDefault="00EC6227">
            <w:pPr>
              <w:widowControl w:val="0"/>
              <w:overflowPunct/>
              <w:rPr>
                <w:rFonts w:cs="Arial"/>
                <w:szCs w:val="22"/>
                <w:lang w:val="en-GB" w:eastAsia="fr-FR"/>
              </w:rPr>
            </w:pPr>
            <w:r w:rsidRPr="00EC6227">
              <w:rPr>
                <w:rFonts w:cs="Arial"/>
                <w:szCs w:val="22"/>
                <w:lang w:val="en-GB" w:eastAsia="fr-FR"/>
              </w:rPr>
              <w:t xml:space="preserve">  </w:t>
            </w:r>
            <w:hyperlink r:id="rId30" w:history="1">
              <w:r w:rsidRPr="00EC6227">
                <w:rPr>
                  <w:rStyle w:val="Hyperlink"/>
                  <w:rFonts w:cs="Arial"/>
                  <w:color w:val="auto"/>
                  <w:szCs w:val="22"/>
                  <w:lang w:val="en-GB" w:eastAsia="fr-FR"/>
                </w:rPr>
                <w:t>North American ASTER Land Surface Emissivity Database (NAALSED)</w:t>
              </w:r>
            </w:hyperlink>
          </w:p>
        </w:tc>
        <w:tc>
          <w:tcPr>
            <w:tcW w:w="1726" w:type="dxa"/>
            <w:tcBorders>
              <w:top w:val="single" w:sz="8" w:space="0" w:color="C1C1C1"/>
              <w:left w:val="single" w:sz="8" w:space="0" w:color="C9C9C9"/>
              <w:bottom w:val="single" w:sz="8" w:space="0" w:color="C9C9C9"/>
              <w:right w:val="single" w:sz="8" w:space="0" w:color="C9C9C9"/>
            </w:tcBorders>
            <w:vAlign w:val="center"/>
            <w:hideMark/>
          </w:tcPr>
          <w:p w14:paraId="48AAC0A2"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Global</w:t>
            </w:r>
          </w:p>
        </w:tc>
      </w:tr>
      <w:tr w:rsidR="002233D4" w:rsidRPr="002233D4" w14:paraId="12B1E57A" w14:textId="77777777" w:rsidTr="002233D4">
        <w:trPr>
          <w:jc w:val="center"/>
        </w:trPr>
        <w:tc>
          <w:tcPr>
            <w:tcW w:w="8052" w:type="dxa"/>
            <w:tcBorders>
              <w:top w:val="single" w:sz="8" w:space="0" w:color="C1C1C1"/>
              <w:left w:val="single" w:sz="8" w:space="0" w:color="C9C9C9"/>
              <w:bottom w:val="single" w:sz="8" w:space="0" w:color="C9C9C9"/>
              <w:right w:val="single" w:sz="8" w:space="0" w:color="C9C9C9"/>
            </w:tcBorders>
            <w:vAlign w:val="center"/>
            <w:hideMark/>
          </w:tcPr>
          <w:p w14:paraId="59E3E493" w14:textId="77777777" w:rsidR="002233D4" w:rsidRPr="002233D4" w:rsidRDefault="002233D4">
            <w:pPr>
              <w:widowControl w:val="0"/>
              <w:overflowPunct/>
              <w:rPr>
                <w:rFonts w:cs="Arial"/>
                <w:szCs w:val="22"/>
                <w:lang w:val="fr-FR" w:eastAsia="fr-FR"/>
              </w:rPr>
            </w:pPr>
            <w:r w:rsidRPr="002233D4">
              <w:rPr>
                <w:rFonts w:cs="Arial"/>
                <w:szCs w:val="22"/>
                <w:lang w:val="fr-FR" w:eastAsia="fr-FR"/>
              </w:rPr>
              <w:t xml:space="preserve">  </w:t>
            </w:r>
            <w:hyperlink r:id="rId31" w:history="1">
              <w:r w:rsidRPr="002233D4">
                <w:rPr>
                  <w:rStyle w:val="Hyperlink"/>
                  <w:rFonts w:cs="Arial"/>
                  <w:color w:val="auto"/>
                  <w:szCs w:val="22"/>
                  <w:lang w:val="fr-FR" w:eastAsia="fr-FR"/>
                </w:rPr>
                <w:t>ASTER Global Digital Elevation Model V002 (GDEM)</w:t>
              </w:r>
            </w:hyperlink>
          </w:p>
        </w:tc>
        <w:tc>
          <w:tcPr>
            <w:tcW w:w="1726" w:type="dxa"/>
            <w:tcBorders>
              <w:top w:val="single" w:sz="8" w:space="0" w:color="C1C1C1"/>
              <w:left w:val="single" w:sz="8" w:space="0" w:color="C9C9C9"/>
              <w:bottom w:val="single" w:sz="8" w:space="0" w:color="C9C9C9"/>
              <w:right w:val="single" w:sz="8" w:space="0" w:color="C9C9C9"/>
            </w:tcBorders>
            <w:vAlign w:val="center"/>
            <w:hideMark/>
          </w:tcPr>
          <w:p w14:paraId="16C4B073"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Global</w:t>
            </w:r>
          </w:p>
        </w:tc>
      </w:tr>
      <w:tr w:rsidR="002233D4" w:rsidRPr="002233D4" w14:paraId="4A6260B3" w14:textId="77777777" w:rsidTr="002233D4">
        <w:trPr>
          <w:jc w:val="center"/>
        </w:trPr>
        <w:tc>
          <w:tcPr>
            <w:tcW w:w="8052" w:type="dxa"/>
            <w:tcBorders>
              <w:top w:val="single" w:sz="8" w:space="0" w:color="C1C1C1"/>
              <w:left w:val="single" w:sz="8" w:space="0" w:color="C9C9C9"/>
              <w:bottom w:val="single" w:sz="8" w:space="0" w:color="C9C9C9"/>
              <w:right w:val="single" w:sz="8" w:space="0" w:color="C9C9C9"/>
            </w:tcBorders>
            <w:vAlign w:val="center"/>
            <w:hideMark/>
          </w:tcPr>
          <w:p w14:paraId="4DBD278D" w14:textId="77777777" w:rsidR="002233D4" w:rsidRPr="00926A95" w:rsidRDefault="00EC6227">
            <w:pPr>
              <w:widowControl w:val="0"/>
              <w:overflowPunct/>
              <w:rPr>
                <w:rFonts w:cs="Arial"/>
                <w:szCs w:val="22"/>
                <w:lang w:val="en-GB" w:eastAsia="fr-FR"/>
              </w:rPr>
            </w:pPr>
            <w:r w:rsidRPr="00EC6227">
              <w:rPr>
                <w:rFonts w:cs="Arial"/>
                <w:szCs w:val="22"/>
                <w:lang w:val="en-GB" w:eastAsia="fr-FR"/>
              </w:rPr>
              <w:t xml:space="preserve">  </w:t>
            </w:r>
            <w:hyperlink r:id="rId32" w:history="1">
              <w:r w:rsidRPr="00EC6227">
                <w:rPr>
                  <w:rStyle w:val="Hyperlink"/>
                  <w:rFonts w:cs="Arial"/>
                  <w:color w:val="auto"/>
                  <w:szCs w:val="22"/>
                  <w:lang w:val="en-GB" w:eastAsia="fr-FR"/>
                </w:rPr>
                <w:t>ASTER L1B: Registered Radiance at the Sensor V003</w:t>
              </w:r>
            </w:hyperlink>
          </w:p>
        </w:tc>
        <w:tc>
          <w:tcPr>
            <w:tcW w:w="1726" w:type="dxa"/>
            <w:tcBorders>
              <w:top w:val="single" w:sz="8" w:space="0" w:color="C1C1C1"/>
              <w:left w:val="single" w:sz="8" w:space="0" w:color="C9C9C9"/>
              <w:bottom w:val="single" w:sz="8" w:space="0" w:color="C9C9C9"/>
              <w:right w:val="single" w:sz="8" w:space="0" w:color="C9C9C9"/>
            </w:tcBorders>
            <w:vAlign w:val="center"/>
            <w:hideMark/>
          </w:tcPr>
          <w:p w14:paraId="6CA328D5"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US and Territories</w:t>
            </w:r>
          </w:p>
        </w:tc>
      </w:tr>
      <w:tr w:rsidR="002233D4" w:rsidRPr="002233D4" w14:paraId="235C5C4E" w14:textId="77777777" w:rsidTr="002233D4">
        <w:trPr>
          <w:jc w:val="center"/>
        </w:trPr>
        <w:tc>
          <w:tcPr>
            <w:tcW w:w="8052" w:type="dxa"/>
            <w:tcBorders>
              <w:top w:val="single" w:sz="8" w:space="0" w:color="C1C1C1"/>
              <w:left w:val="single" w:sz="8" w:space="0" w:color="C9C9C9"/>
              <w:bottom w:val="single" w:sz="8" w:space="0" w:color="C9C9C9"/>
              <w:right w:val="single" w:sz="8" w:space="0" w:color="C9C9C9"/>
            </w:tcBorders>
            <w:vAlign w:val="center"/>
            <w:hideMark/>
          </w:tcPr>
          <w:p w14:paraId="3B248D77" w14:textId="77777777" w:rsidR="002233D4" w:rsidRPr="00926A95" w:rsidRDefault="00EC6227">
            <w:pPr>
              <w:widowControl w:val="0"/>
              <w:overflowPunct/>
              <w:rPr>
                <w:rFonts w:cs="Arial"/>
                <w:szCs w:val="22"/>
                <w:lang w:val="en-GB" w:eastAsia="fr-FR"/>
              </w:rPr>
            </w:pPr>
            <w:r w:rsidRPr="00EC6227">
              <w:rPr>
                <w:rFonts w:cs="Arial"/>
                <w:szCs w:val="22"/>
                <w:lang w:val="en-GB" w:eastAsia="fr-FR"/>
              </w:rPr>
              <w:t xml:space="preserve">  </w:t>
            </w:r>
            <w:hyperlink r:id="rId33" w:history="1">
              <w:r w:rsidRPr="00EC6227">
                <w:rPr>
                  <w:rStyle w:val="Hyperlink"/>
                  <w:rFonts w:cs="Arial"/>
                  <w:color w:val="auto"/>
                  <w:szCs w:val="22"/>
                  <w:lang w:val="en-GB" w:eastAsia="fr-FR"/>
                </w:rPr>
                <w:t>ASTER Routine Reconstructed Unprocessed Instrument Data - Expedited (AST_L1AE)</w:t>
              </w:r>
            </w:hyperlink>
          </w:p>
        </w:tc>
        <w:tc>
          <w:tcPr>
            <w:tcW w:w="1726" w:type="dxa"/>
            <w:tcBorders>
              <w:top w:val="single" w:sz="8" w:space="0" w:color="C1C1C1"/>
              <w:left w:val="single" w:sz="8" w:space="0" w:color="C9C9C9"/>
              <w:bottom w:val="single" w:sz="8" w:space="0" w:color="C9C9C9"/>
              <w:right w:val="single" w:sz="8" w:space="0" w:color="C9C9C9"/>
            </w:tcBorders>
            <w:vAlign w:val="center"/>
            <w:hideMark/>
          </w:tcPr>
          <w:p w14:paraId="0453F14A"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Global</w:t>
            </w:r>
          </w:p>
        </w:tc>
      </w:tr>
      <w:tr w:rsidR="002233D4" w:rsidRPr="002233D4" w14:paraId="55BB7DC7" w14:textId="77777777" w:rsidTr="002233D4">
        <w:trPr>
          <w:jc w:val="center"/>
        </w:trPr>
        <w:tc>
          <w:tcPr>
            <w:tcW w:w="8052" w:type="dxa"/>
            <w:tcBorders>
              <w:top w:val="single" w:sz="8" w:space="0" w:color="C1C1C1"/>
              <w:left w:val="single" w:sz="8" w:space="0" w:color="C9C9C9"/>
              <w:bottom w:val="single" w:sz="8" w:space="0" w:color="C9C9C9"/>
              <w:right w:val="single" w:sz="8" w:space="0" w:color="C9C9C9"/>
            </w:tcBorders>
            <w:vAlign w:val="center"/>
            <w:hideMark/>
          </w:tcPr>
          <w:p w14:paraId="294DED8F" w14:textId="77777777" w:rsidR="002233D4" w:rsidRPr="00926A95" w:rsidRDefault="00EC6227">
            <w:pPr>
              <w:widowControl w:val="0"/>
              <w:overflowPunct/>
              <w:rPr>
                <w:rFonts w:cs="Arial"/>
                <w:szCs w:val="22"/>
                <w:lang w:val="en-GB" w:eastAsia="fr-FR"/>
              </w:rPr>
            </w:pPr>
            <w:r w:rsidRPr="00EC6227">
              <w:rPr>
                <w:rFonts w:cs="Arial"/>
                <w:szCs w:val="22"/>
                <w:lang w:val="en-GB" w:eastAsia="fr-FR"/>
              </w:rPr>
              <w:t xml:space="preserve">  </w:t>
            </w:r>
            <w:hyperlink r:id="rId34" w:history="1">
              <w:r w:rsidRPr="00EC6227">
                <w:rPr>
                  <w:rStyle w:val="Hyperlink"/>
                  <w:rFonts w:cs="Arial"/>
                  <w:color w:val="auto"/>
                  <w:szCs w:val="22"/>
                  <w:lang w:val="en-GB" w:eastAsia="fr-FR"/>
                </w:rPr>
                <w:t>ASTER Routine Registered Radiance at the Sensor - Expedited (AST_L1BE)</w:t>
              </w:r>
            </w:hyperlink>
          </w:p>
        </w:tc>
        <w:tc>
          <w:tcPr>
            <w:tcW w:w="1726" w:type="dxa"/>
            <w:tcBorders>
              <w:top w:val="single" w:sz="8" w:space="0" w:color="C1C1C1"/>
              <w:left w:val="single" w:sz="8" w:space="0" w:color="C9C9C9"/>
              <w:bottom w:val="single" w:sz="8" w:space="0" w:color="C9C9C9"/>
              <w:right w:val="single" w:sz="8" w:space="0" w:color="C9C9C9"/>
            </w:tcBorders>
            <w:vAlign w:val="center"/>
            <w:hideMark/>
          </w:tcPr>
          <w:p w14:paraId="2D9F5CE5"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Global</w:t>
            </w:r>
          </w:p>
        </w:tc>
      </w:tr>
    </w:tbl>
    <w:p w14:paraId="14D52B2A" w14:textId="77777777" w:rsidR="002233D4" w:rsidRPr="002233D4" w:rsidRDefault="002233D4" w:rsidP="002233D4">
      <w:pPr>
        <w:rPr>
          <w:rFonts w:cs="Arial"/>
          <w:sz w:val="28"/>
          <w:szCs w:val="28"/>
          <w:lang w:val="fr-FR" w:eastAsia="fr-FR"/>
        </w:rPr>
      </w:pPr>
      <w:r w:rsidRPr="002233D4">
        <w:rPr>
          <w:rFonts w:cs="Arial"/>
          <w:sz w:val="28"/>
          <w:szCs w:val="28"/>
          <w:lang w:val="fr-FR" w:eastAsia="fr-FR"/>
        </w:rPr>
        <w:t> </w:t>
      </w:r>
    </w:p>
    <w:p w14:paraId="50E5A500" w14:textId="77777777" w:rsidR="002233D4" w:rsidRPr="00926A95" w:rsidRDefault="00EC6227" w:rsidP="002233D4">
      <w:pPr>
        <w:widowControl w:val="0"/>
        <w:overflowPunct/>
        <w:spacing w:after="288"/>
        <w:rPr>
          <w:rFonts w:cs="Arial"/>
          <w:szCs w:val="22"/>
          <w:lang w:val="en-GB" w:eastAsia="fr-FR"/>
        </w:rPr>
      </w:pPr>
      <w:r w:rsidRPr="00EC6227">
        <w:rPr>
          <w:rFonts w:cs="Arial"/>
          <w:b/>
          <w:bCs/>
          <w:szCs w:val="22"/>
          <w:lang w:val="en-GB" w:eastAsia="fr-FR"/>
        </w:rPr>
        <w:t>Search and Browse access</w:t>
      </w:r>
      <w:r w:rsidRPr="00EC6227">
        <w:rPr>
          <w:rFonts w:cs="Arial"/>
          <w:szCs w:val="22"/>
          <w:lang w:val="en-GB" w:eastAsia="fr-FR"/>
        </w:rPr>
        <w:t xml:space="preserve"> is available for the following ASTER Product from LP DAAC:</w:t>
      </w:r>
    </w:p>
    <w:tbl>
      <w:tblPr>
        <w:tblW w:w="9879" w:type="dxa"/>
        <w:jc w:val="center"/>
        <w:tblBorders>
          <w:top w:val="single" w:sz="8" w:space="0" w:color="C9C9C9"/>
          <w:left w:val="single" w:sz="8" w:space="0" w:color="C9C9C9"/>
          <w:right w:val="single" w:sz="8" w:space="0" w:color="C9C9C9"/>
        </w:tblBorders>
        <w:tblLayout w:type="fixed"/>
        <w:tblLook w:val="04A0" w:firstRow="1" w:lastRow="0" w:firstColumn="1" w:lastColumn="0" w:noHBand="0" w:noVBand="1"/>
      </w:tblPr>
      <w:tblGrid>
        <w:gridCol w:w="8619"/>
        <w:gridCol w:w="1260"/>
      </w:tblGrid>
      <w:tr w:rsidR="002233D4" w:rsidRPr="002233D4" w14:paraId="5FC293F0" w14:textId="77777777" w:rsidTr="002233D4">
        <w:trPr>
          <w:jc w:val="center"/>
        </w:trPr>
        <w:tc>
          <w:tcPr>
            <w:tcW w:w="8619" w:type="dxa"/>
            <w:tcBorders>
              <w:top w:val="single" w:sz="8" w:space="0" w:color="C9C9C9"/>
              <w:left w:val="single" w:sz="8" w:space="0" w:color="C9C9C9"/>
              <w:bottom w:val="single" w:sz="8" w:space="0" w:color="C9C9C9"/>
              <w:right w:val="single" w:sz="8" w:space="0" w:color="C9C9C9"/>
            </w:tcBorders>
            <w:hideMark/>
          </w:tcPr>
          <w:p w14:paraId="14F7DA6D" w14:textId="77777777" w:rsidR="002233D4" w:rsidRPr="002233D4" w:rsidRDefault="002233D4">
            <w:pPr>
              <w:widowControl w:val="0"/>
              <w:overflowPunct/>
              <w:jc w:val="center"/>
              <w:rPr>
                <w:rFonts w:cs="Arial"/>
                <w:b/>
                <w:bCs/>
                <w:szCs w:val="22"/>
                <w:lang w:val="fr-FR" w:eastAsia="fr-FR"/>
              </w:rPr>
            </w:pPr>
            <w:r w:rsidRPr="002233D4">
              <w:rPr>
                <w:rFonts w:cs="Arial"/>
                <w:b/>
                <w:bCs/>
                <w:szCs w:val="22"/>
                <w:lang w:val="fr-FR" w:eastAsia="fr-FR"/>
              </w:rPr>
              <w:t>Product</w:t>
            </w:r>
          </w:p>
        </w:tc>
        <w:tc>
          <w:tcPr>
            <w:tcW w:w="1260" w:type="dxa"/>
            <w:tcBorders>
              <w:top w:val="single" w:sz="8" w:space="0" w:color="C9C9C9"/>
              <w:left w:val="single" w:sz="8" w:space="0" w:color="C9C9C9"/>
              <w:bottom w:val="single" w:sz="8" w:space="0" w:color="C9C9C9"/>
              <w:right w:val="single" w:sz="8" w:space="0" w:color="C9C9C9"/>
            </w:tcBorders>
            <w:hideMark/>
          </w:tcPr>
          <w:p w14:paraId="038350E2" w14:textId="77777777" w:rsidR="002233D4" w:rsidRPr="002233D4" w:rsidRDefault="002233D4">
            <w:pPr>
              <w:widowControl w:val="0"/>
              <w:overflowPunct/>
              <w:jc w:val="center"/>
              <w:rPr>
                <w:rFonts w:cs="Arial"/>
                <w:b/>
                <w:bCs/>
                <w:szCs w:val="22"/>
                <w:lang w:val="fr-FR" w:eastAsia="fr-FR"/>
              </w:rPr>
            </w:pPr>
            <w:r w:rsidRPr="002233D4">
              <w:rPr>
                <w:rFonts w:cs="Arial"/>
                <w:b/>
                <w:bCs/>
                <w:szCs w:val="22"/>
                <w:lang w:val="fr-FR" w:eastAsia="fr-FR"/>
              </w:rPr>
              <w:t>Coverage</w:t>
            </w:r>
          </w:p>
        </w:tc>
      </w:tr>
      <w:tr w:rsidR="002233D4" w:rsidRPr="002233D4" w14:paraId="07F0FE97" w14:textId="77777777" w:rsidTr="002233D4">
        <w:trPr>
          <w:jc w:val="center"/>
        </w:trPr>
        <w:tc>
          <w:tcPr>
            <w:tcW w:w="8619" w:type="dxa"/>
            <w:tcBorders>
              <w:top w:val="single" w:sz="8" w:space="0" w:color="C1C1C1"/>
              <w:left w:val="single" w:sz="8" w:space="0" w:color="C9C9C9"/>
              <w:bottom w:val="single" w:sz="8" w:space="0" w:color="C9C9C9"/>
              <w:right w:val="single" w:sz="8" w:space="0" w:color="C9C9C9"/>
            </w:tcBorders>
            <w:vAlign w:val="center"/>
            <w:hideMark/>
          </w:tcPr>
          <w:p w14:paraId="46B253FA" w14:textId="77777777" w:rsidR="002233D4" w:rsidRPr="00926A95" w:rsidRDefault="00EC6227">
            <w:pPr>
              <w:widowControl w:val="0"/>
              <w:overflowPunct/>
              <w:rPr>
                <w:rFonts w:cs="Arial"/>
                <w:szCs w:val="22"/>
                <w:lang w:val="en-GB" w:eastAsia="fr-FR"/>
              </w:rPr>
            </w:pPr>
            <w:r w:rsidRPr="00EC6227">
              <w:rPr>
                <w:rFonts w:cs="Arial"/>
                <w:szCs w:val="22"/>
                <w:lang w:val="en-GB" w:eastAsia="fr-FR"/>
              </w:rPr>
              <w:t xml:space="preserve">  </w:t>
            </w:r>
            <w:hyperlink r:id="rId35" w:history="1">
              <w:r w:rsidRPr="00EC6227">
                <w:rPr>
                  <w:rStyle w:val="Hyperlink"/>
                  <w:rFonts w:cs="Arial"/>
                  <w:color w:val="auto"/>
                  <w:szCs w:val="22"/>
                  <w:lang w:val="en-GB" w:eastAsia="fr-FR"/>
                </w:rPr>
                <w:t>ASTER L1A Routine Reconstructed Unprocessed Instrument Data V003 (AST_L1A)</w:t>
              </w:r>
            </w:hyperlink>
          </w:p>
        </w:tc>
        <w:tc>
          <w:tcPr>
            <w:tcW w:w="1260" w:type="dxa"/>
            <w:tcBorders>
              <w:top w:val="single" w:sz="8" w:space="0" w:color="C1C1C1"/>
              <w:left w:val="single" w:sz="8" w:space="0" w:color="C9C9C9"/>
              <w:bottom w:val="single" w:sz="8" w:space="0" w:color="C9C9C9"/>
              <w:right w:val="single" w:sz="8" w:space="0" w:color="C9C9C9"/>
            </w:tcBorders>
            <w:vAlign w:val="center"/>
            <w:hideMark/>
          </w:tcPr>
          <w:p w14:paraId="424C65FA" w14:textId="77777777" w:rsidR="002233D4" w:rsidRPr="002233D4" w:rsidRDefault="002233D4">
            <w:pPr>
              <w:widowControl w:val="0"/>
              <w:overflowPunct/>
              <w:jc w:val="center"/>
              <w:rPr>
                <w:rFonts w:cs="Arial"/>
                <w:szCs w:val="22"/>
                <w:lang w:val="fr-FR" w:eastAsia="fr-FR"/>
              </w:rPr>
            </w:pPr>
            <w:r w:rsidRPr="002233D4">
              <w:rPr>
                <w:rFonts w:cs="Arial"/>
                <w:szCs w:val="22"/>
                <w:lang w:val="fr-FR" w:eastAsia="fr-FR"/>
              </w:rPr>
              <w:t>Global</w:t>
            </w:r>
          </w:p>
        </w:tc>
      </w:tr>
    </w:tbl>
    <w:p w14:paraId="4363A75E" w14:textId="77777777" w:rsidR="002233D4" w:rsidRPr="002233D4" w:rsidRDefault="002233D4" w:rsidP="002233D4">
      <w:pPr>
        <w:rPr>
          <w:lang w:val="fr-FR"/>
        </w:rPr>
      </w:pPr>
    </w:p>
    <w:p w14:paraId="6118AA0C" w14:textId="77777777" w:rsidR="002233D4" w:rsidRPr="00D15637" w:rsidRDefault="002233D4" w:rsidP="002233D4">
      <w:pPr>
        <w:rPr>
          <w:u w:val="single"/>
        </w:rPr>
      </w:pPr>
      <w:r>
        <w:rPr>
          <w:u w:val="single"/>
        </w:rPr>
        <w:t xml:space="preserve">Specific </w:t>
      </w:r>
      <w:r w:rsidRPr="00D15637">
        <w:rPr>
          <w:u w:val="single"/>
        </w:rPr>
        <w:t>conditions</w:t>
      </w:r>
      <w:r>
        <w:rPr>
          <w:u w:val="single"/>
        </w:rPr>
        <w:t xml:space="preserve"> for access and use of NASA data</w:t>
      </w:r>
    </w:p>
    <w:p w14:paraId="0A407397" w14:textId="77777777" w:rsidR="002233D4" w:rsidRPr="00926A95" w:rsidRDefault="00EC6227" w:rsidP="002233D4">
      <w:pPr>
        <w:widowControl w:val="0"/>
        <w:overflowPunct/>
        <w:spacing w:after="288"/>
        <w:textAlignment w:val="auto"/>
        <w:rPr>
          <w:rFonts w:cs="Arial"/>
          <w:color w:val="434343"/>
          <w:szCs w:val="22"/>
          <w:lang w:val="en-GB" w:eastAsia="fr-FR"/>
        </w:rPr>
      </w:pPr>
      <w:r w:rsidRPr="00EC6227">
        <w:rPr>
          <w:rFonts w:cs="Arial"/>
          <w:b/>
          <w:bCs/>
          <w:color w:val="434343"/>
          <w:szCs w:val="22"/>
          <w:lang w:val="en-GB" w:eastAsia="fr-FR"/>
        </w:rPr>
        <w:t>NASA Approved access </w:t>
      </w:r>
      <w:r w:rsidRPr="00EC6227">
        <w:rPr>
          <w:rFonts w:cs="Arial"/>
          <w:color w:val="434343"/>
          <w:szCs w:val="22"/>
          <w:lang w:val="en-GB" w:eastAsia="fr-FR"/>
        </w:rPr>
        <w:t>to ASTER L1A and all other higher level ASTER products is available for educational use, NASA-supported research, and U.S. Federal partners via an application process.  Additional information is available on the application form link below.</w:t>
      </w:r>
    </w:p>
    <w:p w14:paraId="659F2A8A" w14:textId="77777777" w:rsidR="002233D4" w:rsidRPr="002233D4" w:rsidRDefault="002233D4" w:rsidP="002233D4">
      <w:pPr>
        <w:widowControl w:val="0"/>
        <w:overflowPunct/>
        <w:spacing w:after="288"/>
        <w:rPr>
          <w:rFonts w:cs="Arial"/>
          <w:color w:val="434343"/>
          <w:szCs w:val="22"/>
          <w:lang w:val="fr-FR" w:eastAsia="fr-FR"/>
        </w:rPr>
      </w:pPr>
      <w:r w:rsidRPr="002233D4">
        <w:rPr>
          <w:rFonts w:cs="Arial"/>
          <w:color w:val="434343"/>
          <w:szCs w:val="22"/>
          <w:lang w:val="fr-FR" w:eastAsia="fr-FR"/>
        </w:rPr>
        <w:t>To Apply:</w:t>
      </w:r>
    </w:p>
    <w:p w14:paraId="262FE34D" w14:textId="77777777" w:rsidR="002233D4" w:rsidRPr="00926A95" w:rsidRDefault="00EC6227" w:rsidP="00EB2F96">
      <w:pPr>
        <w:widowControl w:val="0"/>
        <w:numPr>
          <w:ilvl w:val="0"/>
          <w:numId w:val="14"/>
        </w:numPr>
        <w:tabs>
          <w:tab w:val="left" w:pos="220"/>
          <w:tab w:val="left" w:pos="720"/>
        </w:tabs>
        <w:overflowPunct/>
        <w:ind w:hanging="720"/>
        <w:textAlignment w:val="auto"/>
        <w:rPr>
          <w:rFonts w:cs="Arial"/>
          <w:color w:val="434343"/>
          <w:szCs w:val="22"/>
          <w:lang w:val="en-GB" w:eastAsia="fr-FR"/>
        </w:rPr>
      </w:pPr>
      <w:r w:rsidRPr="00EC6227">
        <w:rPr>
          <w:rFonts w:cs="Arial"/>
          <w:color w:val="434343"/>
          <w:szCs w:val="22"/>
          <w:lang w:val="en-GB" w:eastAsia="fr-FR"/>
        </w:rPr>
        <w:t>Create an </w:t>
      </w:r>
      <w:hyperlink r:id="rId36" w:history="1">
        <w:r w:rsidRPr="00EC6227">
          <w:rPr>
            <w:rStyle w:val="Hyperlink"/>
            <w:rFonts w:cs="Arial"/>
            <w:color w:val="0A5287"/>
            <w:szCs w:val="22"/>
            <w:lang w:val="en-GB" w:eastAsia="fr-FR"/>
          </w:rPr>
          <w:t>URS</w:t>
        </w:r>
      </w:hyperlink>
      <w:r w:rsidRPr="00EC6227">
        <w:rPr>
          <w:rFonts w:cs="Arial"/>
          <w:color w:val="434343"/>
          <w:szCs w:val="22"/>
          <w:lang w:val="en-GB" w:eastAsia="fr-FR"/>
        </w:rPr>
        <w:t> account if you do not already have one.</w:t>
      </w:r>
    </w:p>
    <w:p w14:paraId="162FBB6B" w14:textId="77777777" w:rsidR="002233D4" w:rsidRPr="00926A95" w:rsidRDefault="00EC6227" w:rsidP="00EB2F96">
      <w:pPr>
        <w:widowControl w:val="0"/>
        <w:numPr>
          <w:ilvl w:val="0"/>
          <w:numId w:val="14"/>
        </w:numPr>
        <w:tabs>
          <w:tab w:val="left" w:pos="220"/>
          <w:tab w:val="left" w:pos="720"/>
        </w:tabs>
        <w:overflowPunct/>
        <w:ind w:hanging="720"/>
        <w:textAlignment w:val="auto"/>
        <w:rPr>
          <w:rFonts w:cs="Arial"/>
          <w:color w:val="434343"/>
          <w:szCs w:val="22"/>
          <w:lang w:val="en-GB" w:eastAsia="fr-FR"/>
        </w:rPr>
      </w:pPr>
      <w:r w:rsidRPr="00EC6227">
        <w:rPr>
          <w:rFonts w:cs="Arial"/>
          <w:color w:val="434343"/>
          <w:szCs w:val="22"/>
          <w:lang w:val="en-GB" w:eastAsia="fr-FR"/>
        </w:rPr>
        <w:t>Submit the </w:t>
      </w:r>
      <w:hyperlink r:id="rId37" w:history="1">
        <w:r w:rsidRPr="00EC6227">
          <w:rPr>
            <w:rStyle w:val="Hyperlink"/>
            <w:rFonts w:cs="Arial"/>
            <w:color w:val="0A5287"/>
            <w:szCs w:val="22"/>
            <w:lang w:val="en-GB" w:eastAsia="fr-FR"/>
          </w:rPr>
          <w:t>application form</w:t>
        </w:r>
      </w:hyperlink>
      <w:r w:rsidRPr="00EC6227">
        <w:rPr>
          <w:rFonts w:cs="Arial"/>
          <w:color w:val="434343"/>
          <w:szCs w:val="22"/>
          <w:lang w:val="en-GB" w:eastAsia="fr-FR"/>
        </w:rPr>
        <w:t> for access to ASTER ordering privileges.</w:t>
      </w:r>
    </w:p>
    <w:p w14:paraId="4035C56C" w14:textId="77777777" w:rsidR="002233D4" w:rsidRPr="00926A95" w:rsidRDefault="00EC6227" w:rsidP="002233D4">
      <w:pPr>
        <w:widowControl w:val="0"/>
        <w:overflowPunct/>
        <w:spacing w:after="288"/>
        <w:rPr>
          <w:rFonts w:cs="Arial"/>
          <w:color w:val="434343"/>
          <w:szCs w:val="22"/>
          <w:lang w:val="en-GB" w:eastAsia="fr-FR"/>
        </w:rPr>
      </w:pPr>
      <w:r w:rsidRPr="00EC6227">
        <w:rPr>
          <w:rFonts w:cs="Arial"/>
          <w:b/>
          <w:bCs/>
          <w:color w:val="434343"/>
          <w:szCs w:val="22"/>
          <w:lang w:val="en-GB" w:eastAsia="fr-FR"/>
        </w:rPr>
        <w:t>Alternate Search, Browse, and Order (at a charge) access </w:t>
      </w:r>
      <w:r w:rsidRPr="00EC6227">
        <w:rPr>
          <w:rFonts w:cs="Arial"/>
          <w:color w:val="434343"/>
          <w:szCs w:val="22"/>
          <w:lang w:val="en-GB" w:eastAsia="fr-FR"/>
        </w:rPr>
        <w:t>is available for all ASTER products except NAALSED from:</w:t>
      </w:r>
    </w:p>
    <w:p w14:paraId="69E399FF" w14:textId="77777777" w:rsidR="002233D4" w:rsidRPr="00926A95" w:rsidRDefault="00EC6227" w:rsidP="002233D4">
      <w:pPr>
        <w:rPr>
          <w:rFonts w:cs="Arial"/>
          <w:color w:val="434343"/>
          <w:szCs w:val="22"/>
          <w:lang w:val="en-GB" w:eastAsia="fr-FR"/>
        </w:rPr>
      </w:pPr>
      <w:r w:rsidRPr="00EC6227">
        <w:rPr>
          <w:rFonts w:cs="Arial"/>
          <w:color w:val="434343"/>
          <w:szCs w:val="22"/>
          <w:lang w:val="en-GB" w:eastAsia="fr-FR"/>
        </w:rPr>
        <w:t>Japan Space Systems Earth Remote Sensing Division WWW IMS interface: </w:t>
      </w:r>
      <w:r w:rsidRPr="00EC6227">
        <w:rPr>
          <w:rFonts w:ascii="MS Gothic" w:eastAsia="MS Gothic" w:hAnsi="MS Gothic" w:cs="MS Gothic"/>
          <w:color w:val="434343"/>
          <w:szCs w:val="22"/>
          <w:lang w:val="en-GB" w:eastAsia="fr-FR"/>
        </w:rPr>
        <w:t> </w:t>
      </w:r>
      <w:r w:rsidRPr="00EC6227">
        <w:rPr>
          <w:rFonts w:cs="Arial"/>
          <w:color w:val="434343"/>
          <w:szCs w:val="22"/>
          <w:lang w:val="en-GB" w:eastAsia="fr-FR"/>
        </w:rPr>
        <w:t xml:space="preserve">       </w:t>
      </w:r>
      <w:hyperlink r:id="rId38" w:history="1">
        <w:r w:rsidRPr="00EC6227">
          <w:rPr>
            <w:rStyle w:val="Hyperlink"/>
            <w:rFonts w:cs="Arial"/>
            <w:color w:val="0A5287"/>
            <w:szCs w:val="22"/>
            <w:lang w:val="en-GB" w:eastAsia="fr-FR"/>
          </w:rPr>
          <w:t>http://ims.aster.ersdac.jspacesystems.or.jp/ims/html/MainMenu/MainMenu.html</w:t>
        </w:r>
      </w:hyperlink>
    </w:p>
    <w:p w14:paraId="5B97BCB4" w14:textId="77777777" w:rsidR="002233D4" w:rsidRPr="00926A95" w:rsidRDefault="002233D4" w:rsidP="002233D4">
      <w:pPr>
        <w:rPr>
          <w:lang w:val="en-GB"/>
        </w:rPr>
      </w:pPr>
    </w:p>
    <w:p w14:paraId="672F22E6" w14:textId="77777777" w:rsidR="002233D4" w:rsidRDefault="002233D4" w:rsidP="002233D4">
      <w:pPr>
        <w:rPr>
          <w:u w:val="single"/>
        </w:rPr>
      </w:pPr>
      <w:r>
        <w:rPr>
          <w:u w:val="single"/>
        </w:rPr>
        <w:t xml:space="preserve">Specific reporting requirements </w:t>
      </w:r>
    </w:p>
    <w:p w14:paraId="165AC5C5" w14:textId="77777777" w:rsidR="002233D4" w:rsidRPr="00926A95" w:rsidRDefault="002233D4" w:rsidP="00EB2F96">
      <w:pPr>
        <w:widowControl w:val="0"/>
        <w:numPr>
          <w:ilvl w:val="0"/>
          <w:numId w:val="13"/>
        </w:numPr>
        <w:overflowPunct/>
        <w:spacing w:after="288"/>
        <w:textAlignment w:val="auto"/>
        <w:rPr>
          <w:rFonts w:cs="Arial"/>
          <w:color w:val="434343"/>
          <w:szCs w:val="22"/>
          <w:lang w:val="en-GB" w:eastAsia="fr-FR"/>
        </w:rPr>
      </w:pPr>
      <w:r w:rsidRPr="00153A27">
        <w:rPr>
          <w:color w:val="434343"/>
        </w:rPr>
        <w:t xml:space="preserve">Distribution of LP DAAC data sets is funded by NASA's Earth Science Data Systems program. These data are not copyrighted; however, in the event that you publish NASA data or results derived by using LP DAAC data products, we request that you include an acknowledgment and citation. Users agree to include a citation when presenting or publishing the ASTER Global DEM data product stating that ASTER GDEM is a product of METI and NASA.  </w:t>
      </w:r>
      <w:r w:rsidR="00EC6227" w:rsidRPr="00EC6227">
        <w:rPr>
          <w:rFonts w:cs="Arial"/>
          <w:color w:val="434343"/>
          <w:szCs w:val="22"/>
          <w:lang w:val="en-GB" w:eastAsia="fr-FR"/>
        </w:rPr>
        <w:t>If possible, please e-mail or send us reprints/citations of papers or oral presentations based on data obtained from the LP DAAC (see below for mailing address and e-mail address). This will help us to stay informed of how the data are being used.</w:t>
      </w:r>
    </w:p>
    <w:p w14:paraId="3361E5D7" w14:textId="77777777" w:rsidR="002233D4" w:rsidRPr="002233D4" w:rsidRDefault="00EC6227" w:rsidP="00EB2F96">
      <w:pPr>
        <w:numPr>
          <w:ilvl w:val="0"/>
          <w:numId w:val="13"/>
        </w:numPr>
        <w:textAlignment w:val="auto"/>
        <w:rPr>
          <w:szCs w:val="22"/>
        </w:rPr>
      </w:pPr>
      <w:r w:rsidRPr="00EC6227">
        <w:rPr>
          <w:rFonts w:cs="Arial"/>
          <w:b/>
          <w:bCs/>
          <w:color w:val="434343"/>
          <w:szCs w:val="22"/>
          <w:lang w:val="en-GB" w:eastAsia="fr-FR"/>
        </w:rPr>
        <w:t xml:space="preserve">Acknowledgement: </w:t>
      </w:r>
      <w:r w:rsidRPr="00EC6227">
        <w:rPr>
          <w:rFonts w:cs="Arial"/>
          <w:color w:val="434343"/>
          <w:szCs w:val="22"/>
          <w:lang w:val="en-GB" w:eastAsia="fr-FR"/>
        </w:rPr>
        <w:t>Is a general statement crediting NASA LP DAAC for data, assistance, and/or review. This statement is included in a paragraph at the end of an article, before the reference list.</w:t>
      </w:r>
    </w:p>
    <w:p w14:paraId="4DBB49B0" w14:textId="77777777" w:rsidR="002233D4" w:rsidRPr="002233D4" w:rsidRDefault="002233D4" w:rsidP="002233D4">
      <w:pPr>
        <w:rPr>
          <w:szCs w:val="22"/>
        </w:rPr>
      </w:pPr>
    </w:p>
    <w:p w14:paraId="2506C3F3" w14:textId="77777777" w:rsidR="002233D4" w:rsidRPr="00926A95" w:rsidRDefault="00EC6227" w:rsidP="00EB2F96">
      <w:pPr>
        <w:numPr>
          <w:ilvl w:val="0"/>
          <w:numId w:val="13"/>
        </w:numPr>
        <w:textAlignment w:val="auto"/>
        <w:rPr>
          <w:rFonts w:cs="Arial"/>
          <w:color w:val="434343"/>
          <w:szCs w:val="22"/>
          <w:lang w:val="en-GB" w:eastAsia="fr-FR"/>
        </w:rPr>
      </w:pPr>
      <w:r w:rsidRPr="00EC6227">
        <w:rPr>
          <w:rFonts w:cs="Arial"/>
          <w:b/>
          <w:bCs/>
          <w:color w:val="434343"/>
          <w:szCs w:val="22"/>
          <w:lang w:val="en-GB" w:eastAsia="fr-FR"/>
        </w:rPr>
        <w:lastRenderedPageBreak/>
        <w:t>Reference citation:</w:t>
      </w:r>
      <w:r w:rsidR="00393F26">
        <w:rPr>
          <w:rFonts w:cs="Arial"/>
          <w:b/>
          <w:bCs/>
          <w:color w:val="434343"/>
          <w:szCs w:val="22"/>
          <w:lang w:val="en-GB" w:eastAsia="fr-FR"/>
        </w:rPr>
        <w:t xml:space="preserve"> </w:t>
      </w:r>
      <w:r w:rsidRPr="00EC6227">
        <w:rPr>
          <w:rFonts w:cs="Arial"/>
          <w:color w:val="434343"/>
          <w:szCs w:val="22"/>
          <w:lang w:val="en-GB" w:eastAsia="fr-FR"/>
        </w:rPr>
        <w:t>The reference notation of: author (or NASA Land Processes Distributed Active Archive Center (LP DAAC) as producer), product title, publisher (LP DAAC), and release date of the data product which is being credited.</w:t>
      </w:r>
    </w:p>
    <w:p w14:paraId="0F98010B" w14:textId="77777777" w:rsidR="002233D4" w:rsidRPr="00926A95" w:rsidRDefault="002233D4" w:rsidP="002233D4">
      <w:pPr>
        <w:rPr>
          <w:rFonts w:cs="Arial"/>
          <w:color w:val="434343"/>
          <w:szCs w:val="22"/>
          <w:lang w:val="en-GB" w:eastAsia="fr-FR"/>
        </w:rPr>
      </w:pPr>
    </w:p>
    <w:p w14:paraId="556CCC93" w14:textId="77777777" w:rsidR="002233D4" w:rsidRPr="002233D4" w:rsidRDefault="00EC6227" w:rsidP="00EB2F96">
      <w:pPr>
        <w:numPr>
          <w:ilvl w:val="0"/>
          <w:numId w:val="13"/>
        </w:numPr>
        <w:textAlignment w:val="auto"/>
        <w:rPr>
          <w:rFonts w:cs="Arial"/>
          <w:color w:val="434343"/>
          <w:szCs w:val="22"/>
          <w:lang w:val="fr-FR" w:eastAsia="fr-FR"/>
        </w:rPr>
      </w:pPr>
      <w:r w:rsidRPr="00EC6227">
        <w:rPr>
          <w:rFonts w:cs="Arial"/>
          <w:b/>
          <w:bCs/>
          <w:color w:val="434343"/>
          <w:szCs w:val="22"/>
          <w:lang w:val="en-GB" w:eastAsia="fr-FR"/>
        </w:rPr>
        <w:t xml:space="preserve">Citation on a website: </w:t>
      </w:r>
      <w:r w:rsidRPr="00EC6227">
        <w:rPr>
          <w:rFonts w:cs="Arial"/>
          <w:color w:val="434343"/>
          <w:szCs w:val="22"/>
          <w:lang w:val="en-GB" w:eastAsia="fr-FR"/>
        </w:rPr>
        <w:t xml:space="preserve">A suggested format is as follows: "Information [and images] on [SUBJECT] obtained from site </w:t>
      </w:r>
      <w:hyperlink r:id="rId39" w:history="1">
        <w:r w:rsidRPr="00EC6227">
          <w:rPr>
            <w:rStyle w:val="Hyperlink"/>
            <w:rFonts w:cs="Arial"/>
            <w:color w:val="0A5287"/>
            <w:szCs w:val="22"/>
            <w:lang w:val="en-GB" w:eastAsia="fr-FR"/>
          </w:rPr>
          <w:t>https://lpdaac.usgs.gov/data_access</w:t>
        </w:r>
      </w:hyperlink>
      <w:r w:rsidRPr="00393F26">
        <w:rPr>
          <w:rFonts w:cs="Arial"/>
          <w:color w:val="434343"/>
          <w:szCs w:val="22"/>
          <w:lang w:val="en-GB" w:eastAsia="fr-FR"/>
        </w:rPr>
        <w:t xml:space="preserve"> maintained by the NASA Land Processes Distributed Active Archive Center (LP DAAC), USGS/Earth Resources Observation and Science (EROS) Center, Sioux Falls, South Dakota. </w:t>
      </w:r>
      <w:r w:rsidR="002233D4" w:rsidRPr="002233D4">
        <w:rPr>
          <w:rFonts w:cs="Arial"/>
          <w:color w:val="434343"/>
          <w:szCs w:val="22"/>
          <w:lang w:val="fr-FR" w:eastAsia="fr-FR"/>
        </w:rPr>
        <w:t>(Year). Source of image data product."</w:t>
      </w:r>
    </w:p>
    <w:p w14:paraId="49F10B7A" w14:textId="77777777" w:rsidR="002233D4" w:rsidRPr="002233D4" w:rsidRDefault="002233D4" w:rsidP="002233D4">
      <w:pPr>
        <w:rPr>
          <w:rFonts w:cs="Arial"/>
          <w:color w:val="434343"/>
          <w:szCs w:val="22"/>
          <w:lang w:val="fr-FR" w:eastAsia="fr-FR"/>
        </w:rPr>
      </w:pPr>
    </w:p>
    <w:p w14:paraId="3F522CA0" w14:textId="77777777" w:rsidR="002233D4" w:rsidRPr="00153A27" w:rsidRDefault="002233D4" w:rsidP="00EB2F96">
      <w:pPr>
        <w:numPr>
          <w:ilvl w:val="0"/>
          <w:numId w:val="13"/>
        </w:numPr>
        <w:textAlignment w:val="auto"/>
        <w:rPr>
          <w:color w:val="434343"/>
        </w:rPr>
      </w:pPr>
      <w:r w:rsidRPr="00153A27">
        <w:rPr>
          <w:b/>
          <w:color w:val="434343"/>
        </w:rPr>
        <w:t>Citing ASTER Global DEM data</w:t>
      </w:r>
      <w:r w:rsidRPr="00153A27">
        <w:rPr>
          <w:rFonts w:ascii="MS Gothic" w:eastAsia="MS Gothic" w:hAnsi="MS Gothic" w:hint="eastAsia"/>
          <w:color w:val="434343"/>
        </w:rPr>
        <w:t> </w:t>
      </w:r>
      <w:r w:rsidRPr="00153A27">
        <w:rPr>
          <w:color w:val="434343"/>
        </w:rPr>
        <w:t> Users agree to include a citation when presenting or publishing the ASTER Global DEM data product stating that ASTER GDEM is a product of METI and NASA.</w:t>
      </w:r>
    </w:p>
    <w:p w14:paraId="4E86BFC7" w14:textId="77777777" w:rsidR="002233D4" w:rsidRPr="00153A27" w:rsidRDefault="002233D4" w:rsidP="002233D4">
      <w:pPr>
        <w:rPr>
          <w:u w:val="single"/>
        </w:rPr>
      </w:pPr>
    </w:p>
    <w:p w14:paraId="22782457" w14:textId="77777777" w:rsidR="002233D4" w:rsidRDefault="002233D4" w:rsidP="002233D4">
      <w:pPr>
        <w:rPr>
          <w:u w:val="single"/>
        </w:rPr>
      </w:pPr>
      <w:r>
        <w:rPr>
          <w:u w:val="single"/>
        </w:rPr>
        <w:t xml:space="preserve">NASA Point-of-contact </w:t>
      </w:r>
    </w:p>
    <w:p w14:paraId="7616D86C" w14:textId="77777777" w:rsidR="00581C14" w:rsidRDefault="00581C14" w:rsidP="00581C14">
      <w:r>
        <w:t>LP DAAC</w:t>
      </w:r>
    </w:p>
    <w:p w14:paraId="657997A0" w14:textId="77777777" w:rsidR="00537A6D" w:rsidRDefault="00581C14" w:rsidP="00537A6D">
      <w:r>
        <w:t>Voice: 605-594-6116</w:t>
      </w:r>
      <w:r>
        <w:rPr>
          <w:rFonts w:ascii="MS Gothic" w:eastAsia="MS Gothic" w:hAnsi="MS Gothic" w:cs="MS Gothic" w:hint="eastAsia"/>
        </w:rPr>
        <w:t> </w:t>
      </w:r>
      <w:r>
        <w:t>Toll Free: 866-573-3222 (866-LPE-DAAC)</w:t>
      </w:r>
      <w:r>
        <w:rPr>
          <w:rFonts w:ascii="MS Gothic" w:eastAsia="MS Gothic" w:hAnsi="MS Gothic" w:cs="MS Gothic" w:hint="eastAsia"/>
        </w:rPr>
        <w:t> </w:t>
      </w:r>
      <w:r>
        <w:t>Fax: 605-594-6963</w:t>
      </w:r>
      <w:r>
        <w:rPr>
          <w:rFonts w:ascii="MS Gothic" w:eastAsia="MS Gothic" w:hAnsi="MS Gothic" w:cs="MS Gothic" w:hint="eastAsia"/>
        </w:rPr>
        <w:t> </w:t>
      </w:r>
      <w:r>
        <w:t>E-mail: LPDAAC@usgs.gov</w:t>
      </w:r>
      <w:r>
        <w:rPr>
          <w:rFonts w:ascii="MS Gothic" w:eastAsia="MS Gothic" w:hAnsi="MS Gothic" w:cs="MS Gothic" w:hint="eastAsia"/>
        </w:rPr>
        <w:t> </w:t>
      </w:r>
      <w:r>
        <w:t xml:space="preserve">Web: </w:t>
      </w:r>
      <w:hyperlink r:id="rId40" w:history="1">
        <w:r w:rsidR="00AC04C8" w:rsidRPr="00D4023A">
          <w:rPr>
            <w:rStyle w:val="Hyperlink"/>
          </w:rPr>
          <w:t>https://lpdaac.usgs.gov/</w:t>
        </w:r>
      </w:hyperlink>
    </w:p>
    <w:p w14:paraId="04BAC0A7" w14:textId="77777777" w:rsidR="00401588" w:rsidRDefault="00401588" w:rsidP="00AC04C8"/>
    <w:p w14:paraId="0B7D6CE3" w14:textId="77777777" w:rsidR="00401588" w:rsidRDefault="00401588" w:rsidP="00AC04C8"/>
    <w:p w14:paraId="65C6E600" w14:textId="77777777" w:rsidR="00AC04C8" w:rsidRDefault="00AC04C8" w:rsidP="00AC04C8">
      <w:r>
        <w:t xml:space="preserve">Help desk at EROS </w:t>
      </w:r>
      <w:hyperlink r:id="rId41" w:history="1">
        <w:r w:rsidRPr="00D4023A">
          <w:rPr>
            <w:rStyle w:val="Hyperlink"/>
          </w:rPr>
          <w:t>https://lta.cr.usgs.gov/ee_help_customerservicesinfo</w:t>
        </w:r>
      </w:hyperlink>
      <w:r>
        <w:t xml:space="preserve"> </w:t>
      </w:r>
    </w:p>
    <w:p w14:paraId="1A728E48" w14:textId="77777777" w:rsidR="00AC04C8" w:rsidRPr="00AC04C8" w:rsidRDefault="00AC04C8" w:rsidP="00AC04C8">
      <w:pPr>
        <w:rPr>
          <w:lang w:val="de-DE"/>
        </w:rPr>
      </w:pPr>
      <w:r w:rsidRPr="00AC04C8">
        <w:rPr>
          <w:lang w:val="de-DE"/>
        </w:rPr>
        <w:t>Dr. Ken Duda (</w:t>
      </w:r>
      <w:hyperlink r:id="rId42" w:history="1">
        <w:r w:rsidRPr="00D4023A">
          <w:rPr>
            <w:rStyle w:val="Hyperlink"/>
            <w:lang w:val="de-DE"/>
          </w:rPr>
          <w:t>duda@usgs.gov</w:t>
        </w:r>
      </w:hyperlink>
      <w:r w:rsidRPr="00AC04C8">
        <w:rPr>
          <w:lang w:val="de-DE"/>
        </w:rPr>
        <w:t>)</w:t>
      </w:r>
    </w:p>
    <w:p w14:paraId="37C9126F" w14:textId="77777777" w:rsidR="00B879E1" w:rsidRPr="00393F26" w:rsidRDefault="009A00D9" w:rsidP="00B879E1">
      <w:pPr>
        <w:pStyle w:val="Heading1"/>
        <w:numPr>
          <w:ilvl w:val="1"/>
          <w:numId w:val="27"/>
        </w:numPr>
      </w:pPr>
      <w:r>
        <w:t>NOAA</w:t>
      </w:r>
    </w:p>
    <w:p w14:paraId="37D50198" w14:textId="77777777" w:rsidR="00B879E1" w:rsidRDefault="00B879E1" w:rsidP="00B879E1">
      <w:pPr>
        <w:rPr>
          <w:rFonts w:ascii="Times New Roman" w:hAnsi="Times New Roman"/>
          <w:u w:val="single"/>
        </w:rPr>
      </w:pPr>
    </w:p>
    <w:p w14:paraId="01AAF2D3" w14:textId="77777777" w:rsidR="00B879E1" w:rsidRPr="00393F26" w:rsidRDefault="00B879E1" w:rsidP="00B879E1">
      <w:pPr>
        <w:rPr>
          <w:rFonts w:cs="Arial"/>
          <w:color w:val="434343"/>
          <w:szCs w:val="22"/>
          <w:u w:val="single"/>
          <w:lang w:val="en-GB" w:eastAsia="fr-FR"/>
        </w:rPr>
      </w:pPr>
      <w:r w:rsidRPr="00393F26">
        <w:rPr>
          <w:rFonts w:cs="Arial"/>
          <w:color w:val="434343"/>
          <w:szCs w:val="22"/>
          <w:u w:val="single"/>
          <w:lang w:val="en-GB" w:eastAsia="fr-FR"/>
        </w:rPr>
        <w:t>Procedures for data ordering and access</w:t>
      </w:r>
    </w:p>
    <w:p w14:paraId="16322A86"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Estimates of 1-hour rainfall accumulation in ASCII format are available from </w:t>
      </w:r>
      <w:hyperlink r:id="rId43" w:history="1">
        <w:r w:rsidRPr="00393F26">
          <w:rPr>
            <w:rFonts w:cs="Arial"/>
            <w:color w:val="434343"/>
            <w:szCs w:val="22"/>
            <w:lang w:val="en-GB" w:eastAsia="fr-FR"/>
          </w:rPr>
          <w:t>http://www.star.nesdis.noaa.gov/smcd/emb/ff/digGlobalData.php</w:t>
        </w:r>
      </w:hyperlink>
      <w:r w:rsidRPr="00393F26">
        <w:rPr>
          <w:rFonts w:cs="Arial"/>
          <w:color w:val="434343"/>
          <w:szCs w:val="22"/>
          <w:lang w:val="en-GB" w:eastAsia="fr-FR"/>
        </w:rPr>
        <w:t xml:space="preserve">; other formats or time scales are available upon request from </w:t>
      </w:r>
      <w:hyperlink r:id="rId44" w:history="1">
        <w:r w:rsidRPr="00393F26">
          <w:rPr>
            <w:rFonts w:cs="Arial"/>
            <w:color w:val="434343"/>
            <w:szCs w:val="22"/>
            <w:lang w:val="en-GB" w:eastAsia="fr-FR"/>
          </w:rPr>
          <w:t>Bob.Kuligowski@noaa.gov</w:t>
        </w:r>
      </w:hyperlink>
      <w:r w:rsidRPr="00393F26">
        <w:rPr>
          <w:rFonts w:cs="Arial"/>
          <w:color w:val="434343"/>
          <w:szCs w:val="22"/>
          <w:lang w:val="en-GB" w:eastAsia="fr-FR"/>
        </w:rPr>
        <w:t xml:space="preserve">. </w:t>
      </w:r>
    </w:p>
    <w:p w14:paraId="1D960E0E" w14:textId="77777777" w:rsidR="00B879E1" w:rsidRPr="00393F26" w:rsidRDefault="00B879E1" w:rsidP="00B879E1">
      <w:pPr>
        <w:rPr>
          <w:rFonts w:cs="Arial"/>
          <w:color w:val="434343"/>
          <w:szCs w:val="22"/>
          <w:lang w:val="en-GB" w:eastAsia="fr-FR"/>
        </w:rPr>
      </w:pPr>
    </w:p>
    <w:p w14:paraId="20A6027C"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Specific conditions for access and use of NOAA data</w:t>
      </w:r>
    </w:p>
    <w:p w14:paraId="1BBA08E5"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None; free-and-open data policy.</w:t>
      </w:r>
    </w:p>
    <w:p w14:paraId="4AF3F55C" w14:textId="77777777" w:rsidR="00B879E1" w:rsidRPr="00393F26" w:rsidRDefault="00B879E1" w:rsidP="00B879E1">
      <w:pPr>
        <w:rPr>
          <w:rFonts w:cs="Arial"/>
          <w:color w:val="434343"/>
          <w:szCs w:val="22"/>
          <w:lang w:val="en-GB" w:eastAsia="fr-FR"/>
        </w:rPr>
      </w:pPr>
    </w:p>
    <w:p w14:paraId="0C189ECB"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Specific reporting requirements </w:t>
      </w:r>
    </w:p>
    <w:p w14:paraId="27909974"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These rainfall products are operational.  We kindly ask that you inform </w:t>
      </w:r>
      <w:hyperlink r:id="rId45" w:history="1">
        <w:r w:rsidRPr="00393F26">
          <w:rPr>
            <w:rFonts w:cs="Arial"/>
            <w:color w:val="434343"/>
            <w:szCs w:val="22"/>
            <w:lang w:val="en-GB" w:eastAsia="fr-FR"/>
          </w:rPr>
          <w:t>Bob.Kuligowski@noaa.gov</w:t>
        </w:r>
      </w:hyperlink>
      <w:r w:rsidRPr="00393F26">
        <w:rPr>
          <w:rFonts w:cs="Arial"/>
          <w:color w:val="434343"/>
          <w:szCs w:val="22"/>
          <w:lang w:val="en-GB" w:eastAsia="fr-FR"/>
        </w:rPr>
        <w:t xml:space="preserve"> prior to using the products in presentations or publications.</w:t>
      </w:r>
    </w:p>
    <w:p w14:paraId="715BCA75" w14:textId="77777777" w:rsidR="00B879E1" w:rsidRPr="00393F26" w:rsidRDefault="00B879E1" w:rsidP="00B879E1">
      <w:pPr>
        <w:rPr>
          <w:rFonts w:cs="Arial"/>
          <w:color w:val="434343"/>
          <w:szCs w:val="22"/>
          <w:lang w:val="en-GB" w:eastAsia="fr-FR"/>
        </w:rPr>
      </w:pPr>
    </w:p>
    <w:p w14:paraId="6972EA1B"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References:</w:t>
      </w:r>
    </w:p>
    <w:p w14:paraId="788BF488"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Kuligowski, R. J., and R. A. Scofield, 2003: Status and outlook of operational satellite precipitation algorithms for extreme-precipitation events. Wea. Forecasting, 18, 1037-1051.  </w:t>
      </w:r>
    </w:p>
    <w:p w14:paraId="2C3106BC" w14:textId="77777777" w:rsidR="00B879E1" w:rsidRPr="00393F26" w:rsidRDefault="00B879E1" w:rsidP="00B879E1">
      <w:pPr>
        <w:rPr>
          <w:rFonts w:cs="Arial"/>
          <w:color w:val="434343"/>
          <w:szCs w:val="22"/>
          <w:lang w:val="en-GB" w:eastAsia="fr-FR"/>
        </w:rPr>
      </w:pPr>
    </w:p>
    <w:p w14:paraId="6FDC218D"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NOAA Point-of-contact </w:t>
      </w:r>
    </w:p>
    <w:p w14:paraId="6B001475" w14:textId="77777777" w:rsidR="00B879E1" w:rsidRDefault="00B879E1" w:rsidP="00393F26">
      <w:pPr>
        <w:rPr>
          <w:rFonts w:cs="Arial"/>
          <w:color w:val="434343"/>
          <w:szCs w:val="22"/>
          <w:lang w:val="en-GB" w:eastAsia="fr-FR"/>
        </w:rPr>
      </w:pPr>
      <w:r w:rsidRPr="00393F26">
        <w:rPr>
          <w:rFonts w:cs="Arial"/>
          <w:color w:val="434343"/>
          <w:szCs w:val="22"/>
          <w:lang w:val="en-GB" w:eastAsia="fr-FR"/>
        </w:rPr>
        <w:t xml:space="preserve">Bob Kuligowski, </w:t>
      </w:r>
      <w:hyperlink r:id="rId46" w:history="1">
        <w:r w:rsidRPr="00393F26">
          <w:rPr>
            <w:rFonts w:cs="Arial"/>
            <w:color w:val="434343"/>
            <w:szCs w:val="22"/>
            <w:lang w:val="en-GB" w:eastAsia="fr-FR"/>
          </w:rPr>
          <w:t>Bob.Kuligowski@noaa.gov</w:t>
        </w:r>
      </w:hyperlink>
      <w:r w:rsidRPr="00393F26">
        <w:rPr>
          <w:rFonts w:cs="Arial"/>
          <w:color w:val="434343"/>
          <w:szCs w:val="22"/>
          <w:lang w:val="en-GB" w:eastAsia="fr-FR"/>
        </w:rPr>
        <w:t xml:space="preserve"> </w:t>
      </w:r>
    </w:p>
    <w:p w14:paraId="7D1DBE9E" w14:textId="77777777" w:rsidR="00393F26" w:rsidRPr="00393F26" w:rsidRDefault="00393F26" w:rsidP="00393F26">
      <w:pPr>
        <w:rPr>
          <w:rFonts w:cs="Arial"/>
          <w:color w:val="434343"/>
          <w:szCs w:val="22"/>
          <w:lang w:val="en-GB" w:eastAsia="fr-FR"/>
        </w:rPr>
      </w:pPr>
    </w:p>
    <w:p w14:paraId="7926A5D0" w14:textId="77777777" w:rsidR="00B879E1" w:rsidRPr="00393F26" w:rsidRDefault="00B879E1" w:rsidP="00B879E1">
      <w:pPr>
        <w:rPr>
          <w:rFonts w:cs="Arial"/>
          <w:color w:val="434343"/>
          <w:szCs w:val="22"/>
          <w:u w:val="single"/>
          <w:lang w:val="en-GB" w:eastAsia="fr-FR"/>
        </w:rPr>
      </w:pPr>
      <w:r w:rsidRPr="00393F26">
        <w:rPr>
          <w:rFonts w:cs="Arial"/>
          <w:color w:val="434343"/>
          <w:szCs w:val="22"/>
          <w:u w:val="single"/>
          <w:lang w:val="en-GB" w:eastAsia="fr-FR"/>
        </w:rPr>
        <w:t>Procedures for data ordering and access</w:t>
      </w:r>
    </w:p>
    <w:p w14:paraId="5AB4047D"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Multispectral imagery from NOAA’s low earth orbit and geostationary imaging radiometers (VIIRS and GOES, respectively) and associated quantitative volcanic cloud properties (ash cloud height, mass loading, and effective particle radius) are available at:</w:t>
      </w:r>
    </w:p>
    <w:p w14:paraId="471D06DA" w14:textId="77777777" w:rsidR="00B879E1" w:rsidRPr="00393F26" w:rsidRDefault="00B879E1" w:rsidP="00B879E1">
      <w:pPr>
        <w:rPr>
          <w:rFonts w:cs="Arial"/>
          <w:color w:val="434343"/>
          <w:szCs w:val="22"/>
          <w:lang w:val="en-GB" w:eastAsia="fr-FR"/>
        </w:rPr>
      </w:pPr>
    </w:p>
    <w:p w14:paraId="3F9CB210"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http://volcano.ssec.wisc.edu</w:t>
      </w:r>
    </w:p>
    <w:p w14:paraId="7967D39F" w14:textId="77777777" w:rsidR="00B879E1" w:rsidRPr="00393F26" w:rsidRDefault="00B879E1" w:rsidP="00B879E1">
      <w:pPr>
        <w:rPr>
          <w:rFonts w:cs="Arial"/>
          <w:color w:val="434343"/>
          <w:szCs w:val="22"/>
          <w:lang w:val="en-GB" w:eastAsia="fr-FR"/>
        </w:rPr>
      </w:pPr>
    </w:p>
    <w:p w14:paraId="1F2E635D"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Specific conditions for access and use of NOAA data</w:t>
      </w:r>
    </w:p>
    <w:p w14:paraId="51A6B024"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None: Free-and-open data policy.</w:t>
      </w:r>
    </w:p>
    <w:p w14:paraId="02C02841" w14:textId="77777777" w:rsidR="00B879E1" w:rsidRPr="00393F26" w:rsidRDefault="00B879E1" w:rsidP="00B879E1">
      <w:pPr>
        <w:rPr>
          <w:rFonts w:cs="Arial"/>
          <w:color w:val="434343"/>
          <w:szCs w:val="22"/>
          <w:lang w:val="en-GB" w:eastAsia="fr-FR"/>
        </w:rPr>
      </w:pPr>
    </w:p>
    <w:p w14:paraId="20D4EA8E"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lastRenderedPageBreak/>
        <w:t xml:space="preserve">Specific reporting requirements </w:t>
      </w:r>
    </w:p>
    <w:p w14:paraId="2337121F"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The quantitative volcanic cloud products are currently being produced experimentally.  We kindly ask that you inform </w:t>
      </w:r>
      <w:hyperlink r:id="rId47" w:history="1">
        <w:r w:rsidRPr="00393F26">
          <w:rPr>
            <w:rFonts w:cs="Arial"/>
            <w:color w:val="434343"/>
            <w:szCs w:val="22"/>
            <w:lang w:val="en-GB" w:eastAsia="fr-FR"/>
          </w:rPr>
          <w:t>Mike.Pavolonis@noaa.gov</w:t>
        </w:r>
      </w:hyperlink>
      <w:r w:rsidRPr="00393F26">
        <w:rPr>
          <w:rFonts w:cs="Arial"/>
          <w:color w:val="434343"/>
          <w:szCs w:val="22"/>
          <w:lang w:val="en-GB" w:eastAsia="fr-FR"/>
        </w:rPr>
        <w:t xml:space="preserve"> prior to using the products in presentations or publications.</w:t>
      </w:r>
    </w:p>
    <w:p w14:paraId="12BEF326" w14:textId="77777777" w:rsidR="00B879E1" w:rsidRPr="00393F26" w:rsidRDefault="00B879E1" w:rsidP="00B879E1">
      <w:pPr>
        <w:rPr>
          <w:rFonts w:cs="Arial"/>
          <w:color w:val="434343"/>
          <w:szCs w:val="22"/>
          <w:lang w:val="en-GB" w:eastAsia="fr-FR"/>
        </w:rPr>
      </w:pPr>
    </w:p>
    <w:p w14:paraId="4282C203"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References:</w:t>
      </w:r>
    </w:p>
    <w:p w14:paraId="2D59B253"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Pavolonis, M., A. Heidinger, and J. Sieglaff, 2013: Automated retrievals of volcanic ash and dust cloud properties from upwelling infrared measurements, J. Geophysical Research, 118(3), 1436-1458.</w:t>
      </w:r>
    </w:p>
    <w:p w14:paraId="651AEDB2" w14:textId="77777777" w:rsidR="00B879E1" w:rsidRPr="00393F26" w:rsidRDefault="00B879E1" w:rsidP="00B879E1">
      <w:pPr>
        <w:rPr>
          <w:rFonts w:cs="Arial"/>
          <w:color w:val="434343"/>
          <w:szCs w:val="22"/>
          <w:lang w:val="en-GB" w:eastAsia="fr-FR"/>
        </w:rPr>
      </w:pPr>
    </w:p>
    <w:p w14:paraId="551DB3CF"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Pavolonis, M. J., 2010: Advances in extracting cloud composition information from spaceborne infrared radiances: A robust alternative to brightness temperatures Part I: Theory, J. Applied Meteorol. And Climatology, 49(9), 1992-2012</w:t>
      </w:r>
    </w:p>
    <w:p w14:paraId="6F87E67C" w14:textId="77777777" w:rsidR="00B879E1" w:rsidRPr="00393F26" w:rsidRDefault="00B879E1" w:rsidP="00B879E1">
      <w:pPr>
        <w:rPr>
          <w:rFonts w:cs="Arial"/>
          <w:color w:val="434343"/>
          <w:szCs w:val="22"/>
          <w:lang w:val="en-GB" w:eastAsia="fr-FR"/>
        </w:rPr>
      </w:pPr>
    </w:p>
    <w:p w14:paraId="4BA21E87"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Pavolonis, M. J., W.F. Feltz, A.K. Heidinger, G. Gallina, 2006: A daytime complement to the reverse absorption technique for improved automated detection of volcanic ash. J. Oceanic and Atmos. Tech., 23, 1422-1444.  </w:t>
      </w:r>
    </w:p>
    <w:p w14:paraId="257A0812" w14:textId="77777777" w:rsidR="00B879E1" w:rsidRPr="00393F26" w:rsidRDefault="00B879E1" w:rsidP="00B879E1">
      <w:pPr>
        <w:rPr>
          <w:rFonts w:cs="Arial"/>
          <w:color w:val="434343"/>
          <w:szCs w:val="22"/>
          <w:lang w:val="en-GB" w:eastAsia="fr-FR"/>
        </w:rPr>
      </w:pPr>
    </w:p>
    <w:p w14:paraId="55946B03"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 xml:space="preserve">NOAA Point-of-contact </w:t>
      </w:r>
    </w:p>
    <w:p w14:paraId="39DA2F14" w14:textId="77777777" w:rsidR="00B879E1" w:rsidRPr="00393F26" w:rsidRDefault="00B879E1" w:rsidP="00B879E1">
      <w:pPr>
        <w:rPr>
          <w:rFonts w:cs="Arial"/>
          <w:color w:val="434343"/>
          <w:szCs w:val="22"/>
          <w:lang w:val="en-GB" w:eastAsia="fr-FR"/>
        </w:rPr>
      </w:pPr>
      <w:r w:rsidRPr="00393F26">
        <w:rPr>
          <w:rFonts w:cs="Arial"/>
          <w:color w:val="434343"/>
          <w:szCs w:val="22"/>
          <w:lang w:val="en-GB" w:eastAsia="fr-FR"/>
        </w:rPr>
        <w:t>Mike Pavolonis, Mike.Pavolonis@noaa.gov</w:t>
      </w:r>
    </w:p>
    <w:p w14:paraId="024CD5B5" w14:textId="77777777" w:rsidR="00B879E1" w:rsidRPr="00393F26" w:rsidRDefault="00B879E1" w:rsidP="00F3340F">
      <w:pPr>
        <w:rPr>
          <w:rFonts w:cs="Arial"/>
          <w:color w:val="434343"/>
          <w:szCs w:val="22"/>
          <w:lang w:val="en-GB" w:eastAsia="fr-FR"/>
        </w:rPr>
      </w:pPr>
    </w:p>
    <w:p w14:paraId="58AF2026" w14:textId="77777777" w:rsidR="00822188" w:rsidRPr="00393F26" w:rsidRDefault="009A00D9" w:rsidP="00393F26">
      <w:pPr>
        <w:pStyle w:val="Heading1"/>
        <w:numPr>
          <w:ilvl w:val="1"/>
          <w:numId w:val="8"/>
        </w:numPr>
      </w:pPr>
      <w:r w:rsidRPr="00393F26">
        <w:t>USGS</w:t>
      </w:r>
    </w:p>
    <w:p w14:paraId="51712FC4" w14:textId="77777777" w:rsidR="009A00D9" w:rsidRPr="00D15637" w:rsidRDefault="009A00D9" w:rsidP="009A00D9">
      <w:pPr>
        <w:rPr>
          <w:u w:val="single"/>
        </w:rPr>
      </w:pPr>
      <w:r>
        <w:rPr>
          <w:u w:val="single"/>
        </w:rPr>
        <w:t>Procedures for data ordering and access</w:t>
      </w:r>
    </w:p>
    <w:p w14:paraId="7E425A80" w14:textId="77777777" w:rsidR="00D6604A" w:rsidRDefault="00331CA7" w:rsidP="00D6604A">
      <w:r>
        <w:t xml:space="preserve">Images </w:t>
      </w:r>
      <w:r w:rsidR="001D5C3D">
        <w:t xml:space="preserve">from Landsats 1 through </w:t>
      </w:r>
      <w:r w:rsidR="005120AF">
        <w:t>5, 7, and 8</w:t>
      </w:r>
      <w:r w:rsidR="001D5C3D">
        <w:t xml:space="preserve"> are available</w:t>
      </w:r>
      <w:r w:rsidR="00D6604A">
        <w:t xml:space="preserve"> from </w:t>
      </w:r>
      <w:r w:rsidR="001D5C3D">
        <w:t xml:space="preserve">the </w:t>
      </w:r>
      <w:r w:rsidR="00D6604A">
        <w:t xml:space="preserve">USGS at </w:t>
      </w:r>
      <w:hyperlink r:id="rId48" w:history="1">
        <w:r w:rsidR="00D6604A" w:rsidRPr="00D443D8">
          <w:rPr>
            <w:rStyle w:val="Hyperlink"/>
          </w:rPr>
          <w:t>http://earthexplorer.usgs.gov</w:t>
        </w:r>
      </w:hyperlink>
      <w:r w:rsidR="00D6604A">
        <w:t xml:space="preserve">.  RSS feeds and standing request services are available for new </w:t>
      </w:r>
      <w:r w:rsidR="005120AF">
        <w:t xml:space="preserve">Landsat 7 and 8 </w:t>
      </w:r>
      <w:r w:rsidR="00D6604A">
        <w:t xml:space="preserve">image notifications. </w:t>
      </w:r>
    </w:p>
    <w:p w14:paraId="5296DAB5" w14:textId="77777777" w:rsidR="009A00D9" w:rsidRPr="00C72663" w:rsidRDefault="009A00D9" w:rsidP="009A00D9"/>
    <w:p w14:paraId="0051357D" w14:textId="77777777" w:rsidR="009A00D9" w:rsidRPr="00D15637" w:rsidRDefault="009A00D9" w:rsidP="009A00D9">
      <w:pPr>
        <w:rPr>
          <w:u w:val="single"/>
        </w:rPr>
      </w:pPr>
      <w:r>
        <w:rPr>
          <w:u w:val="single"/>
        </w:rPr>
        <w:t xml:space="preserve">Specific </w:t>
      </w:r>
      <w:r w:rsidRPr="00D15637">
        <w:rPr>
          <w:u w:val="single"/>
        </w:rPr>
        <w:t>conditions</w:t>
      </w:r>
      <w:r>
        <w:rPr>
          <w:u w:val="single"/>
        </w:rPr>
        <w:t xml:space="preserve"> for access and use of USGS data</w:t>
      </w:r>
    </w:p>
    <w:p w14:paraId="467DA6D2" w14:textId="77777777" w:rsidR="00D6604A" w:rsidRDefault="00D6604A" w:rsidP="00D6604A">
      <w:r w:rsidRPr="00635A3F">
        <w:t>There are no restrictions on Landsat data downloaded from USGS EROS</w:t>
      </w:r>
      <w:r w:rsidR="005120AF">
        <w:t xml:space="preserve">; </w:t>
      </w:r>
      <w:r w:rsidR="001D5C3D">
        <w:t>the data</w:t>
      </w:r>
      <w:r w:rsidRPr="00635A3F">
        <w:t xml:space="preserve"> can be used or redistributed as desired. However, a statement of the data source when citing, copying, or reprinting USGS Landsat data or images is recommended.</w:t>
      </w:r>
      <w:r>
        <w:t xml:space="preserve">  When Landsat images, or portions thereof, obtained from the USGS are published or electronically posted, the following attribution is to be used in a caption: “USGS/NASA Landsat Program”</w:t>
      </w:r>
      <w:r w:rsidR="004339FE">
        <w:t>.</w:t>
      </w:r>
    </w:p>
    <w:p w14:paraId="5D7598C9" w14:textId="77777777" w:rsidR="009A00D9" w:rsidRDefault="009A00D9" w:rsidP="009A00D9"/>
    <w:p w14:paraId="03733EB9" w14:textId="77777777" w:rsidR="009A00D9" w:rsidRDefault="009A00D9" w:rsidP="009A00D9">
      <w:pPr>
        <w:rPr>
          <w:u w:val="single"/>
        </w:rPr>
      </w:pPr>
      <w:r>
        <w:rPr>
          <w:u w:val="single"/>
        </w:rPr>
        <w:t xml:space="preserve">Specific reporting requirements </w:t>
      </w:r>
    </w:p>
    <w:p w14:paraId="773A01AA" w14:textId="77777777" w:rsidR="00D6604A" w:rsidRDefault="00D6604A" w:rsidP="00D6604A">
      <w:r>
        <w:t xml:space="preserve">Annual reports outlining the progress of the project would be welcomed. </w:t>
      </w:r>
    </w:p>
    <w:p w14:paraId="075EDB62" w14:textId="77777777" w:rsidR="009A00D9" w:rsidRDefault="009A00D9" w:rsidP="009A00D9"/>
    <w:p w14:paraId="5D13058F" w14:textId="77777777" w:rsidR="009A00D9" w:rsidRDefault="00D6604A" w:rsidP="009A00D9">
      <w:pPr>
        <w:rPr>
          <w:u w:val="single"/>
        </w:rPr>
      </w:pPr>
      <w:r>
        <w:rPr>
          <w:u w:val="single"/>
        </w:rPr>
        <w:t>USGS</w:t>
      </w:r>
      <w:r w:rsidR="009A00D9">
        <w:rPr>
          <w:u w:val="single"/>
        </w:rPr>
        <w:t xml:space="preserve"> Point-of-contact </w:t>
      </w:r>
    </w:p>
    <w:p w14:paraId="3DC91950" w14:textId="77777777" w:rsidR="00D6604A" w:rsidRDefault="00D6604A" w:rsidP="00D6604A">
      <w:r>
        <w:t xml:space="preserve">Thomas Cecere, </w:t>
      </w:r>
      <w:hyperlink r:id="rId49" w:history="1">
        <w:r w:rsidRPr="00D443D8">
          <w:rPr>
            <w:rStyle w:val="Hyperlink"/>
          </w:rPr>
          <w:t>tcecere@usgs.gov</w:t>
        </w:r>
      </w:hyperlink>
    </w:p>
    <w:p w14:paraId="66DCEE26" w14:textId="77777777" w:rsidR="00D6604A" w:rsidRDefault="00D6604A" w:rsidP="00D6604A">
      <w:r>
        <w:t xml:space="preserve">Brenda Jones, </w:t>
      </w:r>
      <w:hyperlink r:id="rId50" w:history="1">
        <w:r w:rsidRPr="00D443D8">
          <w:rPr>
            <w:rStyle w:val="Hyperlink"/>
          </w:rPr>
          <w:t>bkjones@usgs.gov</w:t>
        </w:r>
      </w:hyperlink>
    </w:p>
    <w:p w14:paraId="44A90AB6" w14:textId="77777777" w:rsidR="009A00D9" w:rsidRPr="00D15637" w:rsidRDefault="009A00D9" w:rsidP="002233D4"/>
    <w:p w14:paraId="240CB8F8" w14:textId="77777777" w:rsidR="0029636D" w:rsidRPr="00D15637" w:rsidRDefault="0029636D" w:rsidP="0029636D"/>
    <w:p w14:paraId="1720B533" w14:textId="77777777" w:rsidR="00D15637" w:rsidRPr="00D15637" w:rsidRDefault="00D15637" w:rsidP="00F934B7"/>
    <w:sectPr w:rsidR="00D15637" w:rsidRPr="00D15637" w:rsidSect="008468E5">
      <w:headerReference w:type="even" r:id="rId51"/>
      <w:headerReference w:type="default" r:id="rId52"/>
      <w:footerReference w:type="default" r:id="rId53"/>
      <w:headerReference w:type="first" r:id="rId54"/>
      <w:footerReference w:type="first" r:id="rId55"/>
      <w:pgSz w:w="11907" w:h="16840" w:code="9"/>
      <w:pgMar w:top="1440" w:right="1440" w:bottom="1440" w:left="1440" w:header="720" w:footer="65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0911" w14:textId="77777777" w:rsidR="0081700C" w:rsidRDefault="0081700C">
      <w:r>
        <w:separator/>
      </w:r>
    </w:p>
    <w:p w14:paraId="2F7C8673" w14:textId="77777777" w:rsidR="0081700C" w:rsidRDefault="0081700C"/>
  </w:endnote>
  <w:endnote w:type="continuationSeparator" w:id="0">
    <w:p w14:paraId="1EBAEC60" w14:textId="77777777" w:rsidR="0081700C" w:rsidRDefault="0081700C">
      <w:r>
        <w:continuationSeparator/>
      </w:r>
    </w:p>
    <w:p w14:paraId="040ACFBB" w14:textId="77777777" w:rsidR="0081700C" w:rsidRDefault="00817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1" w:usb1="5000204A" w:usb2="00000000" w:usb3="00000000" w:csb0="0000009B" w:csb1="00000000"/>
  </w:font>
  <w:font w:name="Frutiger 55 Roman">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B336" w14:textId="77777777" w:rsidR="005222BA" w:rsidRPr="00E11CFC" w:rsidRDefault="005222BA" w:rsidP="00E11CFC">
    <w:pPr>
      <w:pStyle w:val="Seitennummer"/>
      <w:framePr w:wrap="around"/>
      <w:rPr>
        <w:rStyle w:val="PageNumber"/>
      </w:rPr>
    </w:pPr>
    <w:r w:rsidRPr="00E11CFC">
      <w:t xml:space="preserve">Page </w:t>
    </w:r>
    <w:r w:rsidR="00EC6227" w:rsidRPr="00E11CFC">
      <w:rPr>
        <w:rStyle w:val="PageNumber"/>
      </w:rPr>
      <w:fldChar w:fldCharType="begin"/>
    </w:r>
    <w:r w:rsidRPr="00E11CFC">
      <w:rPr>
        <w:rStyle w:val="PageNumber"/>
      </w:rPr>
      <w:instrText xml:space="preserve"> PAGE </w:instrText>
    </w:r>
    <w:r w:rsidR="00EC6227" w:rsidRPr="00E11CFC">
      <w:rPr>
        <w:rStyle w:val="PageNumber"/>
      </w:rPr>
      <w:fldChar w:fldCharType="separate"/>
    </w:r>
    <w:r w:rsidR="004D10AC">
      <w:rPr>
        <w:rStyle w:val="PageNumber"/>
        <w:noProof/>
      </w:rPr>
      <w:t>11</w:t>
    </w:r>
    <w:r w:rsidR="00EC6227" w:rsidRPr="00E11CFC">
      <w:rPr>
        <w:rStyle w:val="PageNumber"/>
      </w:rPr>
      <w:fldChar w:fldCharType="end"/>
    </w:r>
  </w:p>
  <w:p w14:paraId="463EFB61" w14:textId="77777777" w:rsidR="005222BA" w:rsidRPr="00887F37" w:rsidRDefault="005222BA">
    <w:pPr>
      <w:pStyle w:val="Footer"/>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F68B" w14:textId="77777777" w:rsidR="005222BA" w:rsidRDefault="005222BA" w:rsidP="008B58B5">
    <w:pPr>
      <w:pStyle w:val="Footer"/>
    </w:pPr>
    <w:bookmarkStart w:id="3" w:name="FussDru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2D9D" w14:textId="77777777" w:rsidR="0081700C" w:rsidRDefault="0081700C">
      <w:r>
        <w:separator/>
      </w:r>
    </w:p>
    <w:p w14:paraId="6D3CBB85" w14:textId="77777777" w:rsidR="0081700C" w:rsidRDefault="0081700C"/>
  </w:footnote>
  <w:footnote w:type="continuationSeparator" w:id="0">
    <w:p w14:paraId="77E9F757" w14:textId="77777777" w:rsidR="0081700C" w:rsidRDefault="0081700C">
      <w:r>
        <w:continuationSeparator/>
      </w:r>
    </w:p>
    <w:p w14:paraId="65C2C16F" w14:textId="77777777" w:rsidR="0081700C" w:rsidRDefault="0081700C"/>
  </w:footnote>
  <w:footnote w:id="1">
    <w:p w14:paraId="45780DF0" w14:textId="77777777" w:rsidR="00106CDA" w:rsidRDefault="00106CDA" w:rsidP="00106CDA">
      <w:pPr>
        <w:pStyle w:val="FootnoteText"/>
      </w:pPr>
      <w:r>
        <w:rPr>
          <w:rStyle w:val="FootnoteReference"/>
        </w:rPr>
        <w:footnoteRef/>
      </w:r>
      <w:r>
        <w:t xml:space="preserve"> http://eo-virtual-archive4.esa.int</w:t>
      </w:r>
    </w:p>
  </w:footnote>
  <w:footnote w:id="2">
    <w:p w14:paraId="29BB98DD" w14:textId="77777777" w:rsidR="00106CDA" w:rsidRDefault="00106CDA" w:rsidP="00106CDA">
      <w:pPr>
        <w:pStyle w:val="FootnoteText"/>
      </w:pPr>
      <w:r>
        <w:rPr>
          <w:rStyle w:val="FootnoteReference"/>
        </w:rPr>
        <w:footnoteRef/>
      </w:r>
      <w:r>
        <w:t xml:space="preserve"> https://earth.esa.int/web/guest/pi-community/apply-for-data/full-proposal</w:t>
      </w:r>
    </w:p>
  </w:footnote>
  <w:footnote w:id="3">
    <w:p w14:paraId="1CE4269C" w14:textId="77777777" w:rsidR="00106CDA" w:rsidRDefault="00106CDA" w:rsidP="00106CDA">
      <w:pPr>
        <w:pStyle w:val="FootnoteText"/>
      </w:pPr>
      <w:r>
        <w:rPr>
          <w:rStyle w:val="FootnoteReference"/>
        </w:rPr>
        <w:footnoteRef/>
      </w:r>
      <w:r>
        <w:t xml:space="preserve"> https://earth.esa.int/pi/esa?type=file&amp;table=aotarget&amp;cmd=image&amp;id=122</w:t>
      </w:r>
    </w:p>
  </w:footnote>
  <w:footnote w:id="4">
    <w:p w14:paraId="77A9FDB8" w14:textId="77777777" w:rsidR="00106CDA" w:rsidRDefault="00106CDA" w:rsidP="00106CDA">
      <w:pPr>
        <w:pStyle w:val="FootnoteText"/>
      </w:pPr>
      <w:r>
        <w:rPr>
          <w:rStyle w:val="FootnoteReference"/>
        </w:rPr>
        <w:footnoteRef/>
      </w:r>
      <w:r>
        <w:t xml:space="preserve"> https://earth.esa.int/pi/esa?type=file&amp;table=aotarget&amp;cmd=image&amp;id=122</w:t>
      </w:r>
    </w:p>
  </w:footnote>
  <w:footnote w:id="5">
    <w:p w14:paraId="4F776DE2" w14:textId="77777777" w:rsidR="00F67AC6" w:rsidRDefault="00F67AC6" w:rsidP="00F67AC6">
      <w:pPr>
        <w:pStyle w:val="FootnoteText"/>
      </w:pPr>
      <w:r>
        <w:rPr>
          <w:rStyle w:val="FootnoteReference"/>
        </w:rPr>
        <w:footnoteRef/>
      </w:r>
      <w:r>
        <w:t xml:space="preserve"> Data older than 24-hours </w:t>
      </w:r>
    </w:p>
  </w:footnote>
  <w:footnote w:id="6">
    <w:p w14:paraId="33BF62A0" w14:textId="77777777" w:rsidR="00F67AC6" w:rsidRDefault="00F67AC6" w:rsidP="00F67AC6">
      <w:pPr>
        <w:pStyle w:val="FootnoteText"/>
      </w:pPr>
      <w:r>
        <w:rPr>
          <w:rStyle w:val="FootnoteReference"/>
        </w:rPr>
        <w:footnoteRef/>
      </w:r>
      <w:r>
        <w:t xml:space="preserve"> 15-minute, half-hourly and hourly Meteosat SEVIRI level 1.5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0F24" w14:textId="77777777" w:rsidR="005222BA" w:rsidRDefault="005222BA">
    <w:pPr>
      <w:pStyle w:val="Header"/>
    </w:pPr>
  </w:p>
  <w:p w14:paraId="4061B9B6" w14:textId="77777777" w:rsidR="005222BA" w:rsidRDefault="005222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204" w14:textId="2C122F2E" w:rsidR="005222BA" w:rsidRDefault="00DD7EAC">
    <w:pPr>
      <w:pStyle w:val="Header"/>
    </w:pPr>
    <w:r w:rsidRPr="00393F26">
      <w:rPr>
        <w:lang w:eastAsia="en-US"/>
      </w:rPr>
      <w:drawing>
        <wp:anchor distT="0" distB="0" distL="114300" distR="114300" simplePos="0" relativeHeight="251660288" behindDoc="1" locked="0" layoutInCell="1" allowOverlap="1" wp14:anchorId="05BC977F" wp14:editId="2F0C8754">
          <wp:simplePos x="0" y="0"/>
          <wp:positionH relativeFrom="column">
            <wp:posOffset>4496249</wp:posOffset>
          </wp:positionH>
          <wp:positionV relativeFrom="page">
            <wp:posOffset>432881</wp:posOffset>
          </wp:positionV>
          <wp:extent cx="1281545" cy="704850"/>
          <wp:effectExtent l="0" t="0" r="0" b="0"/>
          <wp:wrapNone/>
          <wp:docPr id="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Beschreibung: DLR-Logo_Grau_U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1545" cy="704850"/>
                  </a:xfrm>
                  <a:prstGeom prst="rect">
                    <a:avLst/>
                  </a:prstGeom>
                  <a:noFill/>
                  <a:ln w="9525">
                    <a:noFill/>
                    <a:miter lim="800000"/>
                    <a:headEnd/>
                    <a:tailEnd/>
                  </a:ln>
                </pic:spPr>
              </pic:pic>
            </a:graphicData>
          </a:graphic>
        </wp:anchor>
      </w:drawing>
    </w:r>
    <w:r w:rsidR="00393F26">
      <w:rPr>
        <w:lang w:eastAsia="en-US"/>
      </w:rPr>
      <mc:AlternateContent>
        <mc:Choice Requires="wps">
          <w:drawing>
            <wp:anchor distT="0" distB="0" distL="114300" distR="114300" simplePos="0" relativeHeight="251655680" behindDoc="0" locked="1" layoutInCell="1" allowOverlap="1" wp14:anchorId="0EB07118" wp14:editId="7AF88BA5">
              <wp:simplePos x="0" y="0"/>
              <wp:positionH relativeFrom="page">
                <wp:posOffset>288290</wp:posOffset>
              </wp:positionH>
              <wp:positionV relativeFrom="page">
                <wp:posOffset>7345045</wp:posOffset>
              </wp:positionV>
              <wp:extent cx="114300" cy="3060065"/>
              <wp:effectExtent l="0" t="0" r="0" b="698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5A54A" w14:textId="77777777" w:rsidR="005222BA" w:rsidRDefault="00E25311" w:rsidP="00E11CFC">
                          <w:pPr>
                            <w:pStyle w:val="DateiName"/>
                          </w:pPr>
                          <w:fldSimple w:instr=" REF  DateiName  \* MERGEFORMAT ">
                            <w:r w:rsidR="005222BA">
                              <w:t xml:space="preserve"> </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7118" id="_x0000_t202" coordsize="21600,21600" o:spt="202" path="m,l,21600r21600,l21600,xe">
              <v:stroke joinstyle="miter"/>
              <v:path gradientshapeok="t" o:connecttype="rect"/>
            </v:shapetype>
            <v:shape id="Text Box 17" o:spid="_x0000_s1026" type="#_x0000_t202" style="position:absolute;margin-left:22.7pt;margin-top:578.35pt;width:9pt;height:24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" filled="f" stroked="f">
              <v:textbox style="layout-flow:vertical;mso-layout-flow-alt:bottom-to-top" inset="0,0,0,0">
                <w:txbxContent>
                  <w:p w14:paraId="7785A54A" w14:textId="77777777" w:rsidR="005222BA" w:rsidRDefault="00E25311" w:rsidP="00E11CFC">
                    <w:pPr>
                      <w:pStyle w:val="DateiName"/>
                    </w:pPr>
                    <w:fldSimple w:instr=" REF  DateiName  \* MERGEFORMAT ">
                      <w:r w:rsidR="005222BA">
                        <w:t xml:space="preserve"> </w:t>
                      </w:r>
                    </w:fldSimple>
                  </w:p>
                </w:txbxContent>
              </v:textbox>
              <w10:wrap anchorx="page" anchory="page"/>
              <w10:anchorlock/>
            </v:shape>
          </w:pict>
        </mc:Fallback>
      </mc:AlternateContent>
    </w:r>
  </w:p>
  <w:p w14:paraId="6AC6E247" w14:textId="77777777" w:rsidR="005222BA" w:rsidRDefault="005222BA" w:rsidP="00887F37">
    <w:pPr>
      <w:pStyle w:val="Header"/>
    </w:pPr>
  </w:p>
  <w:p w14:paraId="6AE3A950" w14:textId="04ABE3C3" w:rsidR="005222BA" w:rsidRDefault="00393F26">
    <w:r>
      <w:rPr>
        <w:noProof/>
        <w:lang w:eastAsia="en-US"/>
      </w:rPr>
      <mc:AlternateContent>
        <mc:Choice Requires="wpg">
          <w:drawing>
            <wp:anchor distT="0" distB="0" distL="114300" distR="114300" simplePos="0" relativeHeight="251656704" behindDoc="0" locked="0" layoutInCell="1" allowOverlap="1" wp14:anchorId="21EF5573" wp14:editId="235811B4">
              <wp:simplePos x="0" y="0"/>
              <wp:positionH relativeFrom="page">
                <wp:posOffset>36195</wp:posOffset>
              </wp:positionH>
              <wp:positionV relativeFrom="page">
                <wp:posOffset>3600450</wp:posOffset>
              </wp:positionV>
              <wp:extent cx="287655" cy="3600450"/>
              <wp:effectExtent l="0" t="0" r="36195" b="1905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3600450"/>
                        <a:chOff x="0" y="5670"/>
                        <a:chExt cx="453" cy="5670"/>
                      </a:xfrm>
                    </wpg:grpSpPr>
                    <wps:wsp>
                      <wps:cNvPr id="8" name="Line 23"/>
                      <wps:cNvCnPr/>
                      <wps:spPr bwMode="auto">
                        <a:xfrm>
                          <a:off x="0" y="567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9" name="Line 24"/>
                      <wps:cNvCnPr/>
                      <wps:spPr bwMode="auto">
                        <a:xfrm>
                          <a:off x="170" y="8392"/>
                          <a:ext cx="283"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10" name="Line 25"/>
                      <wps:cNvCnPr/>
                      <wps:spPr bwMode="auto">
                        <a:xfrm>
                          <a:off x="0" y="1134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53311" id="Group 22" o:spid="_x0000_s1026" style="position:absolute;margin-left:2.85pt;margin-top:283.5pt;width:22.65pt;height:283.5pt;z-index:251656704;mso-position-horizontal-relative:page;mso-position-vertical-relative:page" coordorigin=",5670" coordsize="453,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">
              <v:line id="Line 23" o:spid="_x0000_s1027" style="position:absolute;visibility:visible;mso-wrap-style:square" from="0,5670" to="340,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" strokecolor="#454545" strokeweight=".35pt"/>
              <v:line id="Line 24" o:spid="_x0000_s1028" style="position:absolute;visibility:visible;mso-wrap-style:square" from="170,8392" to="453,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TosAAAADaAAAADwAAAGRycy9kb3ducmV2LnhtbESP3YrCMBSE74V9h3AWvLOpe7HUrrHU&#10;BWW982cf4NAc22pzUpKo9e2NIHg5zMw3zLwYTCeu5HxrWcE0SUEQV1a3XCv4P6wmGQgfkDV2lknB&#10;nTwUi4/RHHNtb7yj6z7UIkLY56igCaHPpfRVQwZ9Ynvi6B2tMxiidLXUDm8Rbjr5labf0mDLcaHB&#10;nn4bqs77i1FwKu22S7PaLfvpZmBeeZTrTKnx51D+gAg0hHf41f7TCmbwvBJv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906LAAAAA2gAAAA8AAAAAAAAAAAAAAAAA&#10;oQIAAGRycy9kb3ducmV2LnhtbFBLBQYAAAAABAAEAPkAAACOAwAAAAA=&#10;" strokecolor="#454545" strokeweight=".35pt"/>
              <v:line id="Line 25" o:spid="_x0000_s1029" style="position:absolute;visibility:visible;mso-wrap-style:square" from="0,11340" to="34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gtxcEAAADbAAAADwAAAGRycy9kb3ducmV2LnhtbESPQWvDMAyF74X9B6NBb43THUrI4pRu&#10;0LHdtq4/QMRakjaWg+0l2b+fDoXeJN7Te5+q/eIGNVGIvWcD2ywHRdx423Nr4Px93BSgYkK2OHgm&#10;A38UYV8/rCosrZ/5i6ZTapWEcCzRQJfSWGodm44cxsyPxKL9+OAwyRpabQPOEu4G/ZTnO+2wZ2no&#10;cKTXjprr6dcZuBz855AXbXgZtx8L8zGifiuMWT8uh2dQiZZ0N9+u363gC738IgPo+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C3FwQAAANsAAAAPAAAAAAAAAAAAAAAA&#10;AKECAABkcnMvZG93bnJldi54bWxQSwUGAAAAAAQABAD5AAAAjwMAAAAA&#10;" strokecolor="#454545" strokeweight=".35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2378" w14:textId="77777777" w:rsidR="005222BA" w:rsidRDefault="00D6604A" w:rsidP="00AD1859">
    <w:pPr>
      <w:pStyle w:val="Header"/>
    </w:pPr>
    <w:r>
      <w:rPr>
        <w:lang w:eastAsia="en-US"/>
      </w:rPr>
      <w:drawing>
        <wp:anchor distT="0" distB="0" distL="114300" distR="114300" simplePos="0" relativeHeight="251659776" behindDoc="1" locked="0" layoutInCell="1" allowOverlap="1" wp14:anchorId="75ADEB4D" wp14:editId="2C28D09A">
          <wp:simplePos x="0" y="0"/>
          <wp:positionH relativeFrom="column">
            <wp:posOffset>4868545</wp:posOffset>
          </wp:positionH>
          <wp:positionV relativeFrom="paragraph">
            <wp:posOffset>-325120</wp:posOffset>
          </wp:positionV>
          <wp:extent cx="1600200" cy="720090"/>
          <wp:effectExtent l="19050" t="0" r="0" b="0"/>
          <wp:wrapTight wrapText="bothSides">
            <wp:wrapPolygon edited="0">
              <wp:start x="-257" y="0"/>
              <wp:lineTo x="-257" y="21143"/>
              <wp:lineTo x="21600" y="21143"/>
              <wp:lineTo x="21600" y="0"/>
              <wp:lineTo x="-257" y="0"/>
            </wp:wrapPolygon>
          </wp:wrapTight>
          <wp:docPr id="12" name="Picture 12" descr="ceos_img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os_img_01"/>
                  <pic:cNvPicPr>
                    <a:picLocks noChangeAspect="1" noChangeArrowheads="1"/>
                  </pic:cNvPicPr>
                </pic:nvPicPr>
                <pic:blipFill>
                  <a:blip r:embed="rId1"/>
                  <a:srcRect/>
                  <a:stretch>
                    <a:fillRect/>
                  </a:stretch>
                </pic:blipFill>
                <pic:spPr bwMode="auto">
                  <a:xfrm>
                    <a:off x="0" y="0"/>
                    <a:ext cx="1600200" cy="720090"/>
                  </a:xfrm>
                  <a:prstGeom prst="rect">
                    <a:avLst/>
                  </a:prstGeom>
                  <a:noFill/>
                  <a:ln w="9525">
                    <a:noFill/>
                    <a:miter lim="800000"/>
                    <a:headEnd/>
                    <a:tailEnd/>
                  </a:ln>
                </pic:spPr>
              </pic:pic>
            </a:graphicData>
          </a:graphic>
        </wp:anchor>
      </w:drawing>
    </w:r>
  </w:p>
  <w:p w14:paraId="2C92B5CB" w14:textId="688BE0C4" w:rsidR="005222BA" w:rsidRPr="00AD1859" w:rsidRDefault="00393F26" w:rsidP="00271885">
    <w:r>
      <w:rPr>
        <w:noProof/>
        <w:lang w:eastAsia="en-US"/>
      </w:rPr>
      <mc:AlternateContent>
        <mc:Choice Requires="wpg">
          <w:drawing>
            <wp:anchor distT="0" distB="0" distL="114300" distR="114300" simplePos="0" relativeHeight="251657728" behindDoc="0" locked="0" layoutInCell="1" allowOverlap="1" wp14:anchorId="34D75F84" wp14:editId="2E21FA4B">
              <wp:simplePos x="0" y="0"/>
              <wp:positionH relativeFrom="page">
                <wp:posOffset>36195</wp:posOffset>
              </wp:positionH>
              <wp:positionV relativeFrom="page">
                <wp:posOffset>3600450</wp:posOffset>
              </wp:positionV>
              <wp:extent cx="287655" cy="3600450"/>
              <wp:effectExtent l="0" t="0" r="36195" b="1905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3600450"/>
                        <a:chOff x="0" y="5670"/>
                        <a:chExt cx="453" cy="5670"/>
                      </a:xfrm>
                    </wpg:grpSpPr>
                    <wps:wsp>
                      <wps:cNvPr id="4" name="Line 34"/>
                      <wps:cNvCnPr/>
                      <wps:spPr bwMode="auto">
                        <a:xfrm>
                          <a:off x="0" y="567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5" name="Line 35"/>
                      <wps:cNvCnPr/>
                      <wps:spPr bwMode="auto">
                        <a:xfrm>
                          <a:off x="170" y="8392"/>
                          <a:ext cx="283"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0" y="1134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429AE" id="Group 33" o:spid="_x0000_s1026" style="position:absolute;margin-left:2.85pt;margin-top:283.5pt;width:22.65pt;height:283.5pt;z-index:251657728;mso-position-horizontal-relative:page;mso-position-vertical-relative:page" coordorigin=",5670" coordsize="453,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">
              <v:line id="Line 34" o:spid="_x0000_s1027" style="position:absolute;visibility:visible;mso-wrap-style:square" from="0,5670" to="340,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PMAAAADaAAAADwAAAGRycy9kb3ducmV2LnhtbESP3YrCMBSE74V9h3AWvLOpyyKlayx1&#10;QVnv/NkHODTHttqclCRqfXsjCF4OM/MNMy8G04krOd9aVjBNUhDEldUt1wr+D6tJBsIHZI2dZVJw&#10;Jw/F4mM0x1zbG+/oug+1iBD2OSpoQuhzKX3VkEGf2J44ekfrDIYoXS21w1uEm05+pelMGmw5LjTY&#10;029D1Xl/MQpOpd12aVa7ZT/dDMwrj3KdKTX+HMofEIGG8A6/2n9awTc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8fDzAAAAA2gAAAA8AAAAAAAAAAAAAAAAA&#10;oQIAAGRycy9kb3ducmV2LnhtbFBLBQYAAAAABAAEAPkAAACOAwAAAAA=&#10;" strokecolor="#454545" strokeweight=".35pt"/>
              <v:line id="Line 35" o:spid="_x0000_s1028" style="position:absolute;visibility:visible;mso-wrap-style:square" from="170,8392" to="453,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Zp8AAAADaAAAADwAAAGRycy9kb3ducmV2LnhtbESP3YrCMBSE74V9h3AWvLOpCyulayx1&#10;QVnv/NkHODTHttqclCRqfXsjCF4OM/MNMy8G04krOd9aVjBNUhDEldUt1wr+D6tJBsIHZI2dZVJw&#10;Jw/F4mM0x1zbG+/oug+1iBD2OSpoQuhzKX3VkEGf2J44ekfrDIYoXS21w1uEm05+pelMGmw5LjTY&#10;029D1Xl/MQpOpd12aVa7ZT/dDMwrj3KdKTX+HMofEIGG8A6/2n9awTc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w2afAAAAA2gAAAA8AAAAAAAAAAAAAAAAA&#10;oQIAAGRycy9kb3ducmV2LnhtbFBLBQYAAAAABAAEAPkAAACOAwAAAAA=&#10;" strokecolor="#454545" strokeweight=".35pt"/>
              <v:line id="Line 36" o:spid="_x0000_s1029" style="position:absolute;visibility:visible;mso-wrap-style:square" from="0,11340" to="34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H0LwAAADaAAAADwAAAGRycy9kb3ducmV2LnhtbESPzQrCMBCE74LvEFbwpqkepFSjqKDo&#10;zb8HWJq1rTabkkStb28EweMwM98ws0VravEk5yvLCkbDBARxbnXFhYLLeTNIQfiArLG2TAre5GEx&#10;73ZmmGn74iM9T6EQEcI+QwVlCE0mpc9LMuiHtiGO3tU6gyFKV0jt8BXhppbjJJlIgxXHhRIbWpeU&#10;308Po+C2tIc6SQu3akb7lnnjUW5Tpfq9djkFEagN//CvvdMKJvC9Em+An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aJH0LwAAADaAAAADwAAAAAAAAAAAAAAAAChAgAA&#10;ZHJzL2Rvd25yZXYueG1sUEsFBgAAAAAEAAQA+QAAAIoDAAAAAA==&#10;" strokecolor="#454545" strokeweight=".3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4pt;height:109.2pt" o:bullet="t">
        <v:imagedata r:id="rId1" o:title="DLR_Haken_für_Word"/>
      </v:shape>
    </w:pict>
  </w:numPicBullet>
  <w:abstractNum w:abstractNumId="0" w15:restartNumberingAfterBreak="0">
    <w:nsid w:val="FFFFFF7E"/>
    <w:multiLevelType w:val="singleLevel"/>
    <w:tmpl w:val="EA56692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2637D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9A2231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F14188"/>
    <w:multiLevelType w:val="hybridMultilevel"/>
    <w:tmpl w:val="75743F8A"/>
    <w:lvl w:ilvl="0" w:tplc="4CA8175A">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4CA8175A">
      <w:start w:val="1"/>
      <w:numFmt w:val="lowerRoman"/>
      <w:lvlText w:val="(%4)"/>
      <w:lvlJc w:val="left"/>
      <w:pPr>
        <w:tabs>
          <w:tab w:val="num" w:pos="1146"/>
        </w:tabs>
        <w:ind w:left="1146" w:hanging="720"/>
      </w:pPr>
      <w:rPr>
        <w:rFont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02744488"/>
    <w:multiLevelType w:val="hybridMultilevel"/>
    <w:tmpl w:val="9D262934"/>
    <w:lvl w:ilvl="0" w:tplc="709A6416">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C7408"/>
    <w:multiLevelType w:val="hybridMultilevel"/>
    <w:tmpl w:val="CF4C4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3731ECD"/>
    <w:multiLevelType w:val="hybridMultilevel"/>
    <w:tmpl w:val="43CC50EA"/>
    <w:lvl w:ilvl="0" w:tplc="BB2C2CAE">
      <w:start w:val="1"/>
      <w:numFmt w:val="bullet"/>
      <w:pStyle w:val="ListBullet3"/>
      <w:lvlText w:val=""/>
      <w:lvlPicBulletId w:val="0"/>
      <w:lvlJc w:val="left"/>
      <w:pPr>
        <w:tabs>
          <w:tab w:val="num" w:pos="926"/>
        </w:tabs>
        <w:ind w:left="926" w:hanging="360"/>
      </w:pPr>
      <w:rPr>
        <w:rFonts w:ascii="Symbol" w:hAnsi="Symbol" w:hint="default"/>
        <w:color w:val="auto"/>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8" w15:restartNumberingAfterBreak="0">
    <w:nsid w:val="289F04AB"/>
    <w:multiLevelType w:val="hybridMultilevel"/>
    <w:tmpl w:val="EA729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723FB"/>
    <w:multiLevelType w:val="hybridMultilevel"/>
    <w:tmpl w:val="255E07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75667E"/>
    <w:multiLevelType w:val="multilevel"/>
    <w:tmpl w:val="8EE8C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831309"/>
    <w:multiLevelType w:val="multilevel"/>
    <w:tmpl w:val="E7344362"/>
    <w:lvl w:ilvl="0">
      <w:start w:val="4"/>
      <w:numFmt w:val="decimal"/>
      <w:lvlText w:val="%1"/>
      <w:lvlJc w:val="left"/>
      <w:pPr>
        <w:ind w:left="384" w:hanging="384"/>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2D6BAC"/>
    <w:multiLevelType w:val="hybridMultilevel"/>
    <w:tmpl w:val="D54AF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19E6428"/>
    <w:multiLevelType w:val="hybridMultilevel"/>
    <w:tmpl w:val="EBB8BAAC"/>
    <w:lvl w:ilvl="0" w:tplc="CDF01AE4">
      <w:start w:val="1"/>
      <w:numFmt w:val="bullet"/>
      <w:pStyle w:val="ListBullet2"/>
      <w:lvlText w:val=""/>
      <w:lvlPicBulletId w:val="0"/>
      <w:lvlJc w:val="left"/>
      <w:pPr>
        <w:tabs>
          <w:tab w:val="num" w:pos="643"/>
        </w:tabs>
        <w:ind w:left="643" w:hanging="360"/>
      </w:pPr>
      <w:rPr>
        <w:rFonts w:ascii="Symbol" w:hAnsi="Symbol" w:hint="default"/>
        <w:color w:val="auto"/>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5877283F"/>
    <w:multiLevelType w:val="hybridMultilevel"/>
    <w:tmpl w:val="F6048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9B69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422FDB"/>
    <w:multiLevelType w:val="hybridMultilevel"/>
    <w:tmpl w:val="50625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81599C"/>
    <w:multiLevelType w:val="hybridMultilevel"/>
    <w:tmpl w:val="A808B9D4"/>
    <w:lvl w:ilvl="0" w:tplc="90569EBC">
      <w:start w:val="1"/>
      <w:numFmt w:val="bullet"/>
      <w:pStyle w:val="List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D1F69"/>
    <w:multiLevelType w:val="hybridMultilevel"/>
    <w:tmpl w:val="8BA4ABC8"/>
    <w:lvl w:ilvl="0" w:tplc="04090001">
      <w:start w:val="1"/>
      <w:numFmt w:val="bullet"/>
      <w:lvlText w:val=""/>
      <w:lvlJc w:val="left"/>
      <w:pPr>
        <w:ind w:left="720" w:hanging="360"/>
      </w:pPr>
      <w:rPr>
        <w:rFonts w:ascii="Symbol" w:hAnsi="Symbol" w:hint="default"/>
      </w:rPr>
    </w:lvl>
    <w:lvl w:ilvl="1" w:tplc="5540ED6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02BF8"/>
    <w:multiLevelType w:val="hybridMultilevel"/>
    <w:tmpl w:val="061A85E0"/>
    <w:lvl w:ilvl="0" w:tplc="A22AA20E">
      <w:start w:val="1"/>
      <w:numFmt w:val="bullet"/>
      <w:lvlText w:val="‒"/>
      <w:lvlJc w:val="left"/>
      <w:pPr>
        <w:ind w:left="720" w:hanging="360"/>
      </w:pPr>
      <w:rPr>
        <w:rFonts w:ascii="Arial" w:hAnsi="Arial" w:hint="default"/>
        <w:color w:val="80808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93603B"/>
    <w:multiLevelType w:val="hybridMultilevel"/>
    <w:tmpl w:val="0D5832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2"/>
  </w:num>
  <w:num w:numId="5">
    <w:abstractNumId w:val="1"/>
  </w:num>
  <w:num w:numId="6">
    <w:abstractNumId w:val="0"/>
  </w:num>
  <w:num w:numId="7">
    <w:abstractNumId w:val="9"/>
  </w:num>
  <w:num w:numId="8">
    <w:abstractNumId w:val="15"/>
  </w:num>
  <w:num w:numId="9">
    <w:abstractNumId w:val="20"/>
  </w:num>
  <w:num w:numId="10">
    <w:abstractNumId w:val="19"/>
  </w:num>
  <w:num w:numId="11">
    <w:abstractNumId w:val="6"/>
  </w:num>
  <w:num w:numId="12">
    <w:abstractNumId w:val="12"/>
  </w:num>
  <w:num w:numId="13">
    <w:abstractNumId w:val="14"/>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1"/>
  </w:num>
  <w:num w:numId="28">
    <w:abstractNumId w:val="4"/>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A9"/>
    <w:rsid w:val="00021204"/>
    <w:rsid w:val="000224D9"/>
    <w:rsid w:val="00032166"/>
    <w:rsid w:val="0003644F"/>
    <w:rsid w:val="0004052A"/>
    <w:rsid w:val="0004055B"/>
    <w:rsid w:val="00061854"/>
    <w:rsid w:val="00095AAC"/>
    <w:rsid w:val="000A046C"/>
    <w:rsid w:val="000A278B"/>
    <w:rsid w:val="000A3BB2"/>
    <w:rsid w:val="000B2A44"/>
    <w:rsid w:val="000B6558"/>
    <w:rsid w:val="000B6B28"/>
    <w:rsid w:val="000C20EF"/>
    <w:rsid w:val="000C4E1D"/>
    <w:rsid w:val="000D18C8"/>
    <w:rsid w:val="000D50FD"/>
    <w:rsid w:val="000D54B2"/>
    <w:rsid w:val="000E595D"/>
    <w:rsid w:val="000F1449"/>
    <w:rsid w:val="00102265"/>
    <w:rsid w:val="00106756"/>
    <w:rsid w:val="00106CDA"/>
    <w:rsid w:val="00136125"/>
    <w:rsid w:val="001367AA"/>
    <w:rsid w:val="00153A27"/>
    <w:rsid w:val="00163ED7"/>
    <w:rsid w:val="001864EE"/>
    <w:rsid w:val="001907A0"/>
    <w:rsid w:val="00192115"/>
    <w:rsid w:val="001957A6"/>
    <w:rsid w:val="001A52AD"/>
    <w:rsid w:val="001C2D5E"/>
    <w:rsid w:val="001C5E82"/>
    <w:rsid w:val="001C6CD0"/>
    <w:rsid w:val="001D0D7A"/>
    <w:rsid w:val="001D49F3"/>
    <w:rsid w:val="001D5C3D"/>
    <w:rsid w:val="001E3377"/>
    <w:rsid w:val="001E4C92"/>
    <w:rsid w:val="002016F0"/>
    <w:rsid w:val="00205B77"/>
    <w:rsid w:val="00205BC6"/>
    <w:rsid w:val="0021109F"/>
    <w:rsid w:val="00212CAA"/>
    <w:rsid w:val="002233D4"/>
    <w:rsid w:val="002238CE"/>
    <w:rsid w:val="00226952"/>
    <w:rsid w:val="0023033F"/>
    <w:rsid w:val="0023068D"/>
    <w:rsid w:val="00232D69"/>
    <w:rsid w:val="00233FED"/>
    <w:rsid w:val="0024379B"/>
    <w:rsid w:val="002521B7"/>
    <w:rsid w:val="002535FE"/>
    <w:rsid w:val="002555F9"/>
    <w:rsid w:val="00255D98"/>
    <w:rsid w:val="0026121F"/>
    <w:rsid w:val="00265CDF"/>
    <w:rsid w:val="0026708E"/>
    <w:rsid w:val="00271885"/>
    <w:rsid w:val="00282053"/>
    <w:rsid w:val="0029127C"/>
    <w:rsid w:val="0029636D"/>
    <w:rsid w:val="002A2D6C"/>
    <w:rsid w:val="002B067D"/>
    <w:rsid w:val="002C50DC"/>
    <w:rsid w:val="002C624B"/>
    <w:rsid w:val="002D1576"/>
    <w:rsid w:val="002D3DBA"/>
    <w:rsid w:val="002D61C3"/>
    <w:rsid w:val="002E1FBD"/>
    <w:rsid w:val="002E36C0"/>
    <w:rsid w:val="002E762E"/>
    <w:rsid w:val="002F5965"/>
    <w:rsid w:val="00306CDF"/>
    <w:rsid w:val="00323CBD"/>
    <w:rsid w:val="00327E4E"/>
    <w:rsid w:val="00331CA7"/>
    <w:rsid w:val="00340FA8"/>
    <w:rsid w:val="003457B0"/>
    <w:rsid w:val="00355E08"/>
    <w:rsid w:val="00356A33"/>
    <w:rsid w:val="003619A9"/>
    <w:rsid w:val="00363BFD"/>
    <w:rsid w:val="003763C1"/>
    <w:rsid w:val="003818CA"/>
    <w:rsid w:val="003853A2"/>
    <w:rsid w:val="003903B6"/>
    <w:rsid w:val="00393F26"/>
    <w:rsid w:val="003A3CE0"/>
    <w:rsid w:val="003B3538"/>
    <w:rsid w:val="003B7872"/>
    <w:rsid w:val="003C0C7B"/>
    <w:rsid w:val="003C4FBC"/>
    <w:rsid w:val="003D0FF3"/>
    <w:rsid w:val="003D51A2"/>
    <w:rsid w:val="003D57D4"/>
    <w:rsid w:val="00401588"/>
    <w:rsid w:val="00402A73"/>
    <w:rsid w:val="00406173"/>
    <w:rsid w:val="00414EE6"/>
    <w:rsid w:val="00416FED"/>
    <w:rsid w:val="00417292"/>
    <w:rsid w:val="004172A7"/>
    <w:rsid w:val="00422088"/>
    <w:rsid w:val="00424551"/>
    <w:rsid w:val="00432019"/>
    <w:rsid w:val="004339FE"/>
    <w:rsid w:val="0045014D"/>
    <w:rsid w:val="00475386"/>
    <w:rsid w:val="0048419F"/>
    <w:rsid w:val="00496050"/>
    <w:rsid w:val="004A4DC2"/>
    <w:rsid w:val="004A625E"/>
    <w:rsid w:val="004B0E6C"/>
    <w:rsid w:val="004B2D35"/>
    <w:rsid w:val="004C069A"/>
    <w:rsid w:val="004D10AC"/>
    <w:rsid w:val="004E088B"/>
    <w:rsid w:val="004E2DE0"/>
    <w:rsid w:val="00503C17"/>
    <w:rsid w:val="005120AF"/>
    <w:rsid w:val="00513D4A"/>
    <w:rsid w:val="00514736"/>
    <w:rsid w:val="00516DC6"/>
    <w:rsid w:val="00521D52"/>
    <w:rsid w:val="005222BA"/>
    <w:rsid w:val="00530700"/>
    <w:rsid w:val="005309A6"/>
    <w:rsid w:val="00535094"/>
    <w:rsid w:val="00537A6D"/>
    <w:rsid w:val="00550489"/>
    <w:rsid w:val="0056075E"/>
    <w:rsid w:val="00564137"/>
    <w:rsid w:val="005714C4"/>
    <w:rsid w:val="00573016"/>
    <w:rsid w:val="00576FD2"/>
    <w:rsid w:val="00581AD8"/>
    <w:rsid w:val="00581C14"/>
    <w:rsid w:val="00583E26"/>
    <w:rsid w:val="005B0B2B"/>
    <w:rsid w:val="005B430B"/>
    <w:rsid w:val="005D034F"/>
    <w:rsid w:val="005D3AA5"/>
    <w:rsid w:val="005E2B2E"/>
    <w:rsid w:val="005E3DFA"/>
    <w:rsid w:val="006156D2"/>
    <w:rsid w:val="006218BB"/>
    <w:rsid w:val="00631E90"/>
    <w:rsid w:val="00634CF1"/>
    <w:rsid w:val="00640613"/>
    <w:rsid w:val="00642228"/>
    <w:rsid w:val="00642504"/>
    <w:rsid w:val="0066287F"/>
    <w:rsid w:val="00695C25"/>
    <w:rsid w:val="006A4F15"/>
    <w:rsid w:val="006A51AC"/>
    <w:rsid w:val="006A6082"/>
    <w:rsid w:val="006E1787"/>
    <w:rsid w:val="0070411E"/>
    <w:rsid w:val="00712B15"/>
    <w:rsid w:val="00734631"/>
    <w:rsid w:val="00735E2D"/>
    <w:rsid w:val="00754E9E"/>
    <w:rsid w:val="0076211A"/>
    <w:rsid w:val="00766524"/>
    <w:rsid w:val="00770EC3"/>
    <w:rsid w:val="00771036"/>
    <w:rsid w:val="00771CA7"/>
    <w:rsid w:val="00785049"/>
    <w:rsid w:val="007A58B6"/>
    <w:rsid w:val="007B510D"/>
    <w:rsid w:val="007B5F0E"/>
    <w:rsid w:val="007C1EFE"/>
    <w:rsid w:val="007E3AAB"/>
    <w:rsid w:val="007E67DF"/>
    <w:rsid w:val="007F49C1"/>
    <w:rsid w:val="00803547"/>
    <w:rsid w:val="008126E8"/>
    <w:rsid w:val="0081700C"/>
    <w:rsid w:val="00822188"/>
    <w:rsid w:val="008279D5"/>
    <w:rsid w:val="00836417"/>
    <w:rsid w:val="008414B8"/>
    <w:rsid w:val="00844E86"/>
    <w:rsid w:val="0084501D"/>
    <w:rsid w:val="008468E5"/>
    <w:rsid w:val="00853D8E"/>
    <w:rsid w:val="00856155"/>
    <w:rsid w:val="00857824"/>
    <w:rsid w:val="00857E0E"/>
    <w:rsid w:val="00866B58"/>
    <w:rsid w:val="00867AB1"/>
    <w:rsid w:val="0087101A"/>
    <w:rsid w:val="00883F04"/>
    <w:rsid w:val="00884739"/>
    <w:rsid w:val="00887F37"/>
    <w:rsid w:val="008964C7"/>
    <w:rsid w:val="008969E4"/>
    <w:rsid w:val="008A157A"/>
    <w:rsid w:val="008A183A"/>
    <w:rsid w:val="008B0236"/>
    <w:rsid w:val="008B58B5"/>
    <w:rsid w:val="008C00F5"/>
    <w:rsid w:val="008D56EF"/>
    <w:rsid w:val="008F2BAF"/>
    <w:rsid w:val="008F7EE6"/>
    <w:rsid w:val="009006AF"/>
    <w:rsid w:val="00902DA0"/>
    <w:rsid w:val="00905223"/>
    <w:rsid w:val="00906119"/>
    <w:rsid w:val="00906A13"/>
    <w:rsid w:val="00907486"/>
    <w:rsid w:val="0091650B"/>
    <w:rsid w:val="009171E6"/>
    <w:rsid w:val="00917942"/>
    <w:rsid w:val="0092146F"/>
    <w:rsid w:val="00925EB5"/>
    <w:rsid w:val="00925FBC"/>
    <w:rsid w:val="00926A95"/>
    <w:rsid w:val="00954AD1"/>
    <w:rsid w:val="0095585C"/>
    <w:rsid w:val="009658F5"/>
    <w:rsid w:val="00970B48"/>
    <w:rsid w:val="00973518"/>
    <w:rsid w:val="009754B0"/>
    <w:rsid w:val="00980A40"/>
    <w:rsid w:val="00996084"/>
    <w:rsid w:val="00996FF3"/>
    <w:rsid w:val="009A00D9"/>
    <w:rsid w:val="009A4263"/>
    <w:rsid w:val="009A6AD3"/>
    <w:rsid w:val="009B1C32"/>
    <w:rsid w:val="009D4A05"/>
    <w:rsid w:val="009D7046"/>
    <w:rsid w:val="00A003D8"/>
    <w:rsid w:val="00A00F00"/>
    <w:rsid w:val="00A03944"/>
    <w:rsid w:val="00A105CA"/>
    <w:rsid w:val="00A229A7"/>
    <w:rsid w:val="00A246CE"/>
    <w:rsid w:val="00A30AF3"/>
    <w:rsid w:val="00A330D0"/>
    <w:rsid w:val="00A5183E"/>
    <w:rsid w:val="00A52CE7"/>
    <w:rsid w:val="00A56E99"/>
    <w:rsid w:val="00A670FB"/>
    <w:rsid w:val="00A72BCE"/>
    <w:rsid w:val="00A738D4"/>
    <w:rsid w:val="00A84188"/>
    <w:rsid w:val="00AA1D58"/>
    <w:rsid w:val="00AA5109"/>
    <w:rsid w:val="00AB233A"/>
    <w:rsid w:val="00AC04C8"/>
    <w:rsid w:val="00AC4445"/>
    <w:rsid w:val="00AD1859"/>
    <w:rsid w:val="00AD2D79"/>
    <w:rsid w:val="00AE4F02"/>
    <w:rsid w:val="00AE666F"/>
    <w:rsid w:val="00AE7D44"/>
    <w:rsid w:val="00AF5D21"/>
    <w:rsid w:val="00B07941"/>
    <w:rsid w:val="00B1014F"/>
    <w:rsid w:val="00B13607"/>
    <w:rsid w:val="00B17462"/>
    <w:rsid w:val="00B22EEB"/>
    <w:rsid w:val="00B35147"/>
    <w:rsid w:val="00B42917"/>
    <w:rsid w:val="00B529EC"/>
    <w:rsid w:val="00B60098"/>
    <w:rsid w:val="00B80F4F"/>
    <w:rsid w:val="00B8221E"/>
    <w:rsid w:val="00B842C2"/>
    <w:rsid w:val="00B85A54"/>
    <w:rsid w:val="00B879E1"/>
    <w:rsid w:val="00B9393A"/>
    <w:rsid w:val="00BA413F"/>
    <w:rsid w:val="00BA4F2C"/>
    <w:rsid w:val="00BC04E7"/>
    <w:rsid w:val="00BD16AA"/>
    <w:rsid w:val="00BF18BC"/>
    <w:rsid w:val="00C135A8"/>
    <w:rsid w:val="00C15E86"/>
    <w:rsid w:val="00C22A62"/>
    <w:rsid w:val="00C355CD"/>
    <w:rsid w:val="00C35AFA"/>
    <w:rsid w:val="00C407CC"/>
    <w:rsid w:val="00C5567F"/>
    <w:rsid w:val="00C64742"/>
    <w:rsid w:val="00C72663"/>
    <w:rsid w:val="00C80D61"/>
    <w:rsid w:val="00C9397A"/>
    <w:rsid w:val="00CA25E1"/>
    <w:rsid w:val="00CA68B5"/>
    <w:rsid w:val="00CA7FEF"/>
    <w:rsid w:val="00CB0BE4"/>
    <w:rsid w:val="00CC029F"/>
    <w:rsid w:val="00CC7005"/>
    <w:rsid w:val="00CF4CB5"/>
    <w:rsid w:val="00CF6F2A"/>
    <w:rsid w:val="00D02167"/>
    <w:rsid w:val="00D15637"/>
    <w:rsid w:val="00D26E2B"/>
    <w:rsid w:val="00D2792F"/>
    <w:rsid w:val="00D35329"/>
    <w:rsid w:val="00D35A49"/>
    <w:rsid w:val="00D40F3B"/>
    <w:rsid w:val="00D53994"/>
    <w:rsid w:val="00D65260"/>
    <w:rsid w:val="00D6604A"/>
    <w:rsid w:val="00D775BF"/>
    <w:rsid w:val="00D843A6"/>
    <w:rsid w:val="00D94456"/>
    <w:rsid w:val="00DA01E1"/>
    <w:rsid w:val="00DA3208"/>
    <w:rsid w:val="00DA3CB7"/>
    <w:rsid w:val="00DA61D9"/>
    <w:rsid w:val="00DB1C62"/>
    <w:rsid w:val="00DB496D"/>
    <w:rsid w:val="00DD7EAC"/>
    <w:rsid w:val="00DE1207"/>
    <w:rsid w:val="00DF0F0F"/>
    <w:rsid w:val="00DF65E3"/>
    <w:rsid w:val="00E00DC0"/>
    <w:rsid w:val="00E11CFC"/>
    <w:rsid w:val="00E12786"/>
    <w:rsid w:val="00E165F5"/>
    <w:rsid w:val="00E25311"/>
    <w:rsid w:val="00E37E1C"/>
    <w:rsid w:val="00E43809"/>
    <w:rsid w:val="00E508F9"/>
    <w:rsid w:val="00E6226B"/>
    <w:rsid w:val="00E65E4A"/>
    <w:rsid w:val="00E66AC4"/>
    <w:rsid w:val="00E7137C"/>
    <w:rsid w:val="00E7444C"/>
    <w:rsid w:val="00E802EA"/>
    <w:rsid w:val="00E873F7"/>
    <w:rsid w:val="00E8761E"/>
    <w:rsid w:val="00E929A9"/>
    <w:rsid w:val="00EB2F96"/>
    <w:rsid w:val="00EB3EA0"/>
    <w:rsid w:val="00EC4808"/>
    <w:rsid w:val="00EC6227"/>
    <w:rsid w:val="00EC6CB5"/>
    <w:rsid w:val="00EE7E05"/>
    <w:rsid w:val="00EF05A6"/>
    <w:rsid w:val="00EF0993"/>
    <w:rsid w:val="00F009EE"/>
    <w:rsid w:val="00F07C23"/>
    <w:rsid w:val="00F1101D"/>
    <w:rsid w:val="00F1151F"/>
    <w:rsid w:val="00F22E1E"/>
    <w:rsid w:val="00F32DDE"/>
    <w:rsid w:val="00F3340F"/>
    <w:rsid w:val="00F431CD"/>
    <w:rsid w:val="00F51EC9"/>
    <w:rsid w:val="00F57B98"/>
    <w:rsid w:val="00F67AC6"/>
    <w:rsid w:val="00F802B2"/>
    <w:rsid w:val="00F815DB"/>
    <w:rsid w:val="00F858B5"/>
    <w:rsid w:val="00F934B7"/>
    <w:rsid w:val="00F96191"/>
    <w:rsid w:val="00F9674C"/>
    <w:rsid w:val="00FB5967"/>
    <w:rsid w:val="00FB689F"/>
    <w:rsid w:val="00FC7BAC"/>
    <w:rsid w:val="00FD08AF"/>
    <w:rsid w:val="00FD67E9"/>
    <w:rsid w:val="00FE0BB0"/>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4CCD0"/>
  <w15:docId w15:val="{942FAAAA-947E-46D3-8649-DEEBAC78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9F"/>
    <w:pPr>
      <w:overflowPunct w:val="0"/>
      <w:autoSpaceDE w:val="0"/>
      <w:autoSpaceDN w:val="0"/>
      <w:adjustRightInd w:val="0"/>
      <w:textAlignment w:val="baseline"/>
    </w:pPr>
    <w:rPr>
      <w:rFonts w:ascii="Frutiger 45 Light" w:hAnsi="Frutiger 45 Light"/>
      <w:sz w:val="22"/>
      <w:lang w:eastAsia="de-DE"/>
    </w:rPr>
  </w:style>
  <w:style w:type="paragraph" w:styleId="Heading1">
    <w:name w:val="heading 1"/>
    <w:basedOn w:val="Normal"/>
    <w:next w:val="Normal"/>
    <w:link w:val="Heading1Char"/>
    <w:qFormat/>
    <w:rsid w:val="004B2D35"/>
    <w:pPr>
      <w:keepNext/>
      <w:overflowPunct/>
      <w:autoSpaceDE/>
      <w:autoSpaceDN/>
      <w:adjustRightInd/>
      <w:spacing w:before="240" w:after="60"/>
      <w:textAlignment w:val="auto"/>
      <w:outlineLvl w:val="0"/>
    </w:pPr>
    <w:rPr>
      <w:b/>
      <w:kern w:val="28"/>
      <w:sz w:val="28"/>
      <w:lang w:val="de-DE"/>
    </w:rPr>
  </w:style>
  <w:style w:type="paragraph" w:styleId="Heading2">
    <w:name w:val="heading 2"/>
    <w:basedOn w:val="Heading1"/>
    <w:next w:val="Normal"/>
    <w:qFormat/>
    <w:rsid w:val="004B2D35"/>
    <w:pPr>
      <w:outlineLvl w:val="1"/>
    </w:pPr>
    <w:rPr>
      <w:sz w:val="24"/>
    </w:rPr>
  </w:style>
  <w:style w:type="paragraph" w:styleId="Heading3">
    <w:name w:val="heading 3"/>
    <w:basedOn w:val="Heading1"/>
    <w:next w:val="Normal"/>
    <w:qFormat/>
    <w:rsid w:val="004B2D35"/>
    <w:pPr>
      <w:outlineLvl w:val="2"/>
    </w:pPr>
    <w:rPr>
      <w:sz w:val="22"/>
    </w:rPr>
  </w:style>
  <w:style w:type="paragraph" w:styleId="Heading4">
    <w:name w:val="heading 4"/>
    <w:basedOn w:val="Heading1"/>
    <w:next w:val="Normal"/>
    <w:qFormat/>
    <w:rsid w:val="008A183A"/>
    <w:pPr>
      <w:outlineLvl w:val="3"/>
    </w:pPr>
    <w:rPr>
      <w:sz w:val="22"/>
    </w:rPr>
  </w:style>
  <w:style w:type="paragraph" w:styleId="Heading5">
    <w:name w:val="heading 5"/>
    <w:basedOn w:val="Heading4"/>
    <w:next w:val="Normal"/>
    <w:qFormat/>
    <w:rsid w:val="008A183A"/>
    <w:pPr>
      <w:outlineLvl w:val="4"/>
    </w:pPr>
  </w:style>
  <w:style w:type="paragraph" w:styleId="Heading6">
    <w:name w:val="heading 6"/>
    <w:basedOn w:val="Heading5"/>
    <w:next w:val="Normal"/>
    <w:qFormat/>
    <w:rsid w:val="008A183A"/>
    <w:pPr>
      <w:outlineLvl w:val="5"/>
    </w:pPr>
  </w:style>
  <w:style w:type="paragraph" w:styleId="Heading7">
    <w:name w:val="heading 7"/>
    <w:basedOn w:val="Heading6"/>
    <w:next w:val="Normal"/>
    <w:qFormat/>
    <w:rsid w:val="008A183A"/>
    <w:pPr>
      <w:outlineLvl w:val="6"/>
    </w:pPr>
  </w:style>
  <w:style w:type="paragraph" w:styleId="Heading8">
    <w:name w:val="heading 8"/>
    <w:basedOn w:val="Heading7"/>
    <w:next w:val="Normal"/>
    <w:qFormat/>
    <w:rsid w:val="008A183A"/>
    <w:pPr>
      <w:outlineLvl w:val="7"/>
    </w:pPr>
  </w:style>
  <w:style w:type="paragraph" w:styleId="Heading9">
    <w:name w:val="heading 9"/>
    <w:basedOn w:val="Heading8"/>
    <w:next w:val="Normal"/>
    <w:qFormat/>
    <w:rsid w:val="008A18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40FA8"/>
    <w:rPr>
      <w:color w:val="464646"/>
      <w:sz w:val="14"/>
    </w:rPr>
  </w:style>
  <w:style w:type="paragraph" w:styleId="Header">
    <w:name w:val="header"/>
    <w:basedOn w:val="Normal"/>
    <w:rsid w:val="00340FA8"/>
    <w:pPr>
      <w:widowControl w:val="0"/>
      <w:spacing w:line="240" w:lineRule="exact"/>
    </w:pPr>
    <w:rPr>
      <w:noProof/>
      <w:color w:val="464646"/>
    </w:rPr>
  </w:style>
  <w:style w:type="character" w:styleId="PageNumber">
    <w:name w:val="page number"/>
    <w:semiHidden/>
    <w:rsid w:val="00340FA8"/>
    <w:rPr>
      <w:color w:val="464646"/>
    </w:rPr>
  </w:style>
  <w:style w:type="paragraph" w:customStyle="1" w:styleId="AuslandName">
    <w:name w:val="AuslandName"/>
    <w:basedOn w:val="Header"/>
    <w:semiHidden/>
    <w:rsid w:val="00340FA8"/>
    <w:pPr>
      <w:framePr w:w="3062" w:wrap="notBeside" w:vAnchor="page" w:hAnchor="text" w:x="7429" w:y="1815" w:anchorLock="1"/>
    </w:pPr>
    <w:rPr>
      <w:b/>
      <w:sz w:val="18"/>
    </w:rPr>
  </w:style>
  <w:style w:type="paragraph" w:customStyle="1" w:styleId="Fu">
    <w:name w:val="Fuß"/>
    <w:basedOn w:val="Normal"/>
    <w:semiHidden/>
    <w:rsid w:val="00340FA8"/>
    <w:pPr>
      <w:framePr w:w="2608" w:hSpace="142" w:wrap="notBeside" w:vAnchor="page" w:hAnchor="page" w:x="8733" w:y="15537"/>
    </w:pPr>
    <w:rPr>
      <w:noProof/>
      <w:color w:val="464646"/>
      <w:sz w:val="14"/>
    </w:rPr>
  </w:style>
  <w:style w:type="paragraph" w:customStyle="1" w:styleId="UnserZeichen">
    <w:name w:val="Unser Zeichen"/>
    <w:basedOn w:val="Normal"/>
    <w:semiHidden/>
    <w:rsid w:val="00905223"/>
    <w:pPr>
      <w:framePr w:w="3062" w:vSpace="425" w:wrap="notBeside" w:vAnchor="page" w:hAnchor="page" w:x="8790" w:y="2723"/>
      <w:widowControl w:val="0"/>
      <w:spacing w:line="260" w:lineRule="exact"/>
    </w:pPr>
    <w:rPr>
      <w:noProof/>
    </w:rPr>
  </w:style>
  <w:style w:type="paragraph" w:customStyle="1" w:styleId="DateiName">
    <w:name w:val="DateiName"/>
    <w:basedOn w:val="Normal"/>
    <w:semiHidden/>
    <w:rsid w:val="00340FA8"/>
    <w:pPr>
      <w:framePr w:w="181" w:h="4820" w:hRule="exact" w:wrap="around" w:vAnchor="page" w:hAnchor="page" w:x="455" w:y="11568" w:anchorLock="1"/>
      <w:textDirection w:val="btLr"/>
    </w:pPr>
    <w:rPr>
      <w:rFonts w:eastAsia="Times"/>
      <w:color w:val="464646"/>
      <w:sz w:val="14"/>
      <w:lang w:val="de-DE"/>
    </w:rPr>
  </w:style>
  <w:style w:type="paragraph" w:styleId="Subtitle">
    <w:name w:val="Subtitle"/>
    <w:basedOn w:val="Title"/>
    <w:qFormat/>
    <w:rsid w:val="008A183A"/>
    <w:rPr>
      <w:i/>
      <w:sz w:val="28"/>
    </w:rPr>
  </w:style>
  <w:style w:type="paragraph" w:styleId="Title">
    <w:name w:val="Title"/>
    <w:basedOn w:val="Normal"/>
    <w:qFormat/>
    <w:rsid w:val="008A183A"/>
    <w:pPr>
      <w:spacing w:before="240" w:after="60"/>
      <w:jc w:val="center"/>
    </w:pPr>
    <w:rPr>
      <w:b/>
      <w:kern w:val="28"/>
      <w:sz w:val="32"/>
    </w:rPr>
  </w:style>
  <w:style w:type="paragraph" w:styleId="Closing">
    <w:name w:val="Closing"/>
    <w:basedOn w:val="Normal"/>
    <w:semiHidden/>
    <w:rsid w:val="008A183A"/>
  </w:style>
  <w:style w:type="paragraph" w:styleId="Signature">
    <w:name w:val="Signature"/>
    <w:basedOn w:val="Normal"/>
    <w:semiHidden/>
    <w:rsid w:val="008A183A"/>
    <w:pPr>
      <w:tabs>
        <w:tab w:val="right" w:pos="7938"/>
      </w:tabs>
    </w:pPr>
    <w:rPr>
      <w:noProof/>
    </w:rPr>
  </w:style>
  <w:style w:type="character" w:customStyle="1" w:styleId="hp1">
    <w:name w:val="hp1"/>
    <w:rsid w:val="008414B8"/>
    <w:rPr>
      <w:rFonts w:ascii="Frutiger 55 Roman" w:hAnsi="Frutiger 55 Roman"/>
    </w:rPr>
  </w:style>
  <w:style w:type="character" w:customStyle="1" w:styleId="hp2">
    <w:name w:val="hp2"/>
    <w:rsid w:val="008414B8"/>
    <w:rPr>
      <w:rFonts w:ascii="Frutiger 45 Light" w:hAnsi="Frutiger 45 Light"/>
      <w:b/>
    </w:rPr>
  </w:style>
  <w:style w:type="character" w:customStyle="1" w:styleId="hp3">
    <w:name w:val="hp3"/>
    <w:rsid w:val="008414B8"/>
    <w:rPr>
      <w:rFonts w:ascii="Frutiger 45 Light" w:hAnsi="Frutiger 45 Light"/>
      <w:b/>
      <w:u w:val="single"/>
    </w:rPr>
  </w:style>
  <w:style w:type="paragraph" w:customStyle="1" w:styleId="Seitennummer">
    <w:name w:val="Seitennummer"/>
    <w:basedOn w:val="Normal"/>
    <w:semiHidden/>
    <w:rsid w:val="00340FA8"/>
    <w:pPr>
      <w:framePr w:w="1440" w:hSpace="181" w:wrap="around" w:vAnchor="page" w:hAnchor="text" w:x="7429" w:y="16217" w:anchorLock="1"/>
      <w:spacing w:line="168" w:lineRule="exact"/>
    </w:pPr>
    <w:rPr>
      <w:rFonts w:eastAsia="Times"/>
      <w:color w:val="464646"/>
      <w:sz w:val="14"/>
    </w:rPr>
  </w:style>
  <w:style w:type="paragraph" w:customStyle="1" w:styleId="Seitentext">
    <w:name w:val="Seitentext"/>
    <w:basedOn w:val="Normal"/>
    <w:semiHidden/>
    <w:rsid w:val="00340FA8"/>
    <w:pPr>
      <w:framePr w:wrap="around" w:vAnchor="page" w:hAnchor="text" w:x="7429" w:y="16331" w:anchorLock="1"/>
    </w:pPr>
    <w:rPr>
      <w:color w:val="464646"/>
      <w:sz w:val="14"/>
      <w:szCs w:val="14"/>
    </w:rPr>
  </w:style>
  <w:style w:type="paragraph" w:styleId="ListBullet">
    <w:name w:val="List Bullet"/>
    <w:basedOn w:val="Normal"/>
    <w:rsid w:val="008414B8"/>
    <w:pPr>
      <w:numPr>
        <w:numId w:val="1"/>
      </w:numPr>
      <w:overflowPunct/>
      <w:autoSpaceDE/>
      <w:autoSpaceDN/>
      <w:adjustRightInd/>
      <w:textAlignment w:val="auto"/>
    </w:pPr>
    <w:rPr>
      <w:lang w:val="de-DE"/>
    </w:rPr>
  </w:style>
  <w:style w:type="paragraph" w:styleId="ListBullet2">
    <w:name w:val="List Bullet 2"/>
    <w:basedOn w:val="Normal"/>
    <w:rsid w:val="008414B8"/>
    <w:pPr>
      <w:numPr>
        <w:numId w:val="2"/>
      </w:numPr>
      <w:overflowPunct/>
      <w:autoSpaceDE/>
      <w:autoSpaceDN/>
      <w:adjustRightInd/>
      <w:textAlignment w:val="auto"/>
    </w:pPr>
    <w:rPr>
      <w:lang w:val="de-DE"/>
    </w:rPr>
  </w:style>
  <w:style w:type="paragraph" w:styleId="ListBullet3">
    <w:name w:val="List Bullet 3"/>
    <w:basedOn w:val="Normal"/>
    <w:rsid w:val="008414B8"/>
    <w:pPr>
      <w:numPr>
        <w:numId w:val="3"/>
      </w:numPr>
      <w:overflowPunct/>
      <w:autoSpaceDE/>
      <w:autoSpaceDN/>
      <w:adjustRightInd/>
      <w:textAlignment w:val="auto"/>
    </w:pPr>
    <w:rPr>
      <w:lang w:val="de-DE"/>
    </w:rPr>
  </w:style>
  <w:style w:type="paragraph" w:styleId="List">
    <w:name w:val="List"/>
    <w:basedOn w:val="Normal"/>
    <w:rsid w:val="0092146F"/>
    <w:pPr>
      <w:overflowPunct/>
      <w:autoSpaceDE/>
      <w:autoSpaceDN/>
      <w:adjustRightInd/>
      <w:ind w:left="283" w:hanging="283"/>
      <w:textAlignment w:val="auto"/>
    </w:pPr>
    <w:rPr>
      <w:rFonts w:eastAsia="Times"/>
      <w:lang w:val="de-DE"/>
    </w:rPr>
  </w:style>
  <w:style w:type="paragraph" w:styleId="List2">
    <w:name w:val="List 2"/>
    <w:basedOn w:val="Normal"/>
    <w:rsid w:val="0092146F"/>
    <w:pPr>
      <w:overflowPunct/>
      <w:autoSpaceDE/>
      <w:autoSpaceDN/>
      <w:adjustRightInd/>
      <w:ind w:left="566" w:hanging="283"/>
      <w:textAlignment w:val="auto"/>
    </w:pPr>
    <w:rPr>
      <w:lang w:val="de-DE"/>
    </w:rPr>
  </w:style>
  <w:style w:type="paragraph" w:styleId="List3">
    <w:name w:val="List 3"/>
    <w:basedOn w:val="Normal"/>
    <w:rsid w:val="0092146F"/>
    <w:pPr>
      <w:overflowPunct/>
      <w:autoSpaceDE/>
      <w:autoSpaceDN/>
      <w:adjustRightInd/>
      <w:ind w:left="849" w:hanging="283"/>
      <w:textAlignment w:val="auto"/>
    </w:pPr>
    <w:rPr>
      <w:lang w:val="de-DE"/>
    </w:rPr>
  </w:style>
  <w:style w:type="paragraph" w:styleId="ListContinue">
    <w:name w:val="List Continue"/>
    <w:basedOn w:val="Normal"/>
    <w:rsid w:val="0092146F"/>
    <w:pPr>
      <w:overflowPunct/>
      <w:autoSpaceDE/>
      <w:autoSpaceDN/>
      <w:adjustRightInd/>
      <w:spacing w:after="120"/>
      <w:ind w:left="283"/>
      <w:textAlignment w:val="auto"/>
    </w:pPr>
    <w:rPr>
      <w:rFonts w:eastAsia="Times"/>
      <w:lang w:val="de-DE"/>
    </w:rPr>
  </w:style>
  <w:style w:type="paragraph" w:styleId="ListContinue2">
    <w:name w:val="List Continue 2"/>
    <w:basedOn w:val="Normal"/>
    <w:rsid w:val="0092146F"/>
    <w:pPr>
      <w:overflowPunct/>
      <w:autoSpaceDE/>
      <w:autoSpaceDN/>
      <w:adjustRightInd/>
      <w:spacing w:after="120"/>
      <w:ind w:left="566"/>
      <w:textAlignment w:val="auto"/>
    </w:pPr>
    <w:rPr>
      <w:lang w:val="de-DE"/>
    </w:rPr>
  </w:style>
  <w:style w:type="paragraph" w:styleId="ListContinue3">
    <w:name w:val="List Continue 3"/>
    <w:basedOn w:val="Normal"/>
    <w:rsid w:val="0092146F"/>
    <w:pPr>
      <w:overflowPunct/>
      <w:autoSpaceDE/>
      <w:autoSpaceDN/>
      <w:adjustRightInd/>
      <w:spacing w:after="120"/>
      <w:ind w:left="849"/>
      <w:textAlignment w:val="auto"/>
    </w:pPr>
    <w:rPr>
      <w:lang w:val="de-DE"/>
    </w:rPr>
  </w:style>
  <w:style w:type="paragraph" w:styleId="ListNumber">
    <w:name w:val="List Number"/>
    <w:basedOn w:val="Normal"/>
    <w:rsid w:val="008414B8"/>
    <w:pPr>
      <w:numPr>
        <w:numId w:val="4"/>
      </w:numPr>
      <w:overflowPunct/>
      <w:autoSpaceDE/>
      <w:autoSpaceDN/>
      <w:adjustRightInd/>
      <w:textAlignment w:val="auto"/>
    </w:pPr>
    <w:rPr>
      <w:lang w:val="de-DE"/>
    </w:rPr>
  </w:style>
  <w:style w:type="paragraph" w:styleId="ListNumber2">
    <w:name w:val="List Number 2"/>
    <w:basedOn w:val="Normal"/>
    <w:rsid w:val="008414B8"/>
    <w:pPr>
      <w:numPr>
        <w:numId w:val="5"/>
      </w:numPr>
      <w:overflowPunct/>
      <w:autoSpaceDE/>
      <w:autoSpaceDN/>
      <w:adjustRightInd/>
      <w:textAlignment w:val="auto"/>
    </w:pPr>
    <w:rPr>
      <w:lang w:val="de-DE"/>
    </w:rPr>
  </w:style>
  <w:style w:type="paragraph" w:styleId="ListNumber3">
    <w:name w:val="List Number 3"/>
    <w:basedOn w:val="Normal"/>
    <w:rsid w:val="008414B8"/>
    <w:pPr>
      <w:numPr>
        <w:numId w:val="6"/>
      </w:numPr>
      <w:overflowPunct/>
      <w:autoSpaceDE/>
      <w:autoSpaceDN/>
      <w:adjustRightInd/>
      <w:textAlignment w:val="auto"/>
    </w:pPr>
    <w:rPr>
      <w:lang w:val="de-DE"/>
    </w:rPr>
  </w:style>
  <w:style w:type="paragraph" w:styleId="FootnoteText">
    <w:name w:val="footnote text"/>
    <w:basedOn w:val="Normal"/>
    <w:link w:val="FootnoteTextChar"/>
    <w:rsid w:val="00EB3EA0"/>
    <w:rPr>
      <w:sz w:val="20"/>
    </w:rPr>
  </w:style>
  <w:style w:type="character" w:customStyle="1" w:styleId="FootnoteTextChar">
    <w:name w:val="Footnote Text Char"/>
    <w:link w:val="FootnoteText"/>
    <w:rsid w:val="00EB3EA0"/>
    <w:rPr>
      <w:rFonts w:ascii="Frutiger 45 Light" w:hAnsi="Frutiger 45 Light"/>
      <w:lang w:val="en-US"/>
    </w:rPr>
  </w:style>
  <w:style w:type="character" w:styleId="FootnoteReference">
    <w:name w:val="footnote reference"/>
    <w:rsid w:val="00EB3EA0"/>
    <w:rPr>
      <w:vertAlign w:val="superscript"/>
    </w:rPr>
  </w:style>
  <w:style w:type="table" w:styleId="TableGrid">
    <w:name w:val="Table Grid"/>
    <w:basedOn w:val="TableNormal"/>
    <w:rsid w:val="00EB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5637"/>
    <w:rPr>
      <w:color w:val="0000FF"/>
      <w:u w:val="single"/>
    </w:rPr>
  </w:style>
  <w:style w:type="character" w:styleId="CommentReference">
    <w:name w:val="annotation reference"/>
    <w:rsid w:val="0026121F"/>
    <w:rPr>
      <w:sz w:val="16"/>
      <w:szCs w:val="16"/>
    </w:rPr>
  </w:style>
  <w:style w:type="paragraph" w:styleId="CommentText">
    <w:name w:val="annotation text"/>
    <w:basedOn w:val="Normal"/>
    <w:link w:val="CommentTextChar"/>
    <w:rsid w:val="0026121F"/>
    <w:rPr>
      <w:sz w:val="20"/>
    </w:rPr>
  </w:style>
  <w:style w:type="character" w:customStyle="1" w:styleId="CommentTextChar">
    <w:name w:val="Comment Text Char"/>
    <w:link w:val="CommentText"/>
    <w:rsid w:val="0026121F"/>
    <w:rPr>
      <w:rFonts w:ascii="Frutiger 45 Light" w:hAnsi="Frutiger 45 Light"/>
      <w:lang w:val="en-US" w:eastAsia="de-DE"/>
    </w:rPr>
  </w:style>
  <w:style w:type="paragraph" w:styleId="CommentSubject">
    <w:name w:val="annotation subject"/>
    <w:basedOn w:val="CommentText"/>
    <w:next w:val="CommentText"/>
    <w:link w:val="CommentSubjectChar"/>
    <w:rsid w:val="0026121F"/>
    <w:rPr>
      <w:b/>
      <w:bCs/>
    </w:rPr>
  </w:style>
  <w:style w:type="character" w:customStyle="1" w:styleId="CommentSubjectChar">
    <w:name w:val="Comment Subject Char"/>
    <w:link w:val="CommentSubject"/>
    <w:rsid w:val="0026121F"/>
    <w:rPr>
      <w:rFonts w:ascii="Frutiger 45 Light" w:hAnsi="Frutiger 45 Light"/>
      <w:b/>
      <w:bCs/>
      <w:lang w:val="en-US" w:eastAsia="de-DE"/>
    </w:rPr>
  </w:style>
  <w:style w:type="paragraph" w:styleId="BalloonText">
    <w:name w:val="Balloon Text"/>
    <w:basedOn w:val="Normal"/>
    <w:link w:val="BalloonTextChar"/>
    <w:rsid w:val="0026121F"/>
    <w:rPr>
      <w:rFonts w:ascii="Tahoma" w:hAnsi="Tahoma" w:cs="Tahoma"/>
      <w:sz w:val="16"/>
      <w:szCs w:val="16"/>
    </w:rPr>
  </w:style>
  <w:style w:type="character" w:customStyle="1" w:styleId="BalloonTextChar">
    <w:name w:val="Balloon Text Char"/>
    <w:link w:val="BalloonText"/>
    <w:rsid w:val="0026121F"/>
    <w:rPr>
      <w:rFonts w:ascii="Tahoma" w:hAnsi="Tahoma" w:cs="Tahoma"/>
      <w:sz w:val="16"/>
      <w:szCs w:val="16"/>
      <w:lang w:val="en-US" w:eastAsia="de-DE"/>
    </w:rPr>
  </w:style>
  <w:style w:type="paragraph" w:styleId="ListParagraph">
    <w:name w:val="List Paragraph"/>
    <w:basedOn w:val="Normal"/>
    <w:uiPriority w:val="34"/>
    <w:qFormat/>
    <w:rsid w:val="00F3340F"/>
    <w:pPr>
      <w:ind w:left="720"/>
      <w:contextualSpacing/>
    </w:pPr>
  </w:style>
  <w:style w:type="character" w:styleId="FollowedHyperlink">
    <w:name w:val="FollowedHyperlink"/>
    <w:basedOn w:val="DefaultParagraphFont"/>
    <w:rsid w:val="000A278B"/>
    <w:rPr>
      <w:color w:val="800080" w:themeColor="followedHyperlink"/>
      <w:u w:val="single"/>
    </w:rPr>
  </w:style>
  <w:style w:type="paragraph" w:styleId="NormalWeb">
    <w:name w:val="Normal (Web)"/>
    <w:basedOn w:val="Normal"/>
    <w:uiPriority w:val="99"/>
    <w:unhideWhenUsed/>
    <w:rsid w:val="00F96191"/>
    <w:pPr>
      <w:overflowPunct/>
      <w:autoSpaceDE/>
      <w:autoSpaceDN/>
      <w:adjustRightInd/>
      <w:spacing w:before="100" w:beforeAutospacing="1" w:after="100" w:afterAutospacing="1"/>
      <w:textAlignment w:val="auto"/>
    </w:pPr>
    <w:rPr>
      <w:rFonts w:ascii="Times" w:eastAsiaTheme="minorEastAsia" w:hAnsi="Times"/>
      <w:sz w:val="20"/>
      <w:lang w:val="fr-FR" w:eastAsia="en-US"/>
    </w:rPr>
  </w:style>
  <w:style w:type="character" w:customStyle="1" w:styleId="apple-converted-space">
    <w:name w:val="apple-converted-space"/>
    <w:basedOn w:val="DefaultParagraphFont"/>
    <w:rsid w:val="00F96191"/>
  </w:style>
  <w:style w:type="character" w:customStyle="1" w:styleId="Heading1Char">
    <w:name w:val="Heading 1 Char"/>
    <w:basedOn w:val="DefaultParagraphFont"/>
    <w:link w:val="Heading1"/>
    <w:rsid w:val="00B879E1"/>
    <w:rPr>
      <w:rFonts w:ascii="Frutiger 45 Light" w:hAnsi="Frutiger 45 Light"/>
      <w:b/>
      <w:kern w:val="28"/>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233">
      <w:bodyDiv w:val="1"/>
      <w:marLeft w:val="0"/>
      <w:marRight w:val="0"/>
      <w:marTop w:val="0"/>
      <w:marBottom w:val="0"/>
      <w:divBdr>
        <w:top w:val="none" w:sz="0" w:space="0" w:color="auto"/>
        <w:left w:val="none" w:sz="0" w:space="0" w:color="auto"/>
        <w:bottom w:val="none" w:sz="0" w:space="0" w:color="auto"/>
        <w:right w:val="none" w:sz="0" w:space="0" w:color="auto"/>
      </w:divBdr>
    </w:div>
    <w:div w:id="42098228">
      <w:bodyDiv w:val="1"/>
      <w:marLeft w:val="0"/>
      <w:marRight w:val="0"/>
      <w:marTop w:val="0"/>
      <w:marBottom w:val="0"/>
      <w:divBdr>
        <w:top w:val="none" w:sz="0" w:space="0" w:color="auto"/>
        <w:left w:val="none" w:sz="0" w:space="0" w:color="auto"/>
        <w:bottom w:val="none" w:sz="0" w:space="0" w:color="auto"/>
        <w:right w:val="none" w:sz="0" w:space="0" w:color="auto"/>
      </w:divBdr>
    </w:div>
    <w:div w:id="366103331">
      <w:bodyDiv w:val="1"/>
      <w:marLeft w:val="0"/>
      <w:marRight w:val="0"/>
      <w:marTop w:val="0"/>
      <w:marBottom w:val="0"/>
      <w:divBdr>
        <w:top w:val="none" w:sz="0" w:space="0" w:color="auto"/>
        <w:left w:val="none" w:sz="0" w:space="0" w:color="auto"/>
        <w:bottom w:val="none" w:sz="0" w:space="0" w:color="auto"/>
        <w:right w:val="none" w:sz="0" w:space="0" w:color="auto"/>
      </w:divBdr>
    </w:div>
    <w:div w:id="437867703">
      <w:bodyDiv w:val="1"/>
      <w:marLeft w:val="0"/>
      <w:marRight w:val="0"/>
      <w:marTop w:val="0"/>
      <w:marBottom w:val="0"/>
      <w:divBdr>
        <w:top w:val="none" w:sz="0" w:space="0" w:color="auto"/>
        <w:left w:val="none" w:sz="0" w:space="0" w:color="auto"/>
        <w:bottom w:val="none" w:sz="0" w:space="0" w:color="auto"/>
        <w:right w:val="none" w:sz="0" w:space="0" w:color="auto"/>
      </w:divBdr>
    </w:div>
    <w:div w:id="512651038">
      <w:bodyDiv w:val="1"/>
      <w:marLeft w:val="0"/>
      <w:marRight w:val="0"/>
      <w:marTop w:val="0"/>
      <w:marBottom w:val="0"/>
      <w:divBdr>
        <w:top w:val="none" w:sz="0" w:space="0" w:color="auto"/>
        <w:left w:val="none" w:sz="0" w:space="0" w:color="auto"/>
        <w:bottom w:val="none" w:sz="0" w:space="0" w:color="auto"/>
        <w:right w:val="none" w:sz="0" w:space="0" w:color="auto"/>
      </w:divBdr>
    </w:div>
    <w:div w:id="711660092">
      <w:bodyDiv w:val="1"/>
      <w:marLeft w:val="0"/>
      <w:marRight w:val="0"/>
      <w:marTop w:val="0"/>
      <w:marBottom w:val="0"/>
      <w:divBdr>
        <w:top w:val="none" w:sz="0" w:space="0" w:color="auto"/>
        <w:left w:val="none" w:sz="0" w:space="0" w:color="auto"/>
        <w:bottom w:val="none" w:sz="0" w:space="0" w:color="auto"/>
        <w:right w:val="none" w:sz="0" w:space="0" w:color="auto"/>
      </w:divBdr>
    </w:div>
    <w:div w:id="842628057">
      <w:bodyDiv w:val="1"/>
      <w:marLeft w:val="0"/>
      <w:marRight w:val="0"/>
      <w:marTop w:val="0"/>
      <w:marBottom w:val="0"/>
      <w:divBdr>
        <w:top w:val="none" w:sz="0" w:space="0" w:color="auto"/>
        <w:left w:val="none" w:sz="0" w:space="0" w:color="auto"/>
        <w:bottom w:val="none" w:sz="0" w:space="0" w:color="auto"/>
        <w:right w:val="none" w:sz="0" w:space="0" w:color="auto"/>
      </w:divBdr>
    </w:div>
    <w:div w:id="948465972">
      <w:bodyDiv w:val="1"/>
      <w:marLeft w:val="0"/>
      <w:marRight w:val="0"/>
      <w:marTop w:val="0"/>
      <w:marBottom w:val="0"/>
      <w:divBdr>
        <w:top w:val="none" w:sz="0" w:space="0" w:color="auto"/>
        <w:left w:val="none" w:sz="0" w:space="0" w:color="auto"/>
        <w:bottom w:val="none" w:sz="0" w:space="0" w:color="auto"/>
        <w:right w:val="none" w:sz="0" w:space="0" w:color="auto"/>
      </w:divBdr>
    </w:div>
    <w:div w:id="1081098339">
      <w:bodyDiv w:val="1"/>
      <w:marLeft w:val="0"/>
      <w:marRight w:val="0"/>
      <w:marTop w:val="0"/>
      <w:marBottom w:val="0"/>
      <w:divBdr>
        <w:top w:val="none" w:sz="0" w:space="0" w:color="auto"/>
        <w:left w:val="none" w:sz="0" w:space="0" w:color="auto"/>
        <w:bottom w:val="none" w:sz="0" w:space="0" w:color="auto"/>
        <w:right w:val="none" w:sz="0" w:space="0" w:color="auto"/>
      </w:divBdr>
    </w:div>
    <w:div w:id="1281061394">
      <w:bodyDiv w:val="1"/>
      <w:marLeft w:val="0"/>
      <w:marRight w:val="0"/>
      <w:marTop w:val="0"/>
      <w:marBottom w:val="0"/>
      <w:divBdr>
        <w:top w:val="none" w:sz="0" w:space="0" w:color="auto"/>
        <w:left w:val="none" w:sz="0" w:space="0" w:color="auto"/>
        <w:bottom w:val="none" w:sz="0" w:space="0" w:color="auto"/>
        <w:right w:val="none" w:sz="0" w:space="0" w:color="auto"/>
      </w:divBdr>
    </w:div>
    <w:div w:id="1344747017">
      <w:bodyDiv w:val="1"/>
      <w:marLeft w:val="0"/>
      <w:marRight w:val="0"/>
      <w:marTop w:val="0"/>
      <w:marBottom w:val="0"/>
      <w:divBdr>
        <w:top w:val="none" w:sz="0" w:space="0" w:color="auto"/>
        <w:left w:val="none" w:sz="0" w:space="0" w:color="auto"/>
        <w:bottom w:val="none" w:sz="0" w:space="0" w:color="auto"/>
        <w:right w:val="none" w:sz="0" w:space="0" w:color="auto"/>
      </w:divBdr>
    </w:div>
    <w:div w:id="1366055770">
      <w:bodyDiv w:val="1"/>
      <w:marLeft w:val="0"/>
      <w:marRight w:val="0"/>
      <w:marTop w:val="0"/>
      <w:marBottom w:val="0"/>
      <w:divBdr>
        <w:top w:val="none" w:sz="0" w:space="0" w:color="auto"/>
        <w:left w:val="none" w:sz="0" w:space="0" w:color="auto"/>
        <w:bottom w:val="none" w:sz="0" w:space="0" w:color="auto"/>
        <w:right w:val="none" w:sz="0" w:space="0" w:color="auto"/>
      </w:divBdr>
    </w:div>
    <w:div w:id="1495296414">
      <w:bodyDiv w:val="1"/>
      <w:marLeft w:val="0"/>
      <w:marRight w:val="0"/>
      <w:marTop w:val="0"/>
      <w:marBottom w:val="0"/>
      <w:divBdr>
        <w:top w:val="none" w:sz="0" w:space="0" w:color="auto"/>
        <w:left w:val="none" w:sz="0" w:space="0" w:color="auto"/>
        <w:bottom w:val="none" w:sz="0" w:space="0" w:color="auto"/>
        <w:right w:val="none" w:sz="0" w:space="0" w:color="auto"/>
      </w:divBdr>
    </w:div>
    <w:div w:id="1652247194">
      <w:bodyDiv w:val="1"/>
      <w:marLeft w:val="0"/>
      <w:marRight w:val="0"/>
      <w:marTop w:val="0"/>
      <w:marBottom w:val="0"/>
      <w:divBdr>
        <w:top w:val="none" w:sz="0" w:space="0" w:color="auto"/>
        <w:left w:val="none" w:sz="0" w:space="0" w:color="auto"/>
        <w:bottom w:val="none" w:sz="0" w:space="0" w:color="auto"/>
        <w:right w:val="none" w:sz="0" w:space="0" w:color="auto"/>
      </w:divBdr>
    </w:div>
    <w:div w:id="2091385912">
      <w:bodyDiv w:val="1"/>
      <w:marLeft w:val="0"/>
      <w:marRight w:val="0"/>
      <w:marTop w:val="0"/>
      <w:marBottom w:val="0"/>
      <w:divBdr>
        <w:top w:val="none" w:sz="0" w:space="0" w:color="auto"/>
        <w:left w:val="none" w:sz="0" w:space="0" w:color="auto"/>
        <w:bottom w:val="none" w:sz="0" w:space="0" w:color="auto"/>
        <w:right w:val="none" w:sz="0" w:space="0" w:color="auto"/>
      </w:divBdr>
    </w:div>
    <w:div w:id="21127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87.241.31.78/index.php" TargetMode="External"/><Relationship Id="rId18" Type="http://schemas.openxmlformats.org/officeDocument/2006/relationships/hyperlink" Target="https://geohazards-tep.eo.esa.int" TargetMode="External"/><Relationship Id="rId26" Type="http://schemas.openxmlformats.org/officeDocument/2006/relationships/hyperlink" Target="http://www.eumetsat.int" TargetMode="External"/><Relationship Id="rId39" Type="http://schemas.openxmlformats.org/officeDocument/2006/relationships/hyperlink" Target="https://lpdaac.usgs.gov/data_access" TargetMode="External"/><Relationship Id="rId21" Type="http://schemas.openxmlformats.org/officeDocument/2006/relationships/hyperlink" Target="http://wiki.services.eoportal.org/rss-virtual-archive-storage-data.php" TargetMode="External"/><Relationship Id="rId34" Type="http://schemas.openxmlformats.org/officeDocument/2006/relationships/hyperlink" Target="https://lpdaac.usgs.gov/products/aster_products_table/ast_l1be" TargetMode="External"/><Relationship Id="rId42" Type="http://schemas.openxmlformats.org/officeDocument/2006/relationships/hyperlink" Target="mailto:duda@usgs.gov" TargetMode="External"/><Relationship Id="rId47" Type="http://schemas.openxmlformats.org/officeDocument/2006/relationships/hyperlink" Target="mailto:Mike.Pavolonis@noaa.gov" TargetMode="External"/><Relationship Id="rId50" Type="http://schemas.openxmlformats.org/officeDocument/2006/relationships/hyperlink" Target="mailto:bkjones@usgs.gov"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oern.hoffmann@dlr.de" TargetMode="External"/><Relationship Id="rId17" Type="http://schemas.openxmlformats.org/officeDocument/2006/relationships/hyperlink" Target="https://supersites.eoc.dlr.de/" TargetMode="External"/><Relationship Id="rId25" Type="http://schemas.openxmlformats.org/officeDocument/2006/relationships/hyperlink" Target="https://sentinel.esa.int/documents/247904/690755/TC_Sentinel_Data_31072014.pdf" TargetMode="External"/><Relationship Id="rId33" Type="http://schemas.openxmlformats.org/officeDocument/2006/relationships/hyperlink" Target="https://lpdaac.usgs.gov/products/aster_products_table/ast_l1ae" TargetMode="External"/><Relationship Id="rId38" Type="http://schemas.openxmlformats.org/officeDocument/2006/relationships/hyperlink" Target="http://ims.aster.ersdac.jspacesystems.or.jp/ims/html/MainMenu/MainMenu.html" TargetMode="External"/><Relationship Id="rId46" Type="http://schemas.openxmlformats.org/officeDocument/2006/relationships/hyperlink" Target="mailto:Bob.Kuligowski@noaa.gov" TargetMode="External"/><Relationship Id="rId2" Type="http://schemas.openxmlformats.org/officeDocument/2006/relationships/customXml" Target="../customXml/item2.xml"/><Relationship Id="rId16" Type="http://schemas.openxmlformats.org/officeDocument/2006/relationships/hyperlink" Target="mailto:Christine.Giguere@asc-csa.gc.ca" TargetMode="External"/><Relationship Id="rId20" Type="http://schemas.openxmlformats.org/officeDocument/2006/relationships/hyperlink" Target="http://wiki.services.eoportal.org/rss-storage-data.php" TargetMode="External"/><Relationship Id="rId29" Type="http://schemas.openxmlformats.org/officeDocument/2006/relationships/hyperlink" Target="https://lpdaac.usgs.gov/products/aster_policies" TargetMode="External"/><Relationship Id="rId41" Type="http://schemas.openxmlformats.org/officeDocument/2006/relationships/hyperlink" Target="https://lta.cr.usgs.gov/ee_help_customerservicesinfo"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rthobservations.org/documents/gsnl/20120918_GSNL_CEOSSelectionProcess.pdf" TargetMode="External"/><Relationship Id="rId24" Type="http://schemas.openxmlformats.org/officeDocument/2006/relationships/hyperlink" Target="https://scihub.esa.int/" TargetMode="External"/><Relationship Id="rId32" Type="http://schemas.openxmlformats.org/officeDocument/2006/relationships/hyperlink" Target="https://lpdaac.usgs.gov/products/aster_products_table/ast_l1b" TargetMode="External"/><Relationship Id="rId37" Type="http://schemas.openxmlformats.org/officeDocument/2006/relationships/hyperlink" Target="https://lpdaacaster.cr.usgs.gov/afd/index.php" TargetMode="External"/><Relationship Id="rId40" Type="http://schemas.openxmlformats.org/officeDocument/2006/relationships/hyperlink" Target="https://lpdaac.usgs.gov/" TargetMode="External"/><Relationship Id="rId45" Type="http://schemas.openxmlformats.org/officeDocument/2006/relationships/hyperlink" Target="mailto:Bob.Kuligowski@noaa.gov"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OAR-Geohazard@asc-csa.gc.ca" TargetMode="External"/><Relationship Id="rId23" Type="http://schemas.openxmlformats.org/officeDocument/2006/relationships/hyperlink" Target="mailto:geohazards-tep@esa.int" TargetMode="External"/><Relationship Id="rId28" Type="http://schemas.openxmlformats.org/officeDocument/2006/relationships/hyperlink" Target="mailto:fujimoto.nobuyoshi@jaxa.jp" TargetMode="External"/><Relationship Id="rId36" Type="http://schemas.openxmlformats.org/officeDocument/2006/relationships/hyperlink" Target="https://urs.eosdis.nasa.gov/" TargetMode="External"/><Relationship Id="rId49" Type="http://schemas.openxmlformats.org/officeDocument/2006/relationships/hyperlink" Target="mailto:tcecere@usgs.gov"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eos.org/index.php?option=com_content&amp;view=category&amp;layout=blog&amp;id=357&amp;Itemid=494" TargetMode="External"/><Relationship Id="rId31" Type="http://schemas.openxmlformats.org/officeDocument/2006/relationships/hyperlink" Target="https://lpdaac.usgs.gov/products/aster_products_table/astgtm" TargetMode="External"/><Relationship Id="rId44" Type="http://schemas.openxmlformats.org/officeDocument/2006/relationships/hyperlink" Target="mailto:Bob.Kuligowski@noaa.gov"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s.mdacorporation.com/SatelliteData/Radarsat2/Radarsat2.aspx" TargetMode="External"/><Relationship Id="rId22" Type="http://schemas.openxmlformats.org/officeDocument/2006/relationships/hyperlink" Target="https://geohazards-tep.eo.esa.int/" TargetMode="External"/><Relationship Id="rId27" Type="http://schemas.openxmlformats.org/officeDocument/2006/relationships/hyperlink" Target="mailto:chiba.takehisa@jaxa.jp" TargetMode="External"/><Relationship Id="rId30" Type="http://schemas.openxmlformats.org/officeDocument/2006/relationships/hyperlink" Target="https://lpdaac.usgs.gov/products/aster_products_table/naalsed" TargetMode="External"/><Relationship Id="rId35" Type="http://schemas.openxmlformats.org/officeDocument/2006/relationships/hyperlink" Target="https://lpdaac.usgs.gov/products/aster_products_table/ast_l1a" TargetMode="External"/><Relationship Id="rId43" Type="http://schemas.openxmlformats.org/officeDocument/2006/relationships/hyperlink" Target="http://www.star.nesdis.noaa.gov/smcd/emb/ff/digGlobalData.php" TargetMode="External"/><Relationship Id="rId48" Type="http://schemas.openxmlformats.org/officeDocument/2006/relationships/hyperlink" Target="http://earthexplorer.usgs.gov"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vorlagen\dlr\dlr_std_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F4E34C6-1C13-45A5-B9F0-16962411CE6C}">
  <ds:schemaRefs>
    <ds:schemaRef ds:uri="http://schemas.openxmlformats.org/officeDocument/2006/bibliography"/>
  </ds:schemaRefs>
</ds:datastoreItem>
</file>

<file path=customXml/itemProps2.xml><?xml version="1.0" encoding="utf-8"?>
<ds:datastoreItem xmlns:ds="http://schemas.openxmlformats.org/officeDocument/2006/customXml" ds:itemID="{F68704CE-90D1-41DD-98C8-155F5BBA1D5D}">
  <ds:schemaRefs>
    <ds:schemaRef ds:uri="http://schemas.openxmlformats.org/officeDocument/2006/bibliography"/>
  </ds:schemaRefs>
</ds:datastoreItem>
</file>

<file path=customXml/itemProps3.xml><?xml version="1.0" encoding="utf-8"?>
<ds:datastoreItem xmlns:ds="http://schemas.openxmlformats.org/officeDocument/2006/customXml" ds:itemID="{476B8E61-CB04-4EF5-B68A-A58EEBDA65C0}">
  <ds:schemaRefs>
    <ds:schemaRef ds:uri="http://schemas.openxmlformats.org/officeDocument/2006/bibliography"/>
  </ds:schemaRefs>
</ds:datastoreItem>
</file>

<file path=customXml/itemProps4.xml><?xml version="1.0" encoding="utf-8"?>
<ds:datastoreItem xmlns:ds="http://schemas.openxmlformats.org/officeDocument/2006/customXml" ds:itemID="{20A436ED-B52B-47FB-8494-82D290F7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dlr_std_uk</Template>
  <TotalTime>0</TotalTime>
  <Pages>11</Pages>
  <Words>4086</Words>
  <Characters>23296</Characters>
  <Application>Microsoft Office Word</Application>
  <DocSecurity>0</DocSecurity>
  <Lines>194</Lines>
  <Paragraphs>54</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Standard Dokument-Vorlage (englisch)</vt:lpstr>
      <vt:lpstr>Standard Dokument-Vorlage (englisch)</vt:lpstr>
      <vt:lpstr>Standard Dokument-Vorlage (englisch)</vt:lpstr>
      <vt:lpstr>Standard Dokument-Vorlage (englisch)</vt:lpstr>
    </vt:vector>
  </TitlesOfParts>
  <Company>im Auftrag des DLR</Company>
  <LinksUpToDate>false</LinksUpToDate>
  <CharactersWithSpaces>27328</CharactersWithSpaces>
  <SharedDoc>false</SharedDoc>
  <HLinks>
    <vt:vector size="120" baseType="variant">
      <vt:variant>
        <vt:i4>7209055</vt:i4>
      </vt:variant>
      <vt:variant>
        <vt:i4>57</vt:i4>
      </vt:variant>
      <vt:variant>
        <vt:i4>0</vt:i4>
      </vt:variant>
      <vt:variant>
        <vt:i4>5</vt:i4>
      </vt:variant>
      <vt:variant>
        <vt:lpwstr>https://lpdaac.usgs.gov/data_access</vt:lpwstr>
      </vt:variant>
      <vt:variant>
        <vt:lpwstr/>
      </vt:variant>
      <vt:variant>
        <vt:i4>6881323</vt:i4>
      </vt:variant>
      <vt:variant>
        <vt:i4>54</vt:i4>
      </vt:variant>
      <vt:variant>
        <vt:i4>0</vt:i4>
      </vt:variant>
      <vt:variant>
        <vt:i4>5</vt:i4>
      </vt:variant>
      <vt:variant>
        <vt:lpwstr>http://ims.aster.ersdac.jspacesystems.or.jp/ims/html/MainMenu/MainMenu.html</vt:lpwstr>
      </vt:variant>
      <vt:variant>
        <vt:lpwstr/>
      </vt:variant>
      <vt:variant>
        <vt:i4>5308434</vt:i4>
      </vt:variant>
      <vt:variant>
        <vt:i4>51</vt:i4>
      </vt:variant>
      <vt:variant>
        <vt:i4>0</vt:i4>
      </vt:variant>
      <vt:variant>
        <vt:i4>5</vt:i4>
      </vt:variant>
      <vt:variant>
        <vt:lpwstr>https://lpdaacaster.cr.usgs.gov/afd/index.php</vt:lpwstr>
      </vt:variant>
      <vt:variant>
        <vt:lpwstr/>
      </vt:variant>
      <vt:variant>
        <vt:i4>4587526</vt:i4>
      </vt:variant>
      <vt:variant>
        <vt:i4>48</vt:i4>
      </vt:variant>
      <vt:variant>
        <vt:i4>0</vt:i4>
      </vt:variant>
      <vt:variant>
        <vt:i4>5</vt:i4>
      </vt:variant>
      <vt:variant>
        <vt:lpwstr>https://urs.eosdis.nasa.gov/</vt:lpwstr>
      </vt:variant>
      <vt:variant>
        <vt:lpwstr/>
      </vt:variant>
      <vt:variant>
        <vt:i4>98</vt:i4>
      </vt:variant>
      <vt:variant>
        <vt:i4>45</vt:i4>
      </vt:variant>
      <vt:variant>
        <vt:i4>0</vt:i4>
      </vt:variant>
      <vt:variant>
        <vt:i4>5</vt:i4>
      </vt:variant>
      <vt:variant>
        <vt:lpwstr>https://lpdaac.usgs.gov/products/aster_products_table/ast_l1a</vt:lpwstr>
      </vt:variant>
      <vt:variant>
        <vt:lpwstr/>
      </vt:variant>
      <vt:variant>
        <vt:i4>6619136</vt:i4>
      </vt:variant>
      <vt:variant>
        <vt:i4>42</vt:i4>
      </vt:variant>
      <vt:variant>
        <vt:i4>0</vt:i4>
      </vt:variant>
      <vt:variant>
        <vt:i4>5</vt:i4>
      </vt:variant>
      <vt:variant>
        <vt:lpwstr>https://lpdaac.usgs.gov/products/aster_products_table/ast_l1be</vt:lpwstr>
      </vt:variant>
      <vt:variant>
        <vt:lpwstr/>
      </vt:variant>
      <vt:variant>
        <vt:i4>6619139</vt:i4>
      </vt:variant>
      <vt:variant>
        <vt:i4>39</vt:i4>
      </vt:variant>
      <vt:variant>
        <vt:i4>0</vt:i4>
      </vt:variant>
      <vt:variant>
        <vt:i4>5</vt:i4>
      </vt:variant>
      <vt:variant>
        <vt:lpwstr>https://lpdaac.usgs.gov/products/aster_products_table/ast_l1ae</vt:lpwstr>
      </vt:variant>
      <vt:variant>
        <vt:lpwstr/>
      </vt:variant>
      <vt:variant>
        <vt:i4>98</vt:i4>
      </vt:variant>
      <vt:variant>
        <vt:i4>36</vt:i4>
      </vt:variant>
      <vt:variant>
        <vt:i4>0</vt:i4>
      </vt:variant>
      <vt:variant>
        <vt:i4>5</vt:i4>
      </vt:variant>
      <vt:variant>
        <vt:lpwstr>https://lpdaac.usgs.gov/products/aster_products_table/ast_l1b</vt:lpwstr>
      </vt:variant>
      <vt:variant>
        <vt:lpwstr/>
      </vt:variant>
      <vt:variant>
        <vt:i4>6553722</vt:i4>
      </vt:variant>
      <vt:variant>
        <vt:i4>33</vt:i4>
      </vt:variant>
      <vt:variant>
        <vt:i4>0</vt:i4>
      </vt:variant>
      <vt:variant>
        <vt:i4>5</vt:i4>
      </vt:variant>
      <vt:variant>
        <vt:lpwstr>https://lpdaac.usgs.gov/products/aster_products_table/astgtm</vt:lpwstr>
      </vt:variant>
      <vt:variant>
        <vt:lpwstr/>
      </vt:variant>
      <vt:variant>
        <vt:i4>7667815</vt:i4>
      </vt:variant>
      <vt:variant>
        <vt:i4>30</vt:i4>
      </vt:variant>
      <vt:variant>
        <vt:i4>0</vt:i4>
      </vt:variant>
      <vt:variant>
        <vt:i4>5</vt:i4>
      </vt:variant>
      <vt:variant>
        <vt:lpwstr>https://lpdaac.usgs.gov/products/aster_products_table/naalsed</vt:lpwstr>
      </vt:variant>
      <vt:variant>
        <vt:lpwstr/>
      </vt:variant>
      <vt:variant>
        <vt:i4>6553601</vt:i4>
      </vt:variant>
      <vt:variant>
        <vt:i4>27</vt:i4>
      </vt:variant>
      <vt:variant>
        <vt:i4>0</vt:i4>
      </vt:variant>
      <vt:variant>
        <vt:i4>5</vt:i4>
      </vt:variant>
      <vt:variant>
        <vt:lpwstr>https://lpdaac.usgs.gov/products/aster_policies</vt:lpwstr>
      </vt:variant>
      <vt:variant>
        <vt:lpwstr/>
      </vt:variant>
      <vt:variant>
        <vt:i4>4718598</vt:i4>
      </vt:variant>
      <vt:variant>
        <vt:i4>24</vt:i4>
      </vt:variant>
      <vt:variant>
        <vt:i4>0</vt:i4>
      </vt:variant>
      <vt:variant>
        <vt:i4>5</vt:i4>
      </vt:variant>
      <vt:variant>
        <vt:lpwstr>http://www.copyright.gov/</vt:lpwstr>
      </vt:variant>
      <vt:variant>
        <vt:lpwstr/>
      </vt:variant>
      <vt:variant>
        <vt:i4>2555947</vt:i4>
      </vt:variant>
      <vt:variant>
        <vt:i4>21</vt:i4>
      </vt:variant>
      <vt:variant>
        <vt:i4>0</vt:i4>
      </vt:variant>
      <vt:variant>
        <vt:i4>5</vt:i4>
      </vt:variant>
      <vt:variant>
        <vt:lpwstr>http://www.doi.gov/disclaimer.cfm/</vt:lpwstr>
      </vt:variant>
      <vt:variant>
        <vt:lpwstr/>
      </vt:variant>
      <vt:variant>
        <vt:i4>589845</vt:i4>
      </vt:variant>
      <vt:variant>
        <vt:i4>18</vt:i4>
      </vt:variant>
      <vt:variant>
        <vt:i4>0</vt:i4>
      </vt:variant>
      <vt:variant>
        <vt:i4>5</vt:i4>
      </vt:variant>
      <vt:variant>
        <vt:lpwstr>http://terrasar-x.dlr.de/</vt:lpwstr>
      </vt:variant>
      <vt:variant>
        <vt:lpwstr/>
      </vt:variant>
      <vt:variant>
        <vt:i4>2359378</vt:i4>
      </vt:variant>
      <vt:variant>
        <vt:i4>15</vt:i4>
      </vt:variant>
      <vt:variant>
        <vt:i4>0</vt:i4>
      </vt:variant>
      <vt:variant>
        <vt:i4>5</vt:i4>
      </vt:variant>
      <vt:variant>
        <vt:lpwstr>mailto:Christine.Giguere@asc-csa.gc.ca</vt:lpwstr>
      </vt:variant>
      <vt:variant>
        <vt:lpwstr/>
      </vt:variant>
      <vt:variant>
        <vt:i4>1769586</vt:i4>
      </vt:variant>
      <vt:variant>
        <vt:i4>12</vt:i4>
      </vt:variant>
      <vt:variant>
        <vt:i4>0</vt:i4>
      </vt:variant>
      <vt:variant>
        <vt:i4>5</vt:i4>
      </vt:variant>
      <vt:variant>
        <vt:lpwstr>mailto:SOAR-Geohazard@asc-csa.gc.ca</vt:lpwstr>
      </vt:variant>
      <vt:variant>
        <vt:lpwstr/>
      </vt:variant>
      <vt:variant>
        <vt:i4>6684735</vt:i4>
      </vt:variant>
      <vt:variant>
        <vt:i4>9</vt:i4>
      </vt:variant>
      <vt:variant>
        <vt:i4>0</vt:i4>
      </vt:variant>
      <vt:variant>
        <vt:i4>5</vt:i4>
      </vt:variant>
      <vt:variant>
        <vt:lpwstr>http://gs.mdacorporation.com/SatelliteData/Radarsat2/Radarsat2.aspx</vt:lpwstr>
      </vt:variant>
      <vt:variant>
        <vt:lpwstr/>
      </vt:variant>
      <vt:variant>
        <vt:i4>4390941</vt:i4>
      </vt:variant>
      <vt:variant>
        <vt:i4>6</vt:i4>
      </vt:variant>
      <vt:variant>
        <vt:i4>0</vt:i4>
      </vt:variant>
      <vt:variant>
        <vt:i4>5</vt:i4>
      </vt:variant>
      <vt:variant>
        <vt:lpwstr>http://87.241.31.78/index.php</vt:lpwstr>
      </vt:variant>
      <vt:variant>
        <vt:lpwstr/>
      </vt:variant>
      <vt:variant>
        <vt:i4>6881293</vt:i4>
      </vt:variant>
      <vt:variant>
        <vt:i4>3</vt:i4>
      </vt:variant>
      <vt:variant>
        <vt:i4>0</vt:i4>
      </vt:variant>
      <vt:variant>
        <vt:i4>5</vt:i4>
      </vt:variant>
      <vt:variant>
        <vt:lpwstr>mailto:joern.hoffmann@dlr.de</vt:lpwstr>
      </vt:variant>
      <vt:variant>
        <vt:lpwstr/>
      </vt:variant>
      <vt:variant>
        <vt:i4>5439512</vt:i4>
      </vt:variant>
      <vt:variant>
        <vt:i4>0</vt:i4>
      </vt:variant>
      <vt:variant>
        <vt:i4>0</vt:i4>
      </vt:variant>
      <vt:variant>
        <vt:i4>5</vt:i4>
      </vt:variant>
      <vt:variant>
        <vt:lpwstr>http://www.earthobservations.org/documents/gsnl/20120918_GSNL_CEOSSelectionProcess.pdf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Dokument-Vorlage (englisch)</dc:title>
  <dc:subject>DLR CD-Vorlagen</dc:subject>
  <dc:creator>Hoffmann, Jörn</dc:creator>
  <cp:lastModifiedBy>Jones, Brenda</cp:lastModifiedBy>
  <cp:revision>2</cp:revision>
  <cp:lastPrinted>1995-10-22T01:46:00Z</cp:lastPrinted>
  <dcterms:created xsi:type="dcterms:W3CDTF">2015-08-17T20:21:00Z</dcterms:created>
  <dcterms:modified xsi:type="dcterms:W3CDTF">2015-08-17T20:21:00Z</dcterms:modified>
</cp:coreProperties>
</file>