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8D" w:rsidRDefault="00413E8D" w:rsidP="002A1632">
      <w:pPr>
        <w:jc w:val="center"/>
        <w:rPr>
          <w:b/>
        </w:rPr>
      </w:pPr>
      <w:r w:rsidRPr="00413E8D">
        <w:rPr>
          <w:b/>
        </w:rPr>
        <w:t>CEOS Thematic Pilots</w:t>
      </w:r>
    </w:p>
    <w:p w:rsidR="002A1632" w:rsidRDefault="00193DFA" w:rsidP="002A1632">
      <w:pPr>
        <w:jc w:val="center"/>
      </w:pPr>
      <w:r>
        <w:t>Q3-Q4</w:t>
      </w:r>
      <w:r w:rsidR="002C67FD">
        <w:t xml:space="preserve"> 2015</w:t>
      </w:r>
      <w:r w:rsidR="0011764D">
        <w:t xml:space="preserve"> </w:t>
      </w:r>
      <w:r w:rsidR="002C67FD">
        <w:t xml:space="preserve">CEOS </w:t>
      </w:r>
      <w:r w:rsidR="0011764D">
        <w:t>Seismic Pilot</w:t>
      </w:r>
      <w:r w:rsidR="002C67FD">
        <w:t xml:space="preserve"> report</w:t>
      </w:r>
    </w:p>
    <w:p w:rsidR="002A1632" w:rsidRDefault="002A1632"/>
    <w:p w:rsidR="002A1632" w:rsidRDefault="002A163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1146"/>
        <w:gridCol w:w="1737"/>
        <w:gridCol w:w="1807"/>
        <w:gridCol w:w="2652"/>
      </w:tblGrid>
      <w:tr w:rsidR="002A1632" w:rsidTr="000B244D">
        <w:tc>
          <w:tcPr>
            <w:tcW w:w="8856" w:type="dxa"/>
            <w:gridSpan w:val="5"/>
          </w:tcPr>
          <w:p w:rsidR="002A1632" w:rsidRPr="002A1632" w:rsidRDefault="001F385A" w:rsidP="001F385A">
            <w:pPr>
              <w:rPr>
                <w:b/>
              </w:rPr>
            </w:pPr>
            <w:r>
              <w:rPr>
                <w:b/>
              </w:rPr>
              <w:t>Seismic Pilot</w:t>
            </w:r>
            <w:r w:rsidR="002A1632" w:rsidRPr="002A1632">
              <w:rPr>
                <w:b/>
              </w:rPr>
              <w:t xml:space="preserve">/ Objective </w:t>
            </w:r>
            <w:r>
              <w:rPr>
                <w:b/>
              </w:rPr>
              <w:t>A, B and C</w:t>
            </w:r>
          </w:p>
        </w:tc>
      </w:tr>
      <w:tr w:rsidR="002A1632" w:rsidRPr="0014172A" w:rsidTr="000B244D">
        <w:tc>
          <w:tcPr>
            <w:tcW w:w="1514" w:type="dxa"/>
          </w:tcPr>
          <w:p w:rsidR="002A1632" w:rsidRDefault="00C95D87" w:rsidP="00FB2131">
            <w:r>
              <w:t>August</w:t>
            </w:r>
            <w:r w:rsidR="00193DFA">
              <w:t xml:space="preserve"> </w:t>
            </w:r>
            <w:r w:rsidR="00FB2131">
              <w:t>2015</w:t>
            </w:r>
            <w:r w:rsidR="00193DFA">
              <w:t>-February 2016</w:t>
            </w:r>
          </w:p>
        </w:tc>
        <w:tc>
          <w:tcPr>
            <w:tcW w:w="2883" w:type="dxa"/>
            <w:gridSpan w:val="2"/>
          </w:tcPr>
          <w:p w:rsidR="002A1632" w:rsidRDefault="002A1632">
            <w:r>
              <w:t xml:space="preserve">PI or </w:t>
            </w:r>
            <w:proofErr w:type="spellStart"/>
            <w:r>
              <w:t>PoC</w:t>
            </w:r>
            <w:proofErr w:type="spellEnd"/>
            <w:r w:rsidR="00FB2131">
              <w:t>: Philippe Bally</w:t>
            </w:r>
            <w:r w:rsidR="001F385A">
              <w:t xml:space="preserve"> </w:t>
            </w:r>
            <w:r w:rsidR="00D2584D">
              <w:t xml:space="preserve">(ESA) </w:t>
            </w:r>
            <w:r w:rsidR="001F385A">
              <w:t>and Stefano Salvi</w:t>
            </w:r>
            <w:r w:rsidR="00D2584D">
              <w:t xml:space="preserve"> (INGV).</w:t>
            </w:r>
          </w:p>
        </w:tc>
        <w:tc>
          <w:tcPr>
            <w:tcW w:w="4459" w:type="dxa"/>
            <w:gridSpan w:val="2"/>
          </w:tcPr>
          <w:p w:rsidR="00196DB4" w:rsidRDefault="002A1632">
            <w:r>
              <w:t xml:space="preserve">Collaborating </w:t>
            </w:r>
            <w:proofErr w:type="spellStart"/>
            <w:r>
              <w:t>organisations</w:t>
            </w:r>
            <w:proofErr w:type="spellEnd"/>
            <w:r w:rsidR="00FB2131">
              <w:t xml:space="preserve">: </w:t>
            </w:r>
          </w:p>
          <w:p w:rsidR="002A1632" w:rsidRPr="00D2584D" w:rsidRDefault="00FB2131">
            <w:r w:rsidRPr="00D2584D">
              <w:rPr>
                <w:u w:val="single"/>
              </w:rPr>
              <w:t>CEOS partner agencies</w:t>
            </w:r>
            <w:r w:rsidRPr="00D2584D">
              <w:t>: ESA, NASA, ASI, CNES, DLR</w:t>
            </w:r>
            <w:r w:rsidR="00CE7E69" w:rsidRPr="00D2584D">
              <w:t>, JAXA</w:t>
            </w:r>
          </w:p>
          <w:p w:rsidR="00FB2131" w:rsidRDefault="00FB2131">
            <w:r w:rsidRPr="00196DB4">
              <w:rPr>
                <w:u w:val="single"/>
              </w:rPr>
              <w:t>Other partners</w:t>
            </w:r>
            <w:r>
              <w:t>: INGV, NOA, UNAVCO, COMET+, University of Miami, EU Centre,</w:t>
            </w:r>
          </w:p>
          <w:p w:rsidR="00FB2131" w:rsidRPr="00D2584D" w:rsidRDefault="00FB2131">
            <w:pPr>
              <w:rPr>
                <w:lang w:val="it-IT"/>
              </w:rPr>
            </w:pPr>
            <w:r w:rsidRPr="00D2584D">
              <w:rPr>
                <w:lang w:val="it-IT"/>
              </w:rPr>
              <w:t>ISTerre/IPGP</w:t>
            </w:r>
            <w:r w:rsidR="00DF37FD" w:rsidRPr="00D2584D">
              <w:rPr>
                <w:lang w:val="it-IT"/>
              </w:rPr>
              <w:t>, BGS, CNR IRPI</w:t>
            </w:r>
            <w:r w:rsidR="001B5736">
              <w:rPr>
                <w:lang w:val="it-IT"/>
              </w:rPr>
              <w:t>, CNR IREA</w:t>
            </w:r>
          </w:p>
        </w:tc>
      </w:tr>
      <w:tr w:rsidR="002A1632" w:rsidTr="000B244D">
        <w:tc>
          <w:tcPr>
            <w:tcW w:w="8856" w:type="dxa"/>
            <w:gridSpan w:val="5"/>
          </w:tcPr>
          <w:p w:rsidR="002A1632" w:rsidRDefault="002A1632">
            <w:r w:rsidRPr="002A1632">
              <w:rPr>
                <w:b/>
              </w:rPr>
              <w:t>Achievements:</w:t>
            </w:r>
            <w:r>
              <w:t xml:space="preserve"> </w:t>
            </w:r>
          </w:p>
          <w:p w:rsidR="000509BE" w:rsidRDefault="001B5736" w:rsidP="00BE125E">
            <w:pPr>
              <w:pStyle w:val="ListParagraph"/>
              <w:numPr>
                <w:ilvl w:val="0"/>
                <w:numId w:val="1"/>
              </w:numPr>
            </w:pPr>
            <w:r w:rsidRPr="001B5736">
              <w:t xml:space="preserve">CNR IREA has joined the pilot (within the next </w:t>
            </w:r>
            <w:r w:rsidR="00B71FBE">
              <w:t>day</w:t>
            </w:r>
            <w:r w:rsidRPr="001B5736">
              <w:t>s they will send a formal email for their contribution).</w:t>
            </w:r>
            <w:r w:rsidR="00397D99">
              <w:t xml:space="preserve"> </w:t>
            </w:r>
          </w:p>
          <w:p w:rsidR="003C2B14" w:rsidRDefault="00871365" w:rsidP="00BE125E">
            <w:pPr>
              <w:pStyle w:val="ListParagraph"/>
              <w:numPr>
                <w:ilvl w:val="0"/>
                <w:numId w:val="1"/>
              </w:numPr>
            </w:pPr>
            <w:r>
              <w:t xml:space="preserve">Greece </w:t>
            </w:r>
            <w:r w:rsidR="00962B9F">
              <w:t xml:space="preserve">earthquake: </w:t>
            </w:r>
            <w:r w:rsidR="00D3604A">
              <w:t xml:space="preserve">A number </w:t>
            </w:r>
            <w:r>
              <w:t xml:space="preserve">of data were accessed and used (Sentinel-1, </w:t>
            </w:r>
            <w:proofErr w:type="spellStart"/>
            <w:r>
              <w:t>TerraSAR</w:t>
            </w:r>
            <w:proofErr w:type="spellEnd"/>
            <w:r>
              <w:t>-X, COSMO-</w:t>
            </w:r>
            <w:proofErr w:type="spellStart"/>
            <w:r>
              <w:t>SkyMed</w:t>
            </w:r>
            <w:proofErr w:type="spellEnd"/>
            <w:r>
              <w:t xml:space="preserve">, </w:t>
            </w:r>
            <w:proofErr w:type="gramStart"/>
            <w:r>
              <w:t>Radarsat</w:t>
            </w:r>
            <w:proofErr w:type="gramEnd"/>
            <w:r>
              <w:t xml:space="preserve">-2) for the </w:t>
            </w:r>
            <w:proofErr w:type="spellStart"/>
            <w:r>
              <w:t>Lefkada</w:t>
            </w:r>
            <w:proofErr w:type="spellEnd"/>
            <w:r>
              <w:t xml:space="preserve"> earthquake in November 2015. </w:t>
            </w:r>
            <w:r w:rsidR="007E478F">
              <w:t xml:space="preserve">A </w:t>
            </w:r>
            <w:proofErr w:type="spellStart"/>
            <w:r w:rsidR="007E478F">
              <w:t>Lefkada</w:t>
            </w:r>
            <w:proofErr w:type="spellEnd"/>
            <w:r w:rsidR="007E478F">
              <w:t xml:space="preserve"> fault model was generated. </w:t>
            </w:r>
            <w:r>
              <w:t>Pleiades data shall be requested (waiting CNES restriction to French users to change).</w:t>
            </w:r>
          </w:p>
          <w:p w:rsidR="00BE125E" w:rsidRDefault="00BE125E" w:rsidP="00BE125E">
            <w:pPr>
              <w:pStyle w:val="ListParagraph"/>
              <w:numPr>
                <w:ilvl w:val="0"/>
                <w:numId w:val="1"/>
              </w:numPr>
            </w:pPr>
            <w:r w:rsidRPr="000509BE">
              <w:t>First COSMO-</w:t>
            </w:r>
            <w:proofErr w:type="spellStart"/>
            <w:r w:rsidRPr="000509BE">
              <w:t>SkyMed</w:t>
            </w:r>
            <w:proofErr w:type="spellEnd"/>
            <w:r w:rsidRPr="000509BE">
              <w:t xml:space="preserve"> collections for Nepal through the GSNL are available on the GEP (only for users that have signed the ASI license form).</w:t>
            </w:r>
          </w:p>
          <w:p w:rsidR="0065052F" w:rsidRDefault="005B0BD4" w:rsidP="0065052F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65052F">
              <w:t>first results stemming out of pilot work were published on the GEP:</w:t>
            </w:r>
          </w:p>
          <w:p w:rsidR="00BE125E" w:rsidRDefault="005B0BD4" w:rsidP="0065052F">
            <w:pPr>
              <w:pStyle w:val="ListParagraph"/>
            </w:pPr>
            <w:r>
              <w:t>SBAS-</w:t>
            </w:r>
            <w:proofErr w:type="spellStart"/>
            <w:r>
              <w:t>InSAR</w:t>
            </w:r>
            <w:proofErr w:type="spellEnd"/>
            <w:r>
              <w:t xml:space="preserve"> processor was used by CNR IREA to generate Sentinel-1 </w:t>
            </w:r>
            <w:proofErr w:type="spellStart"/>
            <w:r>
              <w:t>interferograms</w:t>
            </w:r>
            <w:proofErr w:type="spellEnd"/>
            <w:r>
              <w:t xml:space="preserve"> over Chile. </w:t>
            </w:r>
          </w:p>
          <w:p w:rsidR="003A355A" w:rsidRDefault="003A355A" w:rsidP="003A355A">
            <w:pPr>
              <w:pStyle w:val="ListParagraph"/>
              <w:ind w:left="1440"/>
            </w:pPr>
          </w:p>
          <w:p w:rsidR="002A1632" w:rsidRDefault="002A1632"/>
        </w:tc>
      </w:tr>
      <w:tr w:rsidR="002A1632" w:rsidTr="000B244D">
        <w:tc>
          <w:tcPr>
            <w:tcW w:w="8856" w:type="dxa"/>
            <w:gridSpan w:val="5"/>
          </w:tcPr>
          <w:p w:rsidR="002A1632" w:rsidRDefault="002A1632">
            <w:r w:rsidRPr="002A1632">
              <w:rPr>
                <w:b/>
              </w:rPr>
              <w:t>Activities</w:t>
            </w:r>
            <w:r w:rsidR="00A32B14">
              <w:rPr>
                <w:b/>
              </w:rPr>
              <w:t xml:space="preserve"> over Q3-Q4</w:t>
            </w:r>
            <w:r>
              <w:t xml:space="preserve">: </w:t>
            </w:r>
          </w:p>
          <w:p w:rsidR="0034123B" w:rsidRDefault="0034123B" w:rsidP="00D514AD">
            <w:pPr>
              <w:pStyle w:val="ListParagraph"/>
              <w:numPr>
                <w:ilvl w:val="0"/>
                <w:numId w:val="2"/>
              </w:numPr>
            </w:pPr>
            <w:r>
              <w:t xml:space="preserve">NOA and INGV worked on the </w:t>
            </w:r>
            <w:proofErr w:type="spellStart"/>
            <w:r>
              <w:t>Lefkada</w:t>
            </w:r>
            <w:proofErr w:type="spellEnd"/>
            <w:r>
              <w:t xml:space="preserve"> earthquake generating a number of products: </w:t>
            </w:r>
            <w:proofErr w:type="spellStart"/>
            <w:r>
              <w:t>interferograms</w:t>
            </w:r>
            <w:proofErr w:type="spellEnd"/>
            <w:r>
              <w:t>, fault models.</w:t>
            </w:r>
          </w:p>
          <w:p w:rsidR="00233A3B" w:rsidRDefault="00233A3B" w:rsidP="00D514AD">
            <w:pPr>
              <w:pStyle w:val="ListParagraph"/>
              <w:numPr>
                <w:ilvl w:val="0"/>
                <w:numId w:val="2"/>
              </w:numPr>
            </w:pPr>
            <w:r>
              <w:t xml:space="preserve">INGV generated azimuth displacement maps for </w:t>
            </w:r>
            <w:proofErr w:type="spellStart"/>
            <w:r>
              <w:t>Lefkada</w:t>
            </w:r>
            <w:proofErr w:type="spellEnd"/>
            <w:r>
              <w:t xml:space="preserve"> using COSMO-</w:t>
            </w:r>
            <w:proofErr w:type="spellStart"/>
            <w:r>
              <w:t>SkyMed</w:t>
            </w:r>
            <w:proofErr w:type="spellEnd"/>
            <w:r>
              <w:t xml:space="preserve"> data.</w:t>
            </w:r>
          </w:p>
          <w:p w:rsidR="0034123B" w:rsidRDefault="0034123B" w:rsidP="00D514A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InSAR</w:t>
            </w:r>
            <w:proofErr w:type="spellEnd"/>
            <w:r>
              <w:t xml:space="preserve"> deformation measurements (ground displacement</w:t>
            </w:r>
            <w:r w:rsidR="0047729F">
              <w:t xml:space="preserve"> over Tibetan lake</w:t>
            </w:r>
            <w:r>
              <w:t xml:space="preserve">) were generated by </w:t>
            </w:r>
            <w:proofErr w:type="spellStart"/>
            <w:r>
              <w:t>ISTerre</w:t>
            </w:r>
            <w:proofErr w:type="spellEnd"/>
            <w:r>
              <w:t xml:space="preserve"> using NSBAS processing with ERS </w:t>
            </w:r>
            <w:r w:rsidR="0047729F">
              <w:t>and</w:t>
            </w:r>
            <w:r>
              <w:t xml:space="preserve"> ENVISAT data</w:t>
            </w:r>
            <w:r w:rsidR="0047729F">
              <w:t xml:space="preserve">. </w:t>
            </w:r>
            <w:proofErr w:type="spellStart"/>
            <w:r w:rsidR="0047729F">
              <w:t>ISTerre</w:t>
            </w:r>
            <w:proofErr w:type="spellEnd"/>
            <w:r w:rsidR="0047729F">
              <w:t xml:space="preserve"> will re-generate these results on the GEP after the NSBAS integration.</w:t>
            </w:r>
          </w:p>
          <w:p w:rsidR="00837B60" w:rsidRDefault="00837B60" w:rsidP="00D514AD">
            <w:pPr>
              <w:pStyle w:val="ListParagraph"/>
              <w:numPr>
                <w:ilvl w:val="0"/>
                <w:numId w:val="2"/>
              </w:numPr>
            </w:pPr>
            <w:r>
              <w:t xml:space="preserve">NASA </w:t>
            </w:r>
            <w:r w:rsidR="005B0BD4">
              <w:t xml:space="preserve">JPL </w:t>
            </w:r>
            <w:r>
              <w:t xml:space="preserve">generated </w:t>
            </w:r>
            <w:proofErr w:type="spellStart"/>
            <w:r>
              <w:t>interferograms</w:t>
            </w:r>
            <w:proofErr w:type="spellEnd"/>
            <w:r>
              <w:t xml:space="preserve"> (showing surface deformation) constructed from ALOS-2 fine-beam passes.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1"/>
              </w:numPr>
            </w:pPr>
            <w:r w:rsidRPr="003A355A">
              <w:rPr>
                <w:u w:val="single"/>
              </w:rPr>
              <w:t>Data access for the pilot</w:t>
            </w:r>
            <w:r>
              <w:t xml:space="preserve">: Upon to </w:t>
            </w:r>
            <w:r w:rsidRPr="00FB2131">
              <w:t>ESA</w:t>
            </w:r>
            <w:r>
              <w:t>’s</w:t>
            </w:r>
            <w:r w:rsidRPr="00FB2131">
              <w:t xml:space="preserve"> arrangement with ASI, DLR and JAXA to support data dissemination</w:t>
            </w:r>
            <w:r>
              <w:t xml:space="preserve"> using the </w:t>
            </w:r>
            <w:proofErr w:type="spellStart"/>
            <w:r>
              <w:t>Geohazards</w:t>
            </w:r>
            <w:proofErr w:type="spellEnd"/>
            <w:r>
              <w:t xml:space="preserve"> Exploitation Platform (GEP).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7"/>
              </w:numPr>
            </w:pPr>
            <w:r>
              <w:t>ALOS-2 data are disseminated through GEP.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TerraSAR</w:t>
            </w:r>
            <w:proofErr w:type="spellEnd"/>
            <w:r>
              <w:t>-X data are currently catalogued (u</w:t>
            </w:r>
            <w:r w:rsidRPr="00871365">
              <w:t>sers shall be re-directed to the DLR portal for downloading</w:t>
            </w:r>
            <w:r>
              <w:t xml:space="preserve"> and access will be granted after registration).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7"/>
              </w:numPr>
            </w:pPr>
            <w:r>
              <w:t>COSMO-</w:t>
            </w:r>
            <w:proofErr w:type="spellStart"/>
            <w:r>
              <w:t>SkyMed</w:t>
            </w:r>
            <w:proofErr w:type="spellEnd"/>
            <w:r>
              <w:t xml:space="preserve"> data will be catalogued shortly.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1"/>
              </w:numPr>
            </w:pPr>
            <w:r w:rsidRPr="003A355A">
              <w:rPr>
                <w:u w:val="single"/>
              </w:rPr>
              <w:t xml:space="preserve">Data access </w:t>
            </w:r>
            <w:r>
              <w:rPr>
                <w:u w:val="single"/>
              </w:rPr>
              <w:t xml:space="preserve">for the GSNL, </w:t>
            </w:r>
            <w:r w:rsidRPr="003A355A">
              <w:rPr>
                <w:u w:val="single"/>
              </w:rPr>
              <w:t>other pilots</w:t>
            </w:r>
            <w:r>
              <w:rPr>
                <w:u w:val="single"/>
              </w:rPr>
              <w:t xml:space="preserve"> and the community</w:t>
            </w:r>
            <w:r>
              <w:t xml:space="preserve">: the GEP is under </w:t>
            </w:r>
            <w:r>
              <w:lastRenderedPageBreak/>
              <w:t xml:space="preserve">Validation Phase:  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13"/>
              </w:numPr>
            </w:pPr>
            <w:r>
              <w:t>The Volcano pilot is using the platform for data dissemination (11TB for ALOS-2 data).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13"/>
              </w:numPr>
            </w:pPr>
            <w:r w:rsidRPr="000509BE">
              <w:t>First COSMO-</w:t>
            </w:r>
            <w:proofErr w:type="spellStart"/>
            <w:r w:rsidRPr="000509BE">
              <w:t>SkyMed</w:t>
            </w:r>
            <w:proofErr w:type="spellEnd"/>
            <w:r w:rsidRPr="000509BE">
              <w:t xml:space="preserve"> collections for Nepal through the GSNL </w:t>
            </w:r>
            <w:r w:rsidR="00BE125E">
              <w:t xml:space="preserve">(Obj. B) </w:t>
            </w:r>
            <w:r w:rsidRPr="000509BE">
              <w:t>are available on the GEP (only for users that have signed the ASI license form).</w:t>
            </w:r>
          </w:p>
          <w:p w:rsidR="00397D99" w:rsidRPr="00394AA8" w:rsidRDefault="00397D99" w:rsidP="00397D99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t xml:space="preserve">Copernicus Sentinel-1 data were </w:t>
            </w:r>
            <w:r w:rsidRPr="00394AA8">
              <w:rPr>
                <w:lang w:val="en-GB"/>
              </w:rPr>
              <w:t xml:space="preserve">made available (in raw as well as SLC format) starting with CEOS Pilot targets and with the goal to gradually provide global coverage. </w:t>
            </w:r>
          </w:p>
          <w:p w:rsidR="00397D99" w:rsidRPr="000509BE" w:rsidRDefault="00397D99" w:rsidP="00397D99">
            <w:pPr>
              <w:pStyle w:val="ListParagraph"/>
              <w:numPr>
                <w:ilvl w:val="0"/>
                <w:numId w:val="13"/>
              </w:numPr>
            </w:pPr>
            <w:r>
              <w:t>First Copernicus Sentinel-2 data are available on the platform.</w:t>
            </w:r>
          </w:p>
          <w:p w:rsidR="00397D99" w:rsidRDefault="00397D99" w:rsidP="00397D99">
            <w:pPr>
              <w:pStyle w:val="ListParagraph"/>
              <w:numPr>
                <w:ilvl w:val="0"/>
                <w:numId w:val="1"/>
              </w:numPr>
            </w:pPr>
            <w:r w:rsidRPr="003A355A">
              <w:rPr>
                <w:u w:val="single"/>
              </w:rPr>
              <w:t>Data processing</w:t>
            </w:r>
            <w:r>
              <w:rPr>
                <w:u w:val="single"/>
              </w:rPr>
              <w:t xml:space="preserve"> (on the platform)</w:t>
            </w:r>
            <w:r>
              <w:t>: The GEP is under validation.</w:t>
            </w:r>
          </w:p>
          <w:p w:rsidR="00397D99" w:rsidRDefault="00397D99" w:rsidP="00BE125E">
            <w:pPr>
              <w:pStyle w:val="ListParagraph"/>
              <w:numPr>
                <w:ilvl w:val="0"/>
                <w:numId w:val="14"/>
              </w:numPr>
            </w:pPr>
            <w:r w:rsidRPr="0036464B">
              <w:t>Seismic pilot users (</w:t>
            </w:r>
            <w:r>
              <w:t xml:space="preserve">NOA, INGV, </w:t>
            </w:r>
            <w:proofErr w:type="spellStart"/>
            <w:proofErr w:type="gramStart"/>
            <w:r>
              <w:t>ISTerre</w:t>
            </w:r>
            <w:proofErr w:type="spellEnd"/>
            <w:proofErr w:type="gramEnd"/>
            <w:r w:rsidRPr="0036464B">
              <w:t>) access and exploit EO data to generate measurements.</w:t>
            </w:r>
            <w:r w:rsidR="00BE125E">
              <w:t xml:space="preserve"> </w:t>
            </w:r>
            <w:r w:rsidR="00BE125E" w:rsidRPr="00BE125E">
              <w:t>Users are able to process using applications on the platform or after integrating (themselves) their own processing.</w:t>
            </w:r>
          </w:p>
          <w:p w:rsidR="00397D99" w:rsidRPr="00282B59" w:rsidRDefault="00397D99" w:rsidP="00282B59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t xml:space="preserve">First publication on the platform:  Sentinel-1 </w:t>
            </w:r>
            <w:proofErr w:type="spellStart"/>
            <w:r>
              <w:t>interferograms</w:t>
            </w:r>
            <w:proofErr w:type="spellEnd"/>
            <w:r>
              <w:t xml:space="preserve"> over Chile (Obj. C) were generated by CNR IREA using SBAS-</w:t>
            </w:r>
            <w:proofErr w:type="spellStart"/>
            <w:r>
              <w:t>InSAR</w:t>
            </w:r>
            <w:proofErr w:type="spellEnd"/>
            <w:r>
              <w:t>.</w:t>
            </w:r>
            <w:r w:rsidR="00282B59">
              <w:t xml:space="preserve"> </w:t>
            </w:r>
            <w:r w:rsidR="00282B59" w:rsidRPr="00282B59">
              <w:rPr>
                <w:lang w:val="en-GB"/>
              </w:rPr>
              <w:t xml:space="preserve">The processing was </w:t>
            </w:r>
            <w:r w:rsidR="00FE0B13">
              <w:rPr>
                <w:lang w:val="en-GB"/>
              </w:rPr>
              <w:t>run on ESA’s Grid Processing On-</w:t>
            </w:r>
            <w:r w:rsidR="00282B59" w:rsidRPr="00282B59">
              <w:rPr>
                <w:lang w:val="en-GB"/>
              </w:rPr>
              <w:t>Demand (G-POD) where the algorithm is currently</w:t>
            </w:r>
            <w:r w:rsidR="00FE0B13">
              <w:rPr>
                <w:lang w:val="en-GB"/>
              </w:rPr>
              <w:t xml:space="preserve"> integrated. The integration of</w:t>
            </w:r>
            <w:r w:rsidR="00282B59" w:rsidRPr="00282B59">
              <w:rPr>
                <w:lang w:val="en-GB"/>
              </w:rPr>
              <w:t xml:space="preserve"> the SBAS-</w:t>
            </w:r>
            <w:proofErr w:type="spellStart"/>
            <w:r w:rsidR="00282B59" w:rsidRPr="00282B59">
              <w:rPr>
                <w:lang w:val="en-GB"/>
              </w:rPr>
              <w:t>InSAR</w:t>
            </w:r>
            <w:proofErr w:type="spellEnd"/>
            <w:r w:rsidR="00282B59" w:rsidRPr="00282B59">
              <w:rPr>
                <w:lang w:val="en-GB"/>
              </w:rPr>
              <w:t xml:space="preserve"> service on the GEP is still on-going.</w:t>
            </w:r>
          </w:p>
          <w:p w:rsidR="00847728" w:rsidRPr="003D5074" w:rsidRDefault="00296893" w:rsidP="002E3249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bCs/>
              </w:rPr>
              <w:t>Support to GSNL</w:t>
            </w:r>
            <w:r w:rsidR="00BE125E">
              <w:rPr>
                <w:bCs/>
              </w:rPr>
              <w:t xml:space="preserve"> (Obj. B)</w:t>
            </w:r>
            <w:r>
              <w:rPr>
                <w:bCs/>
              </w:rPr>
              <w:t xml:space="preserve">: </w:t>
            </w:r>
            <w:r w:rsidR="007A088D" w:rsidRPr="00397D99">
              <w:rPr>
                <w:bCs/>
              </w:rPr>
              <w:t xml:space="preserve">The pilot continued to support the </w:t>
            </w:r>
            <w:proofErr w:type="spellStart"/>
            <w:r w:rsidR="007A088D" w:rsidRPr="00397D99">
              <w:rPr>
                <w:bCs/>
              </w:rPr>
              <w:t>Gorkha</w:t>
            </w:r>
            <w:proofErr w:type="spellEnd"/>
            <w:r w:rsidR="007A088D" w:rsidRPr="00397D99">
              <w:rPr>
                <w:bCs/>
              </w:rPr>
              <w:t xml:space="preserve"> earthquake Event Supersite.</w:t>
            </w:r>
            <w:r w:rsidR="002E3249">
              <w:rPr>
                <w:bCs/>
              </w:rPr>
              <w:t xml:space="preserve"> </w:t>
            </w:r>
            <w:r w:rsidR="007A088D" w:rsidRPr="002E3249">
              <w:rPr>
                <w:bCs/>
              </w:rPr>
              <w:t>No other Event Supersites have been established in the period.</w:t>
            </w:r>
          </w:p>
          <w:p w:rsidR="003D5074" w:rsidRPr="002E3249" w:rsidRDefault="003D5074" w:rsidP="002E3249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bCs/>
              </w:rPr>
              <w:t>A number of publications stemmed out of pilot work (listed in the related section, below).</w:t>
            </w:r>
          </w:p>
          <w:p w:rsidR="00085E74" w:rsidRPr="00085E74" w:rsidRDefault="00085E74" w:rsidP="00D514AD">
            <w:pPr>
              <w:pStyle w:val="ListParagraph"/>
              <w:numPr>
                <w:ilvl w:val="0"/>
                <w:numId w:val="2"/>
              </w:numPr>
            </w:pPr>
            <w:r w:rsidRPr="00085E74">
              <w:t xml:space="preserve">Pilot users are promoting their results through: the CEOS website </w:t>
            </w:r>
            <w:r>
              <w:t>(</w:t>
            </w:r>
            <w:hyperlink r:id="rId6" w:history="1">
              <w:r w:rsidRPr="00340C7A">
                <w:rPr>
                  <w:rStyle w:val="Hyperlink"/>
                </w:rPr>
                <w:t>http://ceos.org/</w:t>
              </w:r>
            </w:hyperlink>
            <w:r>
              <w:t xml:space="preserve"> </w:t>
            </w:r>
            <w:r w:rsidRPr="00085E74">
              <w:t>), the GSNL portal (</w:t>
            </w:r>
            <w:hyperlink r:id="rId7" w:history="1">
              <w:r w:rsidRPr="00340C7A">
                <w:rPr>
                  <w:rStyle w:val="Hyperlink"/>
                </w:rPr>
                <w:t>http://www.earthobservations.org/gsnl.php</w:t>
              </w:r>
            </w:hyperlink>
            <w:r>
              <w:t xml:space="preserve"> </w:t>
            </w:r>
            <w:r w:rsidRPr="00085E74">
              <w:t xml:space="preserve">) and the </w:t>
            </w:r>
            <w:proofErr w:type="spellStart"/>
            <w:r w:rsidRPr="00085E74">
              <w:t>Geohazards</w:t>
            </w:r>
            <w:proofErr w:type="spellEnd"/>
            <w:r w:rsidRPr="00085E74">
              <w:t xml:space="preserve"> Exploitation Platform </w:t>
            </w:r>
            <w:proofErr w:type="gramStart"/>
            <w:r w:rsidRPr="00085E74">
              <w:t xml:space="preserve">( </w:t>
            </w:r>
            <w:proofErr w:type="gramEnd"/>
            <w:r w:rsidR="00487E41">
              <w:fldChar w:fldCharType="begin"/>
            </w:r>
            <w:r w:rsidR="00487E41">
              <w:instrText xml:space="preserve"> HYPERLINK "https://geohazards-tep.eo.esa.int/" </w:instrText>
            </w:r>
            <w:r w:rsidR="00487E41">
              <w:fldChar w:fldCharType="separate"/>
            </w:r>
            <w:r w:rsidRPr="00340C7A">
              <w:rPr>
                <w:rStyle w:val="Hyperlink"/>
              </w:rPr>
              <w:t>https://geohazards-tep.eo.esa.int/</w:t>
            </w:r>
            <w:r w:rsidR="00487E41">
              <w:rPr>
                <w:rStyle w:val="Hyperlink"/>
              </w:rPr>
              <w:fldChar w:fldCharType="end"/>
            </w:r>
            <w:r>
              <w:t xml:space="preserve"> </w:t>
            </w:r>
            <w:r w:rsidRPr="00085E74">
              <w:t xml:space="preserve">).  The platform hosts results from the broad </w:t>
            </w:r>
            <w:proofErr w:type="spellStart"/>
            <w:r w:rsidRPr="00085E74">
              <w:t>geohazards</w:t>
            </w:r>
            <w:proofErr w:type="spellEnd"/>
            <w:r w:rsidRPr="00085E74">
              <w:t xml:space="preserve"> community using satellite EO, not only results from CEOS Pilot users and not necessarily processed on the GEP.</w:t>
            </w:r>
          </w:p>
          <w:p w:rsidR="00815A89" w:rsidRDefault="00815A89" w:rsidP="00AF648C"/>
          <w:p w:rsidR="002A1632" w:rsidRDefault="002A1632"/>
        </w:tc>
      </w:tr>
      <w:tr w:rsidR="002A1632" w:rsidTr="00D2584D">
        <w:tc>
          <w:tcPr>
            <w:tcW w:w="2660" w:type="dxa"/>
            <w:gridSpan w:val="2"/>
          </w:tcPr>
          <w:p w:rsidR="002A1632" w:rsidRDefault="002A1632">
            <w:r w:rsidRPr="002A1632">
              <w:rPr>
                <w:b/>
              </w:rPr>
              <w:lastRenderedPageBreak/>
              <w:t xml:space="preserve">Data accessed </w:t>
            </w:r>
            <w:r w:rsidR="003850A4">
              <w:rPr>
                <w:b/>
              </w:rPr>
              <w:t>over</w:t>
            </w:r>
            <w:r w:rsidR="008067BD">
              <w:rPr>
                <w:b/>
              </w:rPr>
              <w:t xml:space="preserve"> </w:t>
            </w:r>
            <w:r w:rsidRPr="002A1632">
              <w:rPr>
                <w:b/>
              </w:rPr>
              <w:t xml:space="preserve">this </w:t>
            </w:r>
            <w:r w:rsidR="008067BD">
              <w:rPr>
                <w:b/>
              </w:rPr>
              <w:t>period</w:t>
            </w:r>
            <w:r w:rsidRPr="002A1632">
              <w:t xml:space="preserve"> </w:t>
            </w:r>
          </w:p>
          <w:p w:rsidR="002A1632" w:rsidRDefault="00967305" w:rsidP="00D85403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9</w:t>
            </w:r>
            <w:r w:rsidR="00EF7A9E">
              <w:t xml:space="preserve"> images</w:t>
            </w:r>
            <w:r w:rsidR="00974FE6">
              <w:t>/ALOS-2</w:t>
            </w:r>
            <w:r w:rsidR="00DD0FAA">
              <w:t xml:space="preserve"> </w:t>
            </w:r>
            <w:r w:rsidR="005F0B21">
              <w:t>(a total of 37 images will be downloaded under Obj. C</w:t>
            </w:r>
            <w:r w:rsidR="00CE7B5A">
              <w:t xml:space="preserve"> for year 2015</w:t>
            </w:r>
            <w:r w:rsidR="003A1CBC">
              <w:t>,</w:t>
            </w:r>
            <w:r w:rsidR="005F0B21">
              <w:t xml:space="preserve"> over Nepal)</w:t>
            </w:r>
            <w:r w:rsidR="002D4EAB">
              <w:t>.</w:t>
            </w:r>
            <w:proofErr w:type="gramEnd"/>
            <w:r w:rsidR="002D4EAB">
              <w:t xml:space="preserve"> Another 33 images were ordered and currently catalogued on GEP.</w:t>
            </w:r>
          </w:p>
          <w:p w:rsidR="00D85403" w:rsidRDefault="00D85403" w:rsidP="00D8540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65 </w:t>
            </w:r>
            <w:proofErr w:type="spellStart"/>
            <w:r>
              <w:t>TerraSAR</w:t>
            </w:r>
            <w:proofErr w:type="spellEnd"/>
            <w:r>
              <w:t>-X images (Gre</w:t>
            </w:r>
            <w:r w:rsidR="002D4EAB">
              <w:t>ece, Obj. C) currently acquired.</w:t>
            </w:r>
          </w:p>
          <w:p w:rsidR="000E4CD2" w:rsidRPr="002A1632" w:rsidRDefault="006D53F2" w:rsidP="0057555F">
            <w:pPr>
              <w:pStyle w:val="ListParagraph"/>
              <w:numPr>
                <w:ilvl w:val="0"/>
                <w:numId w:val="3"/>
              </w:numPr>
            </w:pPr>
            <w:r>
              <w:t xml:space="preserve">93 </w:t>
            </w:r>
            <w:r w:rsidR="000E4CD2">
              <w:t>COSMO-</w:t>
            </w:r>
            <w:proofErr w:type="spellStart"/>
            <w:r w:rsidR="000E4CD2">
              <w:t>SkyMed</w:t>
            </w:r>
            <w:proofErr w:type="spellEnd"/>
            <w:r w:rsidR="000E4CD2">
              <w:t xml:space="preserve"> images over Greece (Obj. C), Iran and China (Obj. A)</w:t>
            </w:r>
            <w:r w:rsidR="002D4EAB">
              <w:t>.</w:t>
            </w:r>
          </w:p>
          <w:p w:rsidR="002A1632" w:rsidRPr="002A1632" w:rsidRDefault="00AF070D" w:rsidP="00D85403">
            <w:pPr>
              <w:pStyle w:val="ListParagraph"/>
              <w:numPr>
                <w:ilvl w:val="0"/>
                <w:numId w:val="3"/>
              </w:numPr>
            </w:pPr>
            <w:r>
              <w:t>A number of</w:t>
            </w:r>
            <w:r w:rsidR="006A5EAE">
              <w:t xml:space="preserve"> </w:t>
            </w:r>
            <w:r w:rsidR="006A5EAE" w:rsidRPr="00D1054C">
              <w:t>Sentinel</w:t>
            </w:r>
            <w:r w:rsidR="006A5EAE">
              <w:t>-1 images</w:t>
            </w:r>
            <w:r w:rsidR="002D4EAB">
              <w:t>.</w:t>
            </w:r>
            <w:bookmarkStart w:id="0" w:name="_GoBack"/>
            <w:bookmarkEnd w:id="0"/>
            <w:r w:rsidR="00D1054C" w:rsidRPr="00D1054C">
              <w:t xml:space="preserve"> </w:t>
            </w:r>
          </w:p>
        </w:tc>
        <w:tc>
          <w:tcPr>
            <w:tcW w:w="6196" w:type="dxa"/>
            <w:gridSpan w:val="3"/>
          </w:tcPr>
          <w:p w:rsidR="002A1632" w:rsidRDefault="002A1632" w:rsidP="002A1632">
            <w:r w:rsidRPr="002A1632">
              <w:rPr>
                <w:b/>
              </w:rPr>
              <w:lastRenderedPageBreak/>
              <w:t>Total data accessed to date</w:t>
            </w:r>
            <w:r w:rsidRPr="002A1632">
              <w:t xml:space="preserve"> (#images /satellite)</w:t>
            </w:r>
          </w:p>
          <w:p w:rsidR="005F0B21" w:rsidRDefault="003850A4" w:rsidP="005F0B21">
            <w:pPr>
              <w:pStyle w:val="ListParagraph"/>
              <w:numPr>
                <w:ilvl w:val="0"/>
                <w:numId w:val="4"/>
              </w:numPr>
            </w:pPr>
            <w:r>
              <w:t>25</w:t>
            </w:r>
            <w:r w:rsidR="005F0B21">
              <w:t xml:space="preserve"> images /ALOS-2(</w:t>
            </w:r>
            <w:r w:rsidR="00722513">
              <w:t xml:space="preserve">out of </w:t>
            </w:r>
            <w:r w:rsidR="005F0B21">
              <w:t xml:space="preserve">a total of 37 images </w:t>
            </w:r>
            <w:r w:rsidR="00722513">
              <w:t xml:space="preserve">that </w:t>
            </w:r>
            <w:r w:rsidR="005F0B21">
              <w:t>will be downloaded under Obj. C</w:t>
            </w:r>
            <w:r w:rsidR="008324CD">
              <w:t xml:space="preserve"> for year 2015</w:t>
            </w:r>
            <w:r w:rsidR="00753816">
              <w:t>,</w:t>
            </w:r>
            <w:r w:rsidR="005F0B21">
              <w:t xml:space="preserve"> over Nepal</w:t>
            </w:r>
            <w:r w:rsidR="00923443">
              <w:t>, as JAXA will not provide data through the GSNL</w:t>
            </w:r>
            <w:r w:rsidR="000E4CD2">
              <w:t>)</w:t>
            </w:r>
          </w:p>
          <w:p w:rsidR="000E4CD2" w:rsidRDefault="000E4CD2" w:rsidP="005F0B21">
            <w:pPr>
              <w:pStyle w:val="ListParagraph"/>
              <w:numPr>
                <w:ilvl w:val="0"/>
                <w:numId w:val="4"/>
              </w:numPr>
            </w:pPr>
            <w:r>
              <w:t xml:space="preserve">65 </w:t>
            </w:r>
            <w:proofErr w:type="spellStart"/>
            <w:r>
              <w:t>TerraSAR</w:t>
            </w:r>
            <w:proofErr w:type="spellEnd"/>
            <w:r>
              <w:t>-X images (Greece, Obj. C) currently acquired (some of them already accessed)</w:t>
            </w:r>
          </w:p>
          <w:p w:rsidR="003850A4" w:rsidRDefault="003850A4" w:rsidP="005F0B21">
            <w:pPr>
              <w:pStyle w:val="ListParagraph"/>
              <w:numPr>
                <w:ilvl w:val="0"/>
                <w:numId w:val="4"/>
              </w:numPr>
            </w:pPr>
            <w:r>
              <w:t>2 Radarsat-2 images (Greece, Obj. C)</w:t>
            </w:r>
          </w:p>
          <w:p w:rsidR="003850A4" w:rsidRPr="002A1632" w:rsidRDefault="003850A4" w:rsidP="005F0B21">
            <w:pPr>
              <w:pStyle w:val="ListParagraph"/>
              <w:numPr>
                <w:ilvl w:val="0"/>
                <w:numId w:val="4"/>
              </w:numPr>
            </w:pPr>
            <w:r>
              <w:t>COSMO-</w:t>
            </w:r>
            <w:proofErr w:type="spellStart"/>
            <w:r>
              <w:t>SkyMed</w:t>
            </w:r>
            <w:proofErr w:type="spellEnd"/>
            <w:r>
              <w:t xml:space="preserve"> images over Greece (Obj. C), Iran and China (Obj. A)</w:t>
            </w:r>
          </w:p>
          <w:p w:rsidR="00D1054C" w:rsidRPr="002A1632" w:rsidRDefault="00AF070D" w:rsidP="003850A4">
            <w:pPr>
              <w:pStyle w:val="ListParagraph"/>
              <w:numPr>
                <w:ilvl w:val="0"/>
                <w:numId w:val="4"/>
              </w:numPr>
            </w:pPr>
            <w:r>
              <w:t xml:space="preserve">A number of </w:t>
            </w:r>
            <w:r w:rsidR="00D1054C" w:rsidRPr="00D1054C">
              <w:t xml:space="preserve">Sentinel-1 </w:t>
            </w:r>
            <w:r w:rsidR="003850A4">
              <w:t>images</w:t>
            </w:r>
          </w:p>
        </w:tc>
      </w:tr>
      <w:tr w:rsidR="002A1632" w:rsidTr="00D2584D">
        <w:tc>
          <w:tcPr>
            <w:tcW w:w="2660" w:type="dxa"/>
            <w:gridSpan w:val="2"/>
          </w:tcPr>
          <w:p w:rsidR="00C7760A" w:rsidRDefault="002A1632" w:rsidP="00AA24EB">
            <w:r w:rsidRPr="002A1632">
              <w:rPr>
                <w:b/>
              </w:rPr>
              <w:lastRenderedPageBreak/>
              <w:t>Products:</w:t>
            </w:r>
            <w:r>
              <w:t xml:space="preserve"> </w:t>
            </w:r>
            <w:r w:rsidR="00AA24EB">
              <w:t xml:space="preserve">                          </w:t>
            </w:r>
            <w:r w:rsidR="00C7760A">
              <w:t xml:space="preserve"> </w:t>
            </w:r>
          </w:p>
          <w:p w:rsidR="006A5EAE" w:rsidRDefault="00AB1BB4" w:rsidP="006A5EAE">
            <w:r>
              <w:t>1</w:t>
            </w:r>
            <w:r w:rsidR="00853941">
              <w:t xml:space="preserve">. </w:t>
            </w:r>
            <w:r w:rsidR="00233A3B">
              <w:t>Azimuth</w:t>
            </w:r>
            <w:r w:rsidR="00951E04">
              <w:t xml:space="preserve"> displacement measurements with </w:t>
            </w:r>
            <w:r w:rsidR="00233A3B">
              <w:t>COSMO-</w:t>
            </w:r>
            <w:proofErr w:type="spellStart"/>
            <w:r w:rsidR="00233A3B">
              <w:t>SkyMed</w:t>
            </w:r>
            <w:proofErr w:type="spellEnd"/>
            <w:r w:rsidR="00951E04">
              <w:t xml:space="preserve"> </w:t>
            </w:r>
            <w:r w:rsidR="006A5EAE">
              <w:t xml:space="preserve">for </w:t>
            </w:r>
            <w:r w:rsidR="009850CC">
              <w:t>the</w:t>
            </w:r>
            <w:r w:rsidR="00233A3B">
              <w:t xml:space="preserve"> Greece earthquake</w:t>
            </w:r>
            <w:r w:rsidR="009850CC">
              <w:t xml:space="preserve">, under </w:t>
            </w:r>
            <w:r w:rsidR="006A5EAE">
              <w:t xml:space="preserve">Objective </w:t>
            </w:r>
            <w:r w:rsidR="00233A3B">
              <w:t>C</w:t>
            </w:r>
            <w:r w:rsidR="001432D4">
              <w:t>.</w:t>
            </w:r>
          </w:p>
          <w:p w:rsidR="00951E04" w:rsidRDefault="00AB1BB4" w:rsidP="00C7760A">
            <w:r>
              <w:t>2</w:t>
            </w:r>
            <w:r w:rsidR="00853941">
              <w:t xml:space="preserve">. </w:t>
            </w:r>
            <w:r w:rsidR="00812C91">
              <w:t xml:space="preserve">Fault models using Sentinel-1, </w:t>
            </w:r>
            <w:proofErr w:type="spellStart"/>
            <w:r w:rsidR="00812C91">
              <w:t>TerraSAR</w:t>
            </w:r>
            <w:proofErr w:type="spellEnd"/>
            <w:r w:rsidR="00812C91">
              <w:t>-X, COSMO-</w:t>
            </w:r>
            <w:proofErr w:type="spellStart"/>
            <w:r w:rsidR="00812C91">
              <w:t>SkyMed</w:t>
            </w:r>
            <w:proofErr w:type="spellEnd"/>
            <w:r w:rsidR="00812C91">
              <w:t xml:space="preserve"> and Radarsat-2 data</w:t>
            </w:r>
            <w:r w:rsidR="001432D4">
              <w:t>.</w:t>
            </w:r>
          </w:p>
          <w:p w:rsidR="000C41DC" w:rsidRDefault="00AB1BB4" w:rsidP="00812C91">
            <w:r>
              <w:t>3</w:t>
            </w:r>
            <w:r w:rsidR="00853941">
              <w:t xml:space="preserve">. </w:t>
            </w:r>
            <w:r w:rsidR="00812C91">
              <w:t>Ground displacement measurements over Tibetan lake using the NSBAS processor, under Objective A.</w:t>
            </w:r>
          </w:p>
          <w:p w:rsidR="00812C91" w:rsidRDefault="00812C91" w:rsidP="00812C91">
            <w:r>
              <w:t xml:space="preserve">4. </w:t>
            </w:r>
            <w:proofErr w:type="spellStart"/>
            <w:r>
              <w:t>Interferograms</w:t>
            </w:r>
            <w:proofErr w:type="spellEnd"/>
            <w:r>
              <w:t xml:space="preserve"> over Chile using the SBAS-</w:t>
            </w:r>
            <w:proofErr w:type="spellStart"/>
            <w:r>
              <w:t>InSAR</w:t>
            </w:r>
            <w:proofErr w:type="spellEnd"/>
            <w:r>
              <w:t xml:space="preserve"> processor, under Objective C.</w:t>
            </w:r>
          </w:p>
          <w:p w:rsidR="001432D4" w:rsidRDefault="001432D4" w:rsidP="00812C91">
            <w:r>
              <w:t xml:space="preserve">5. </w:t>
            </w:r>
            <w:proofErr w:type="spellStart"/>
            <w:r>
              <w:t>Interferograms</w:t>
            </w:r>
            <w:proofErr w:type="spellEnd"/>
            <w:r>
              <w:t xml:space="preserve"> over Nepal based on ALOS-2 fine-beam passes, under Objective C.</w:t>
            </w:r>
          </w:p>
        </w:tc>
        <w:tc>
          <w:tcPr>
            <w:tcW w:w="3544" w:type="dxa"/>
            <w:gridSpan w:val="2"/>
          </w:tcPr>
          <w:p w:rsidR="000C41DC" w:rsidRDefault="002A1632" w:rsidP="00C7760A">
            <w:r w:rsidRPr="002A1632">
              <w:rPr>
                <w:b/>
              </w:rPr>
              <w:t>User</w:t>
            </w:r>
            <w:r w:rsidR="000C41DC">
              <w:rPr>
                <w:b/>
              </w:rPr>
              <w:t xml:space="preserve"> (by product)</w:t>
            </w:r>
            <w:r w:rsidR="00AA24EB">
              <w:t xml:space="preserve">: </w:t>
            </w:r>
          </w:p>
          <w:p w:rsidR="00BE415B" w:rsidRDefault="00BE415B" w:rsidP="00BE415B">
            <w:pPr>
              <w:pStyle w:val="ListParagraph"/>
              <w:numPr>
                <w:ilvl w:val="0"/>
                <w:numId w:val="8"/>
              </w:numPr>
              <w:ind w:left="246" w:hanging="246"/>
            </w:pPr>
            <w:r w:rsidRPr="00CF51A4">
              <w:t>Stefano Salvi, INGV</w:t>
            </w:r>
          </w:p>
          <w:p w:rsidR="00BE415B" w:rsidRPr="00CF51A4" w:rsidRDefault="00BE415B" w:rsidP="00BE415B">
            <w:pPr>
              <w:pStyle w:val="ListParagraph"/>
              <w:numPr>
                <w:ilvl w:val="0"/>
                <w:numId w:val="8"/>
              </w:numPr>
              <w:ind w:left="246" w:hanging="246"/>
            </w:pPr>
            <w:r>
              <w:t xml:space="preserve">Harris </w:t>
            </w:r>
            <w:proofErr w:type="spellStart"/>
            <w:r>
              <w:t>Kontoes</w:t>
            </w:r>
            <w:proofErr w:type="spellEnd"/>
            <w:r>
              <w:t>, NOA</w:t>
            </w:r>
          </w:p>
          <w:p w:rsidR="00C7760A" w:rsidRDefault="00BE415B" w:rsidP="00CF51A4">
            <w:pPr>
              <w:pStyle w:val="ListParagraph"/>
              <w:numPr>
                <w:ilvl w:val="0"/>
                <w:numId w:val="8"/>
              </w:numPr>
              <w:ind w:left="246" w:hanging="246"/>
            </w:pPr>
            <w:proofErr w:type="spellStart"/>
            <w:r>
              <w:t>Erwan</w:t>
            </w:r>
            <w:proofErr w:type="spellEnd"/>
            <w:r>
              <w:t xml:space="preserve"> </w:t>
            </w:r>
            <w:proofErr w:type="spellStart"/>
            <w:r>
              <w:t>Pathier</w:t>
            </w:r>
            <w:proofErr w:type="spellEnd"/>
            <w:r>
              <w:t xml:space="preserve">, </w:t>
            </w:r>
            <w:proofErr w:type="spellStart"/>
            <w:r>
              <w:t>ISTerre</w:t>
            </w:r>
            <w:proofErr w:type="spellEnd"/>
          </w:p>
          <w:p w:rsidR="00CC2210" w:rsidRDefault="00CC2210" w:rsidP="00CF51A4">
            <w:pPr>
              <w:pStyle w:val="ListParagraph"/>
              <w:numPr>
                <w:ilvl w:val="0"/>
                <w:numId w:val="8"/>
              </w:numPr>
              <w:ind w:left="246" w:hanging="246"/>
            </w:pPr>
            <w:r>
              <w:t xml:space="preserve">Francesco </w:t>
            </w:r>
            <w:proofErr w:type="spellStart"/>
            <w:r>
              <w:t>Casu</w:t>
            </w:r>
            <w:proofErr w:type="spellEnd"/>
            <w:r>
              <w:t>, CNR IREA</w:t>
            </w:r>
          </w:p>
          <w:p w:rsidR="001432D4" w:rsidRDefault="001432D4" w:rsidP="001432D4">
            <w:pPr>
              <w:pStyle w:val="ListParagraph"/>
              <w:numPr>
                <w:ilvl w:val="0"/>
                <w:numId w:val="8"/>
              </w:numPr>
              <w:ind w:left="246" w:hanging="246"/>
            </w:pPr>
            <w:r>
              <w:t>Eric Fielding, NASA</w:t>
            </w:r>
            <w:r w:rsidR="00B07189">
              <w:t xml:space="preserve"> JPL</w:t>
            </w:r>
          </w:p>
          <w:p w:rsidR="00951E04" w:rsidRDefault="00A23B61" w:rsidP="009850CC">
            <w:r>
              <w:t>Overall n</w:t>
            </w:r>
            <w:r w:rsidR="00C7760A" w:rsidRPr="00C7760A">
              <w:t xml:space="preserve">o </w:t>
            </w:r>
            <w:r w:rsidR="000C41DC">
              <w:t>end-</w:t>
            </w:r>
            <w:r w:rsidR="00C7760A" w:rsidRPr="00C7760A">
              <w:t>user received data yet</w:t>
            </w:r>
            <w:r w:rsidR="00080E04">
              <w:t xml:space="preserve">; generally it is challenging to link to local users for earthquake response as </w:t>
            </w:r>
            <w:r w:rsidR="009850CC">
              <w:t xml:space="preserve">location of </w:t>
            </w:r>
            <w:r w:rsidR="00080E04">
              <w:t xml:space="preserve">events </w:t>
            </w:r>
            <w:r w:rsidR="009850CC">
              <w:t>is</w:t>
            </w:r>
            <w:r w:rsidR="00080E04">
              <w:t xml:space="preserve"> not predictable</w:t>
            </w:r>
            <w:r w:rsidR="009850CC">
              <w:t xml:space="preserve"> and end-users relations have to be developed each time</w:t>
            </w:r>
            <w:r w:rsidR="00C7760A" w:rsidRPr="00C7760A">
              <w:t>.</w:t>
            </w:r>
            <w:r w:rsidR="009850CC">
              <w:t xml:space="preserve"> The agreement with the </w:t>
            </w:r>
            <w:r w:rsidR="00AB2F50">
              <w:t xml:space="preserve">International </w:t>
            </w:r>
            <w:r w:rsidR="009850CC">
              <w:t>Charter</w:t>
            </w:r>
            <w:r w:rsidR="00AB2F50">
              <w:t xml:space="preserve"> (to provide earthquake response products in the event of Charter activations concerning earthquakes) </w:t>
            </w:r>
            <w:r w:rsidR="009850CC">
              <w:t>should improve the</w:t>
            </w:r>
            <w:r w:rsidR="00AB2F50">
              <w:t xml:space="preserve"> </w:t>
            </w:r>
            <w:r w:rsidR="009850CC">
              <w:t xml:space="preserve">capacity to reach end-users. </w:t>
            </w:r>
            <w:r w:rsidR="00C7760A" w:rsidRPr="00C7760A">
              <w:t xml:space="preserve"> </w:t>
            </w:r>
            <w:r>
              <w:t>Current r</w:t>
            </w:r>
            <w:r w:rsidR="00C7760A" w:rsidRPr="00C7760A">
              <w:t xml:space="preserve">esults have been published on the </w:t>
            </w:r>
            <w:proofErr w:type="spellStart"/>
            <w:r w:rsidR="00C7760A" w:rsidRPr="00C7760A">
              <w:t>Geohazard</w:t>
            </w:r>
            <w:proofErr w:type="spellEnd"/>
            <w:r w:rsidR="00C7760A" w:rsidRPr="00C7760A">
              <w:t xml:space="preserve"> Supersite webpages </w:t>
            </w:r>
            <w:r>
              <w:t>and the GSNL page</w:t>
            </w:r>
            <w:r w:rsidR="00C7760A" w:rsidRPr="00C7760A">
              <w:t>.</w:t>
            </w:r>
          </w:p>
        </w:tc>
        <w:tc>
          <w:tcPr>
            <w:tcW w:w="2652" w:type="dxa"/>
          </w:tcPr>
          <w:p w:rsidR="002A1632" w:rsidRDefault="002A1632">
            <w:r w:rsidRPr="002A1632">
              <w:rPr>
                <w:b/>
              </w:rPr>
              <w:t xml:space="preserve">User </w:t>
            </w:r>
            <w:r w:rsidR="00072586">
              <w:rPr>
                <w:b/>
              </w:rPr>
              <w:t xml:space="preserve">or practitioner </w:t>
            </w:r>
            <w:r w:rsidRPr="002A1632">
              <w:rPr>
                <w:b/>
              </w:rPr>
              <w:t>endorse</w:t>
            </w:r>
            <w:r w:rsidRPr="009E17B9">
              <w:rPr>
                <w:b/>
              </w:rPr>
              <w:t>ment/opinion/outcomes</w:t>
            </w:r>
          </w:p>
          <w:p w:rsidR="000C41DC" w:rsidRDefault="000D168B" w:rsidP="00A23B61">
            <w:pPr>
              <w:pStyle w:val="ListParagraph"/>
              <w:numPr>
                <w:ilvl w:val="0"/>
                <w:numId w:val="10"/>
              </w:numPr>
            </w:pPr>
            <w:r>
              <w:t xml:space="preserve">ALOS-2 </w:t>
            </w:r>
            <w:proofErr w:type="spellStart"/>
            <w:r>
              <w:t>interferogram</w:t>
            </w:r>
            <w:r w:rsidR="00233A3B">
              <w:t>s</w:t>
            </w:r>
            <w:proofErr w:type="spellEnd"/>
            <w:r w:rsidR="002030B3">
              <w:t xml:space="preserve"> show</w:t>
            </w:r>
            <w:r>
              <w:t xml:space="preserve"> interesting features</w:t>
            </w:r>
            <w:r w:rsidR="00A23B61">
              <w:t xml:space="preserve"> [NASA JPL]</w:t>
            </w:r>
            <w:r>
              <w:t>.</w:t>
            </w:r>
          </w:p>
        </w:tc>
      </w:tr>
      <w:tr w:rsidR="002A1632" w:rsidTr="000B244D">
        <w:tc>
          <w:tcPr>
            <w:tcW w:w="8856" w:type="dxa"/>
            <w:gridSpan w:val="5"/>
          </w:tcPr>
          <w:p w:rsidR="002A1632" w:rsidRPr="00A23B61" w:rsidRDefault="002A1632">
            <w:pPr>
              <w:rPr>
                <w:i/>
              </w:rPr>
            </w:pPr>
            <w:r w:rsidRPr="00A23B61">
              <w:rPr>
                <w:i/>
              </w:rPr>
              <w:t>List any pu</w:t>
            </w:r>
            <w:r w:rsidR="00072586" w:rsidRPr="00A23B61">
              <w:rPr>
                <w:i/>
              </w:rPr>
              <w:t>blications directly stemming fro</w:t>
            </w:r>
            <w:r w:rsidRPr="00A23B61">
              <w:rPr>
                <w:i/>
              </w:rPr>
              <w:t>m pilot work</w:t>
            </w:r>
            <w:r w:rsidR="00A23B61" w:rsidRPr="00A23B61">
              <w:rPr>
                <w:i/>
              </w:rPr>
              <w:t>:</w:t>
            </w:r>
          </w:p>
          <w:p w:rsidR="00847728" w:rsidRPr="009A0E55" w:rsidRDefault="009A0E55" w:rsidP="009A0E55">
            <w:pPr>
              <w:numPr>
                <w:ilvl w:val="0"/>
                <w:numId w:val="12"/>
              </w:numPr>
              <w:rPr>
                <w:lang w:val="en-GB"/>
              </w:rPr>
            </w:pPr>
            <w:r>
              <w:t xml:space="preserve"> </w:t>
            </w:r>
            <w:r w:rsidR="007A088D" w:rsidRPr="009A0E55">
              <w:t xml:space="preserve">Grandin et al. (2015), "Rupture process of the Mw=7.9 2015 </w:t>
            </w:r>
            <w:proofErr w:type="spellStart"/>
            <w:r w:rsidR="007A088D" w:rsidRPr="009A0E55">
              <w:t>Gorkha</w:t>
            </w:r>
            <w:proofErr w:type="spellEnd"/>
            <w:r w:rsidR="007A088D" w:rsidRPr="009A0E55">
              <w:t xml:space="preserve"> earthquake (Nepal): insights into Himalayan megathrust segmentation" submitted (</w:t>
            </w:r>
            <w:r w:rsidR="007A088D" w:rsidRPr="009A0E55">
              <w:rPr>
                <w:b/>
                <w:bCs/>
              </w:rPr>
              <w:t>IPGP, Obj. C</w:t>
            </w:r>
            <w:r w:rsidR="007A088D" w:rsidRPr="009A0E55">
              <w:t>)</w:t>
            </w:r>
          </w:p>
          <w:p w:rsidR="00847728" w:rsidRPr="009A0E55" w:rsidRDefault="007A088D" w:rsidP="009A0E55">
            <w:pPr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9A0E55">
              <w:rPr>
                <w:lang w:val="en-GB"/>
              </w:rPr>
              <w:t>Doin</w:t>
            </w:r>
            <w:proofErr w:type="spellEnd"/>
            <w:r w:rsidRPr="009A0E55">
              <w:rPr>
                <w:lang w:val="en-GB"/>
              </w:rPr>
              <w:t xml:space="preserve">, M. - P., </w:t>
            </w:r>
            <w:proofErr w:type="spellStart"/>
            <w:r w:rsidRPr="009A0E55">
              <w:rPr>
                <w:lang w:val="en-GB"/>
              </w:rPr>
              <w:t>Twardzik</w:t>
            </w:r>
            <w:proofErr w:type="spellEnd"/>
            <w:r w:rsidRPr="009A0E55">
              <w:rPr>
                <w:lang w:val="en-GB"/>
              </w:rPr>
              <w:t xml:space="preserve">, C., </w:t>
            </w:r>
            <w:proofErr w:type="spellStart"/>
            <w:r w:rsidRPr="009A0E55">
              <w:rPr>
                <w:lang w:val="en-GB"/>
              </w:rPr>
              <w:t>Ducret</w:t>
            </w:r>
            <w:proofErr w:type="spellEnd"/>
            <w:r w:rsidRPr="009A0E55">
              <w:rPr>
                <w:lang w:val="en-GB"/>
              </w:rPr>
              <w:t xml:space="preserve">, G., </w:t>
            </w:r>
            <w:proofErr w:type="spellStart"/>
            <w:r w:rsidRPr="009A0E55">
              <w:rPr>
                <w:lang w:val="en-GB"/>
              </w:rPr>
              <w:t>Lasserre</w:t>
            </w:r>
            <w:proofErr w:type="spellEnd"/>
            <w:r w:rsidRPr="009A0E55">
              <w:rPr>
                <w:lang w:val="en-GB"/>
              </w:rPr>
              <w:t xml:space="preserve">, C., </w:t>
            </w:r>
            <w:proofErr w:type="spellStart"/>
            <w:r w:rsidRPr="009A0E55">
              <w:rPr>
                <w:lang w:val="en-GB"/>
              </w:rPr>
              <w:t>Guillaso</w:t>
            </w:r>
            <w:proofErr w:type="spellEnd"/>
            <w:r w:rsidRPr="009A0E55">
              <w:rPr>
                <w:lang w:val="en-GB"/>
              </w:rPr>
              <w:t xml:space="preserve">, S., &amp; Sun </w:t>
            </w:r>
            <w:proofErr w:type="spellStart"/>
            <w:r w:rsidRPr="009A0E55">
              <w:rPr>
                <w:lang w:val="en-GB"/>
              </w:rPr>
              <w:t>Jianbao</w:t>
            </w:r>
            <w:proofErr w:type="spellEnd"/>
            <w:r w:rsidRPr="009A0E55">
              <w:rPr>
                <w:lang w:val="en-GB"/>
              </w:rPr>
              <w:t xml:space="preserve">. (2015). </w:t>
            </w:r>
            <w:proofErr w:type="spellStart"/>
            <w:r w:rsidRPr="009A0E55">
              <w:rPr>
                <w:lang w:val="en-GB"/>
              </w:rPr>
              <w:t>InSAR</w:t>
            </w:r>
            <w:proofErr w:type="spellEnd"/>
            <w:r w:rsidRPr="009A0E55">
              <w:rPr>
                <w:lang w:val="en-GB"/>
              </w:rPr>
              <w:t xml:space="preserve"> measurement of the deformation around Siling Co Lake: Inferences on the lower crust viscosity in central Tibet, </w:t>
            </w:r>
            <w:r w:rsidRPr="009A0E55">
              <w:rPr>
                <w:i/>
                <w:iCs/>
                <w:lang w:val="en-GB"/>
              </w:rPr>
              <w:t xml:space="preserve">J. </w:t>
            </w:r>
            <w:proofErr w:type="spellStart"/>
            <w:r w:rsidRPr="009A0E55">
              <w:rPr>
                <w:i/>
                <w:iCs/>
                <w:lang w:val="en-GB"/>
              </w:rPr>
              <w:t>Geophys</w:t>
            </w:r>
            <w:proofErr w:type="spellEnd"/>
            <w:r w:rsidRPr="009A0E55">
              <w:rPr>
                <w:i/>
                <w:iCs/>
                <w:lang w:val="en-GB"/>
              </w:rPr>
              <w:t>. Res.-Solid Earth</w:t>
            </w:r>
            <w:r w:rsidRPr="009A0E55">
              <w:rPr>
                <w:lang w:val="en-GB"/>
              </w:rPr>
              <w:t>, 120, 5290–5310, doi</w:t>
            </w:r>
            <w:proofErr w:type="gramStart"/>
            <w:r w:rsidRPr="009A0E55">
              <w:rPr>
                <w:lang w:val="en-GB"/>
              </w:rPr>
              <w:t>:10.1002</w:t>
            </w:r>
            <w:proofErr w:type="gramEnd"/>
            <w:r w:rsidRPr="009A0E55">
              <w:rPr>
                <w:lang w:val="en-GB"/>
              </w:rPr>
              <w:t>/2014JB011768. (</w:t>
            </w:r>
            <w:proofErr w:type="spellStart"/>
            <w:r w:rsidRPr="009A0E55">
              <w:rPr>
                <w:b/>
                <w:bCs/>
                <w:lang w:val="en-GB"/>
              </w:rPr>
              <w:t>ISTerre</w:t>
            </w:r>
            <w:proofErr w:type="spellEnd"/>
            <w:r w:rsidRPr="009A0E55">
              <w:rPr>
                <w:b/>
                <w:bCs/>
                <w:lang w:val="en-GB"/>
              </w:rPr>
              <w:t>, Obj. A</w:t>
            </w:r>
            <w:r w:rsidRPr="009A0E55">
              <w:rPr>
                <w:lang w:val="en-GB"/>
              </w:rPr>
              <w:t>)</w:t>
            </w:r>
          </w:p>
          <w:p w:rsidR="00847728" w:rsidRPr="009A0E55" w:rsidRDefault="007A088D" w:rsidP="009A0E55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9A0E55">
              <w:rPr>
                <w:lang w:val="en-GB"/>
              </w:rPr>
              <w:t xml:space="preserve">Papadopoulos et al. (2016), The Mw6,5 earthquake of 17 November 2015 in </w:t>
            </w:r>
            <w:proofErr w:type="spellStart"/>
            <w:r w:rsidRPr="009A0E55">
              <w:rPr>
                <w:lang w:val="en-GB"/>
              </w:rPr>
              <w:t>Lefkada</w:t>
            </w:r>
            <w:proofErr w:type="spellEnd"/>
            <w:r w:rsidRPr="009A0E55">
              <w:rPr>
                <w:lang w:val="en-GB"/>
              </w:rPr>
              <w:t xml:space="preserve"> Island and the </w:t>
            </w:r>
            <w:proofErr w:type="spellStart"/>
            <w:r w:rsidRPr="009A0E55">
              <w:rPr>
                <w:lang w:val="en-GB"/>
              </w:rPr>
              <w:t>seismotectonics</w:t>
            </w:r>
            <w:proofErr w:type="spellEnd"/>
            <w:r w:rsidRPr="009A0E55">
              <w:rPr>
                <w:lang w:val="en-GB"/>
              </w:rPr>
              <w:t xml:space="preserve"> in the Cephalonia Transform Fault (Ionian Sea, Greece), Geophysical Research Abstracts, Vol. 18, EGU2016-</w:t>
            </w:r>
            <w:r w:rsidRPr="009A0E55">
              <w:rPr>
                <w:lang w:val="en-GB"/>
              </w:rPr>
              <w:lastRenderedPageBreak/>
              <w:t xml:space="preserve">9041-1, 2016 (accepted, </w:t>
            </w:r>
            <w:r w:rsidRPr="009A0E55">
              <w:rPr>
                <w:b/>
                <w:bCs/>
                <w:lang w:val="en-GB"/>
              </w:rPr>
              <w:t>NOA,</w:t>
            </w:r>
            <w:r w:rsidRPr="009A0E55">
              <w:rPr>
                <w:lang w:val="en-GB"/>
              </w:rPr>
              <w:t xml:space="preserve"> </w:t>
            </w:r>
            <w:r w:rsidRPr="009A0E55">
              <w:rPr>
                <w:b/>
                <w:bCs/>
                <w:lang w:val="en-GB"/>
              </w:rPr>
              <w:t xml:space="preserve">Obj. </w:t>
            </w:r>
            <w:r w:rsidRPr="009A0E55">
              <w:rPr>
                <w:b/>
                <w:bCs/>
                <w:lang w:val="fr-FR"/>
              </w:rPr>
              <w:t>C</w:t>
            </w:r>
            <w:r w:rsidRPr="009A0E55">
              <w:rPr>
                <w:lang w:val="fr-FR"/>
              </w:rPr>
              <w:t>)</w:t>
            </w:r>
          </w:p>
          <w:p w:rsidR="00847728" w:rsidRPr="009A0E55" w:rsidRDefault="007A088D" w:rsidP="009A0E55">
            <w:pPr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9A0E55">
              <w:rPr>
                <w:lang w:val="en-GB"/>
              </w:rPr>
              <w:t>Melgar</w:t>
            </w:r>
            <w:proofErr w:type="spellEnd"/>
            <w:r w:rsidRPr="009A0E55">
              <w:rPr>
                <w:lang w:val="en-GB"/>
              </w:rPr>
              <w:t xml:space="preserve"> D. et al., Slip segmentation and slow rupture to the trench during the 2015, Mw8,3 </w:t>
            </w:r>
            <w:proofErr w:type="spellStart"/>
            <w:r w:rsidRPr="009A0E55">
              <w:rPr>
                <w:lang w:val="en-GB"/>
              </w:rPr>
              <w:t>Illapel</w:t>
            </w:r>
            <w:proofErr w:type="spellEnd"/>
            <w:r w:rsidRPr="009A0E55">
              <w:rPr>
                <w:lang w:val="en-GB"/>
              </w:rPr>
              <w:t xml:space="preserve">, Chile earthquake, </w:t>
            </w:r>
            <w:proofErr w:type="spellStart"/>
            <w:r w:rsidRPr="009A0E55">
              <w:rPr>
                <w:lang w:val="en-GB"/>
              </w:rPr>
              <w:t>doi</w:t>
            </w:r>
            <w:proofErr w:type="spellEnd"/>
            <w:r w:rsidRPr="009A0E55">
              <w:rPr>
                <w:lang w:val="en-GB"/>
              </w:rPr>
              <w:t>: 10.1002/2015GL067369 (</w:t>
            </w:r>
            <w:r w:rsidRPr="009A0E55">
              <w:rPr>
                <w:b/>
                <w:bCs/>
                <w:lang w:val="en-GB"/>
              </w:rPr>
              <w:t xml:space="preserve">JPL, under Obj. </w:t>
            </w:r>
            <w:r w:rsidRPr="009A0E55">
              <w:rPr>
                <w:b/>
                <w:bCs/>
                <w:lang w:val="fr-FR"/>
              </w:rPr>
              <w:t>C</w:t>
            </w:r>
            <w:r w:rsidRPr="009A0E55">
              <w:rPr>
                <w:lang w:val="fr-FR"/>
              </w:rPr>
              <w:t>)</w:t>
            </w:r>
          </w:p>
          <w:p w:rsidR="00847728" w:rsidRPr="009A0E55" w:rsidRDefault="007A088D" w:rsidP="009A0E55">
            <w:pPr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9A0E55">
              <w:t>Angster</w:t>
            </w:r>
            <w:proofErr w:type="spellEnd"/>
            <w:r w:rsidRPr="009A0E55">
              <w:t xml:space="preserve"> et al. (2015), Field Reconnaissance after the 25 April 2015 M 7,8 </w:t>
            </w:r>
            <w:proofErr w:type="spellStart"/>
            <w:r w:rsidRPr="009A0E55">
              <w:t>Gorkha</w:t>
            </w:r>
            <w:proofErr w:type="spellEnd"/>
            <w:r w:rsidRPr="009A0E55">
              <w:t xml:space="preserve"> Earthquake, Seismological Research Letters, Vol. 8, No. 6 (</w:t>
            </w:r>
            <w:r w:rsidRPr="009A0E55">
              <w:rPr>
                <w:b/>
                <w:bCs/>
              </w:rPr>
              <w:t>JPL,</w:t>
            </w:r>
            <w:r w:rsidRPr="009A0E55">
              <w:t xml:space="preserve"> </w:t>
            </w:r>
            <w:r w:rsidRPr="009A0E55">
              <w:rPr>
                <w:b/>
                <w:bCs/>
              </w:rPr>
              <w:t>under Obj. C</w:t>
            </w:r>
            <w:r w:rsidRPr="009A0E55">
              <w:t>)</w:t>
            </w:r>
          </w:p>
          <w:p w:rsidR="002A1632" w:rsidRDefault="002A1632" w:rsidP="009A0E55"/>
        </w:tc>
      </w:tr>
      <w:tr w:rsidR="002A1632" w:rsidTr="000B244D">
        <w:tc>
          <w:tcPr>
            <w:tcW w:w="8856" w:type="dxa"/>
            <w:gridSpan w:val="5"/>
          </w:tcPr>
          <w:p w:rsidR="002A1632" w:rsidRPr="00080E04" w:rsidRDefault="002A1632">
            <w:pPr>
              <w:rPr>
                <w:i/>
              </w:rPr>
            </w:pPr>
            <w:r w:rsidRPr="00080E04">
              <w:rPr>
                <w:i/>
              </w:rPr>
              <w:lastRenderedPageBreak/>
              <w:t>List objective milestones and state progress to date (%)</w:t>
            </w:r>
            <w:r w:rsidR="00080E04">
              <w:rPr>
                <w:i/>
              </w:rPr>
              <w:t>:</w:t>
            </w:r>
          </w:p>
          <w:p w:rsidR="002A1632" w:rsidRDefault="002A1632"/>
          <w:p w:rsidR="00B45DC7" w:rsidRDefault="00B45DC7">
            <w:r>
              <w:t>Objective A:</w:t>
            </w:r>
          </w:p>
          <w:p w:rsidR="00B45DC7" w:rsidRDefault="007B0609" w:rsidP="00E35259">
            <w:r>
              <w:t xml:space="preserve">- </w:t>
            </w:r>
            <w:r w:rsidR="00B45DC7">
              <w:t>Partial results of validation – Turkey, California, Japan, other selecte</w:t>
            </w:r>
            <w:r w:rsidR="00080E04">
              <w:t xml:space="preserve">d areas </w:t>
            </w:r>
          </w:p>
          <w:p w:rsidR="00B45DC7" w:rsidRDefault="00B45DC7"/>
          <w:p w:rsidR="003075E6" w:rsidRDefault="003075E6">
            <w:r>
              <w:t>Objective B:</w:t>
            </w:r>
          </w:p>
          <w:p w:rsidR="003075E6" w:rsidRDefault="003075E6">
            <w:r>
              <w:t>- The GEP has been successfully used to support the Nepal Event</w:t>
            </w:r>
            <w:r w:rsidR="00D2584D">
              <w:t xml:space="preserve"> </w:t>
            </w:r>
            <w:r>
              <w:t>site</w:t>
            </w:r>
            <w:r w:rsidR="001D18C8">
              <w:t xml:space="preserve"> (first COSMO-</w:t>
            </w:r>
            <w:proofErr w:type="spellStart"/>
            <w:r w:rsidR="001D18C8">
              <w:t>SkyMed</w:t>
            </w:r>
            <w:proofErr w:type="spellEnd"/>
            <w:r w:rsidR="001D18C8">
              <w:t xml:space="preserve"> data available)</w:t>
            </w:r>
            <w:r>
              <w:t>.</w:t>
            </w:r>
          </w:p>
          <w:p w:rsidR="003075E6" w:rsidRDefault="003075E6"/>
          <w:p w:rsidR="00B45DC7" w:rsidRDefault="00B45DC7">
            <w:r>
              <w:t>Objective C:</w:t>
            </w:r>
          </w:p>
          <w:p w:rsidR="00586D25" w:rsidRDefault="00080E04">
            <w:r>
              <w:t xml:space="preserve">- </w:t>
            </w:r>
            <w:r w:rsidR="00586D25">
              <w:t>Earthquakes</w:t>
            </w:r>
            <w:r>
              <w:t xml:space="preserve"> </w:t>
            </w:r>
            <w:r w:rsidR="00D410D0">
              <w:t xml:space="preserve">identified </w:t>
            </w:r>
            <w:r>
              <w:t xml:space="preserve">in 2015: </w:t>
            </w:r>
            <w:r w:rsidR="00D410D0">
              <w:t>Nepal, Greece, Chile.</w:t>
            </w:r>
          </w:p>
          <w:p w:rsidR="00B45DC7" w:rsidRDefault="00B45DC7">
            <w:r>
              <w:t>-</w:t>
            </w:r>
            <w:r w:rsidR="003075E6">
              <w:t xml:space="preserve"> </w:t>
            </w:r>
            <w:r>
              <w:t>Comparison of results obtained by different groups/algorithms/approaches (</w:t>
            </w:r>
            <w:r w:rsidR="00080E04">
              <w:t>has not started, is a complex activity</w:t>
            </w:r>
            <w:r w:rsidR="009850CC">
              <w:t xml:space="preserve"> which requires collaboration and funding</w:t>
            </w:r>
            <w:r w:rsidR="00080E04">
              <w:t>)</w:t>
            </w:r>
          </w:p>
          <w:p w:rsidR="00B45DC7" w:rsidRPr="003C2B14" w:rsidRDefault="003075E6">
            <w:pPr>
              <w:rPr>
                <w:lang w:val="en-GB"/>
              </w:rPr>
            </w:pPr>
            <w:r>
              <w:t xml:space="preserve">- </w:t>
            </w:r>
            <w:r w:rsidR="00B45DC7">
              <w:t>Examine the gaps of existing acquisition plans over the major cities of the world in areas of high seismic risk (</w:t>
            </w:r>
            <w:r w:rsidR="0086326E">
              <w:t>90</w:t>
            </w:r>
            <w:r w:rsidR="00B45DC7">
              <w:t>%</w:t>
            </w:r>
            <w:r w:rsidR="00080E04">
              <w:t xml:space="preserve"> completion</w:t>
            </w:r>
            <w:r w:rsidR="00B45DC7">
              <w:t>)</w:t>
            </w:r>
            <w:r w:rsidR="0086326E">
              <w:t xml:space="preserve">. </w:t>
            </w:r>
            <w:r w:rsidR="00F316A8">
              <w:t>A</w:t>
            </w:r>
            <w:proofErr w:type="spellStart"/>
            <w:r w:rsidR="00F316A8" w:rsidRPr="003C2B14">
              <w:rPr>
                <w:lang w:val="en-GB"/>
              </w:rPr>
              <w:t>ll</w:t>
            </w:r>
            <w:proofErr w:type="spellEnd"/>
            <w:r w:rsidR="00F316A8" w:rsidRPr="003C2B14">
              <w:rPr>
                <w:lang w:val="en-GB"/>
              </w:rPr>
              <w:t xml:space="preserve"> megacities in areas at high seismic risk are at least partially covered by SAR </w:t>
            </w:r>
            <w:r w:rsidR="00080E04">
              <w:rPr>
                <w:lang w:val="en-GB"/>
              </w:rPr>
              <w:t>sensor</w:t>
            </w:r>
            <w:r w:rsidR="00F316A8" w:rsidRPr="003C2B14">
              <w:rPr>
                <w:lang w:val="en-GB"/>
              </w:rPr>
              <w:t>.</w:t>
            </w:r>
            <w:r w:rsidR="00080E04">
              <w:rPr>
                <w:lang w:val="en-GB"/>
              </w:rPr>
              <w:t xml:space="preserve"> The study identified </w:t>
            </w:r>
            <w:proofErr w:type="gramStart"/>
            <w:r w:rsidR="00080E04">
              <w:rPr>
                <w:lang w:val="en-GB"/>
              </w:rPr>
              <w:t>sites  with</w:t>
            </w:r>
            <w:proofErr w:type="gramEnd"/>
            <w:r w:rsidR="00080E04">
              <w:rPr>
                <w:lang w:val="en-GB"/>
              </w:rPr>
              <w:t xml:space="preserve"> </w:t>
            </w:r>
            <w:r w:rsidR="009850CC">
              <w:rPr>
                <w:lang w:val="en-GB"/>
              </w:rPr>
              <w:t>good</w:t>
            </w:r>
            <w:r w:rsidR="00F316A8" w:rsidRPr="003C2B14">
              <w:rPr>
                <w:lang w:val="en-GB"/>
              </w:rPr>
              <w:t xml:space="preserve"> coverage </w:t>
            </w:r>
            <w:r w:rsidR="00080E04">
              <w:rPr>
                <w:lang w:val="en-GB"/>
              </w:rPr>
              <w:t xml:space="preserve">using </w:t>
            </w:r>
            <w:r w:rsidR="009850CC">
              <w:rPr>
                <w:lang w:val="en-GB"/>
              </w:rPr>
              <w:t xml:space="preserve">nearly global coverage missions as </w:t>
            </w:r>
            <w:r w:rsidR="00080E04">
              <w:rPr>
                <w:lang w:val="en-GB"/>
              </w:rPr>
              <w:t>Sentinel-1 and ALOS-2</w:t>
            </w:r>
            <w:r w:rsidR="009850CC">
              <w:rPr>
                <w:lang w:val="en-GB"/>
              </w:rPr>
              <w:t xml:space="preserve">, but for many </w:t>
            </w:r>
            <w:r w:rsidR="00080E04">
              <w:rPr>
                <w:lang w:val="en-GB"/>
              </w:rPr>
              <w:t xml:space="preserve">sites </w:t>
            </w:r>
            <w:r w:rsidR="009850CC">
              <w:rPr>
                <w:lang w:val="en-GB"/>
              </w:rPr>
              <w:t xml:space="preserve">there is not full </w:t>
            </w:r>
            <w:r w:rsidR="00F316A8" w:rsidRPr="003C2B14">
              <w:rPr>
                <w:lang w:val="en-GB"/>
              </w:rPr>
              <w:t xml:space="preserve"> </w:t>
            </w:r>
            <w:r w:rsidR="00080E04">
              <w:rPr>
                <w:lang w:val="en-GB"/>
              </w:rPr>
              <w:t xml:space="preserve">coverage </w:t>
            </w:r>
            <w:r w:rsidR="009850CC">
              <w:rPr>
                <w:lang w:val="en-GB"/>
              </w:rPr>
              <w:t xml:space="preserve">with </w:t>
            </w:r>
            <w:r w:rsidR="00F316A8" w:rsidRPr="003C2B14">
              <w:rPr>
                <w:lang w:val="en-GB"/>
              </w:rPr>
              <w:t>ascending</w:t>
            </w:r>
            <w:r w:rsidR="00080E04">
              <w:rPr>
                <w:lang w:val="en-GB"/>
              </w:rPr>
              <w:t xml:space="preserve"> </w:t>
            </w:r>
            <w:r w:rsidR="009850CC">
              <w:rPr>
                <w:lang w:val="en-GB"/>
              </w:rPr>
              <w:t xml:space="preserve">and </w:t>
            </w:r>
            <w:r w:rsidR="00F316A8" w:rsidRPr="003C2B14">
              <w:rPr>
                <w:lang w:val="en-GB"/>
              </w:rPr>
              <w:t xml:space="preserve">descending </w:t>
            </w:r>
            <w:r w:rsidR="00080E04">
              <w:rPr>
                <w:lang w:val="en-GB"/>
              </w:rPr>
              <w:t xml:space="preserve">acquisitions from </w:t>
            </w:r>
            <w:r w:rsidR="00F316A8" w:rsidRPr="003C2B14">
              <w:rPr>
                <w:lang w:val="en-GB"/>
              </w:rPr>
              <w:t xml:space="preserve">Radarsat-2, </w:t>
            </w:r>
            <w:proofErr w:type="spellStart"/>
            <w:r w:rsidR="00F316A8" w:rsidRPr="003C2B14">
              <w:rPr>
                <w:lang w:val="en-GB"/>
              </w:rPr>
              <w:t>TerraSAR</w:t>
            </w:r>
            <w:proofErr w:type="spellEnd"/>
            <w:r w:rsidR="00F316A8" w:rsidRPr="003C2B14">
              <w:rPr>
                <w:lang w:val="en-GB"/>
              </w:rPr>
              <w:t xml:space="preserve"> X, and COSMO-</w:t>
            </w:r>
            <w:proofErr w:type="spellStart"/>
            <w:r w:rsidR="00F316A8" w:rsidRPr="003C2B14">
              <w:rPr>
                <w:lang w:val="en-GB"/>
              </w:rPr>
              <w:t>SkyMed</w:t>
            </w:r>
            <w:proofErr w:type="spellEnd"/>
            <w:r w:rsidR="00080E04">
              <w:rPr>
                <w:lang w:val="en-GB"/>
              </w:rPr>
              <w:t>.</w:t>
            </w:r>
          </w:p>
          <w:p w:rsidR="0086326E" w:rsidRDefault="00B45DC7" w:rsidP="0086326E">
            <w:r>
              <w:t>-</w:t>
            </w:r>
            <w:r w:rsidR="003075E6">
              <w:t xml:space="preserve"> </w:t>
            </w:r>
            <w:r w:rsidR="005D2D64">
              <w:t>Demonstration of the generation of different</w:t>
            </w:r>
            <w:r w:rsidR="0086326E">
              <w:t xml:space="preserve"> products for 1-2 earthquakes (</w:t>
            </w:r>
            <w:r w:rsidR="001618F7">
              <w:t>75</w:t>
            </w:r>
            <w:r w:rsidR="0086326E">
              <w:t xml:space="preserve">%). </w:t>
            </w:r>
          </w:p>
          <w:p w:rsidR="002A1632" w:rsidRDefault="00B45DC7">
            <w:r>
              <w:t>-</w:t>
            </w:r>
            <w:r w:rsidR="003075E6">
              <w:t xml:space="preserve"> </w:t>
            </w:r>
            <w:r>
              <w:t>Product assessment by the final users (</w:t>
            </w:r>
            <w:r w:rsidR="0086326E">
              <w:t>0</w:t>
            </w:r>
            <w:r>
              <w:t>%)</w:t>
            </w:r>
          </w:p>
          <w:p w:rsidR="002A1632" w:rsidRDefault="002A1632"/>
        </w:tc>
      </w:tr>
      <w:tr w:rsidR="008E4FD1" w:rsidTr="000B244D">
        <w:tc>
          <w:tcPr>
            <w:tcW w:w="8856" w:type="dxa"/>
            <w:gridSpan w:val="5"/>
          </w:tcPr>
          <w:p w:rsidR="008E4FD1" w:rsidRDefault="008E4FD1">
            <w:r>
              <w:t>Issues identified and risk management approach</w:t>
            </w:r>
          </w:p>
          <w:p w:rsidR="009945E7" w:rsidRDefault="00FE4DB0">
            <w:r>
              <w:t xml:space="preserve">- Most pilot users are EO practitioners from the category of science users (rather than end-users). </w:t>
            </w:r>
            <w:r w:rsidR="00DE47DC">
              <w:t>It is difficult to identify end-users in advance as earthquake</w:t>
            </w:r>
            <w:r w:rsidR="006307F0">
              <w:t xml:space="preserve"> location and time</w:t>
            </w:r>
            <w:r w:rsidR="00DE47DC">
              <w:t xml:space="preserve"> are </w:t>
            </w:r>
            <w:r w:rsidR="00080E04">
              <w:t xml:space="preserve">not </w:t>
            </w:r>
            <w:r w:rsidR="00DE47DC">
              <w:t>predictable.</w:t>
            </w:r>
          </w:p>
          <w:p w:rsidR="00FE4DB0" w:rsidRDefault="00FE4DB0" w:rsidP="00FE4DB0">
            <w:r>
              <w:t>-It is difficult to get detailed user feedback about the value of satellite data.</w:t>
            </w:r>
          </w:p>
          <w:p w:rsidR="00905F11" w:rsidRPr="00905F11" w:rsidRDefault="00905F11" w:rsidP="00FE4DB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905F11">
              <w:rPr>
                <w:lang w:val="en-GB"/>
              </w:rPr>
              <w:t xml:space="preserve">Accounting of data accessed can be difficult due to </w:t>
            </w:r>
            <w:r w:rsidR="00B84C9F">
              <w:rPr>
                <w:lang w:val="en-GB"/>
              </w:rPr>
              <w:t>lack of</w:t>
            </w:r>
            <w:r w:rsidRPr="00905F11">
              <w:rPr>
                <w:lang w:val="en-GB"/>
              </w:rPr>
              <w:t xml:space="preserve"> user feedback.</w:t>
            </w:r>
          </w:p>
          <w:p w:rsidR="008E4FD1" w:rsidRDefault="00DE47DC">
            <w:r>
              <w:t>-</w:t>
            </w:r>
            <w:r w:rsidR="00CF51A4">
              <w:t xml:space="preserve">It takes time to organize </w:t>
            </w:r>
            <w:r w:rsidR="00080E04">
              <w:t xml:space="preserve">data </w:t>
            </w:r>
            <w:r w:rsidR="00CF51A4">
              <w:t>supply to users.</w:t>
            </w:r>
          </w:p>
        </w:tc>
      </w:tr>
    </w:tbl>
    <w:p w:rsidR="002A1632" w:rsidRDefault="002A1632" w:rsidP="00C95D87"/>
    <w:sectPr w:rsidR="002A1632" w:rsidSect="003762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8F6"/>
    <w:multiLevelType w:val="hybridMultilevel"/>
    <w:tmpl w:val="820EDDB6"/>
    <w:lvl w:ilvl="0" w:tplc="02B41E2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FAB"/>
    <w:multiLevelType w:val="hybridMultilevel"/>
    <w:tmpl w:val="A2FAD608"/>
    <w:lvl w:ilvl="0" w:tplc="864E0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35A64"/>
    <w:multiLevelType w:val="hybridMultilevel"/>
    <w:tmpl w:val="9426EDB6"/>
    <w:lvl w:ilvl="0" w:tplc="D34A4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11252"/>
    <w:multiLevelType w:val="hybridMultilevel"/>
    <w:tmpl w:val="B696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11C73"/>
    <w:multiLevelType w:val="hybridMultilevel"/>
    <w:tmpl w:val="411AFA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421678"/>
    <w:multiLevelType w:val="hybridMultilevel"/>
    <w:tmpl w:val="65CA5396"/>
    <w:lvl w:ilvl="0" w:tplc="2DF0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09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F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E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4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E7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B97CE8"/>
    <w:multiLevelType w:val="hybridMultilevel"/>
    <w:tmpl w:val="E04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F2ABF"/>
    <w:multiLevelType w:val="hybridMultilevel"/>
    <w:tmpl w:val="72B8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CB68EE"/>
    <w:multiLevelType w:val="hybridMultilevel"/>
    <w:tmpl w:val="D3168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762D"/>
    <w:multiLevelType w:val="hybridMultilevel"/>
    <w:tmpl w:val="B408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E56A9"/>
    <w:multiLevelType w:val="hybridMultilevel"/>
    <w:tmpl w:val="922A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C7DEB"/>
    <w:multiLevelType w:val="hybridMultilevel"/>
    <w:tmpl w:val="0BE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D3DB3"/>
    <w:multiLevelType w:val="hybridMultilevel"/>
    <w:tmpl w:val="8752B8A0"/>
    <w:lvl w:ilvl="0" w:tplc="58BC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EF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E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E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7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9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23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8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E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FB2483"/>
    <w:multiLevelType w:val="hybridMultilevel"/>
    <w:tmpl w:val="C56EB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6B49F3"/>
    <w:multiLevelType w:val="hybridMultilevel"/>
    <w:tmpl w:val="70A25682"/>
    <w:lvl w:ilvl="0" w:tplc="3EBE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4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8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A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6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B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2"/>
    <w:rsid w:val="00002039"/>
    <w:rsid w:val="00002C2E"/>
    <w:rsid w:val="00007C2E"/>
    <w:rsid w:val="000126F7"/>
    <w:rsid w:val="000260AC"/>
    <w:rsid w:val="00026835"/>
    <w:rsid w:val="000509BE"/>
    <w:rsid w:val="00057216"/>
    <w:rsid w:val="00072586"/>
    <w:rsid w:val="00080E04"/>
    <w:rsid w:val="00085E74"/>
    <w:rsid w:val="000973A2"/>
    <w:rsid w:val="000B244D"/>
    <w:rsid w:val="000C3E0D"/>
    <w:rsid w:val="000C41DC"/>
    <w:rsid w:val="000D168B"/>
    <w:rsid w:val="000E4CD2"/>
    <w:rsid w:val="000F77FA"/>
    <w:rsid w:val="001063AB"/>
    <w:rsid w:val="0011764D"/>
    <w:rsid w:val="0014172A"/>
    <w:rsid w:val="001432D4"/>
    <w:rsid w:val="001479C8"/>
    <w:rsid w:val="001618F7"/>
    <w:rsid w:val="00193DFA"/>
    <w:rsid w:val="00196DB4"/>
    <w:rsid w:val="001B5736"/>
    <w:rsid w:val="001C7BE1"/>
    <w:rsid w:val="001D18C8"/>
    <w:rsid w:val="001D74EC"/>
    <w:rsid w:val="001F385A"/>
    <w:rsid w:val="001F4FCF"/>
    <w:rsid w:val="002030B3"/>
    <w:rsid w:val="00233A3B"/>
    <w:rsid w:val="00234200"/>
    <w:rsid w:val="002763BF"/>
    <w:rsid w:val="00282B59"/>
    <w:rsid w:val="00296893"/>
    <w:rsid w:val="002A1632"/>
    <w:rsid w:val="002B74BC"/>
    <w:rsid w:val="002C67FD"/>
    <w:rsid w:val="002D3DED"/>
    <w:rsid w:val="002D4EAB"/>
    <w:rsid w:val="002E3249"/>
    <w:rsid w:val="003075E6"/>
    <w:rsid w:val="003157FB"/>
    <w:rsid w:val="00331753"/>
    <w:rsid w:val="00334D3A"/>
    <w:rsid w:val="0034123B"/>
    <w:rsid w:val="0036464B"/>
    <w:rsid w:val="00376269"/>
    <w:rsid w:val="003850A4"/>
    <w:rsid w:val="00394AA8"/>
    <w:rsid w:val="00397D99"/>
    <w:rsid w:val="003A1CBC"/>
    <w:rsid w:val="003A355A"/>
    <w:rsid w:val="003C2B14"/>
    <w:rsid w:val="003D5074"/>
    <w:rsid w:val="00400FCF"/>
    <w:rsid w:val="004015C1"/>
    <w:rsid w:val="00413E8D"/>
    <w:rsid w:val="00462C77"/>
    <w:rsid w:val="00474632"/>
    <w:rsid w:val="0047729F"/>
    <w:rsid w:val="00487E41"/>
    <w:rsid w:val="004C018D"/>
    <w:rsid w:val="004E12E5"/>
    <w:rsid w:val="004E4CED"/>
    <w:rsid w:val="005055E7"/>
    <w:rsid w:val="00540329"/>
    <w:rsid w:val="0056619E"/>
    <w:rsid w:val="0057555F"/>
    <w:rsid w:val="00586D25"/>
    <w:rsid w:val="005B0BD4"/>
    <w:rsid w:val="005D2D64"/>
    <w:rsid w:val="005F0B21"/>
    <w:rsid w:val="006307F0"/>
    <w:rsid w:val="00636416"/>
    <w:rsid w:val="0065052F"/>
    <w:rsid w:val="006541BA"/>
    <w:rsid w:val="006702C2"/>
    <w:rsid w:val="006754D1"/>
    <w:rsid w:val="006A5EAE"/>
    <w:rsid w:val="006C7C6F"/>
    <w:rsid w:val="006D53F2"/>
    <w:rsid w:val="00710475"/>
    <w:rsid w:val="00722513"/>
    <w:rsid w:val="00751AAD"/>
    <w:rsid w:val="00753816"/>
    <w:rsid w:val="00782C59"/>
    <w:rsid w:val="007A088D"/>
    <w:rsid w:val="007B0609"/>
    <w:rsid w:val="007E478F"/>
    <w:rsid w:val="008058F8"/>
    <w:rsid w:val="008067BD"/>
    <w:rsid w:val="00812C91"/>
    <w:rsid w:val="00815A89"/>
    <w:rsid w:val="0082003D"/>
    <w:rsid w:val="008324CD"/>
    <w:rsid w:val="008367AE"/>
    <w:rsid w:val="00837B60"/>
    <w:rsid w:val="00847728"/>
    <w:rsid w:val="00850F60"/>
    <w:rsid w:val="00853941"/>
    <w:rsid w:val="0086326E"/>
    <w:rsid w:val="00871365"/>
    <w:rsid w:val="0087287D"/>
    <w:rsid w:val="0089431C"/>
    <w:rsid w:val="008E4FD1"/>
    <w:rsid w:val="009009BD"/>
    <w:rsid w:val="00905F11"/>
    <w:rsid w:val="009219C2"/>
    <w:rsid w:val="00923443"/>
    <w:rsid w:val="00945E86"/>
    <w:rsid w:val="00951E04"/>
    <w:rsid w:val="00962B9F"/>
    <w:rsid w:val="00967305"/>
    <w:rsid w:val="00974FE6"/>
    <w:rsid w:val="009850CC"/>
    <w:rsid w:val="00992627"/>
    <w:rsid w:val="009945E7"/>
    <w:rsid w:val="009A0E55"/>
    <w:rsid w:val="009A4BBA"/>
    <w:rsid w:val="009B5B68"/>
    <w:rsid w:val="009C64B4"/>
    <w:rsid w:val="009E0A1E"/>
    <w:rsid w:val="009E17B9"/>
    <w:rsid w:val="009F3556"/>
    <w:rsid w:val="00A23B61"/>
    <w:rsid w:val="00A32B14"/>
    <w:rsid w:val="00A40D78"/>
    <w:rsid w:val="00A85AC5"/>
    <w:rsid w:val="00A922BD"/>
    <w:rsid w:val="00AA24EB"/>
    <w:rsid w:val="00AA7126"/>
    <w:rsid w:val="00AB1BB4"/>
    <w:rsid w:val="00AB2F50"/>
    <w:rsid w:val="00AB75DB"/>
    <w:rsid w:val="00AC0F93"/>
    <w:rsid w:val="00AE06C6"/>
    <w:rsid w:val="00AF070D"/>
    <w:rsid w:val="00AF648C"/>
    <w:rsid w:val="00AF64EF"/>
    <w:rsid w:val="00AF77E3"/>
    <w:rsid w:val="00B07189"/>
    <w:rsid w:val="00B171CC"/>
    <w:rsid w:val="00B277DC"/>
    <w:rsid w:val="00B36025"/>
    <w:rsid w:val="00B45DC7"/>
    <w:rsid w:val="00B47C8A"/>
    <w:rsid w:val="00B67D00"/>
    <w:rsid w:val="00B71FBE"/>
    <w:rsid w:val="00B84C9F"/>
    <w:rsid w:val="00B9318D"/>
    <w:rsid w:val="00BB32CB"/>
    <w:rsid w:val="00BD579E"/>
    <w:rsid w:val="00BD6AB6"/>
    <w:rsid w:val="00BE125E"/>
    <w:rsid w:val="00BE415B"/>
    <w:rsid w:val="00BF5D2E"/>
    <w:rsid w:val="00C137C5"/>
    <w:rsid w:val="00C417A7"/>
    <w:rsid w:val="00C41D64"/>
    <w:rsid w:val="00C7484C"/>
    <w:rsid w:val="00C7760A"/>
    <w:rsid w:val="00C95D87"/>
    <w:rsid w:val="00CB62C4"/>
    <w:rsid w:val="00CC2210"/>
    <w:rsid w:val="00CE0BB1"/>
    <w:rsid w:val="00CE25D5"/>
    <w:rsid w:val="00CE7B5A"/>
    <w:rsid w:val="00CE7E69"/>
    <w:rsid w:val="00CF51A4"/>
    <w:rsid w:val="00D02603"/>
    <w:rsid w:val="00D10225"/>
    <w:rsid w:val="00D1054C"/>
    <w:rsid w:val="00D15F84"/>
    <w:rsid w:val="00D2584D"/>
    <w:rsid w:val="00D3604A"/>
    <w:rsid w:val="00D406F7"/>
    <w:rsid w:val="00D410D0"/>
    <w:rsid w:val="00D514AD"/>
    <w:rsid w:val="00D52AB3"/>
    <w:rsid w:val="00D85403"/>
    <w:rsid w:val="00D8672F"/>
    <w:rsid w:val="00D912CB"/>
    <w:rsid w:val="00DA0F34"/>
    <w:rsid w:val="00DD0FAA"/>
    <w:rsid w:val="00DD68FA"/>
    <w:rsid w:val="00DE47DC"/>
    <w:rsid w:val="00DF37FD"/>
    <w:rsid w:val="00E35259"/>
    <w:rsid w:val="00E50A99"/>
    <w:rsid w:val="00EA72A7"/>
    <w:rsid w:val="00EB0F55"/>
    <w:rsid w:val="00EB5640"/>
    <w:rsid w:val="00EF7A9E"/>
    <w:rsid w:val="00F21EF1"/>
    <w:rsid w:val="00F316A8"/>
    <w:rsid w:val="00F335AE"/>
    <w:rsid w:val="00F720B9"/>
    <w:rsid w:val="00F804EC"/>
    <w:rsid w:val="00F900ED"/>
    <w:rsid w:val="00F93870"/>
    <w:rsid w:val="00F97140"/>
    <w:rsid w:val="00FB2131"/>
    <w:rsid w:val="00FE0B13"/>
    <w:rsid w:val="00FE31AB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39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394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Revision">
    <w:name w:val="Revision"/>
    <w:hidden/>
    <w:uiPriority w:val="99"/>
    <w:semiHidden/>
    <w:rsid w:val="00E35259"/>
  </w:style>
  <w:style w:type="paragraph" w:styleId="NormalWeb">
    <w:name w:val="Normal (Web)"/>
    <w:basedOn w:val="Normal"/>
    <w:uiPriority w:val="99"/>
    <w:semiHidden/>
    <w:unhideWhenUsed/>
    <w:rsid w:val="008632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39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394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Revision">
    <w:name w:val="Revision"/>
    <w:hidden/>
    <w:uiPriority w:val="99"/>
    <w:semiHidden/>
    <w:rsid w:val="00E35259"/>
  </w:style>
  <w:style w:type="paragraph" w:styleId="NormalWeb">
    <w:name w:val="Normal (Web)"/>
    <w:basedOn w:val="Normal"/>
    <w:uiPriority w:val="99"/>
    <w:semiHidden/>
    <w:unhideWhenUsed/>
    <w:rsid w:val="008632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7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7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0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7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5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rthobservations.org/gsn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o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Athena Global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Eddy</dc:creator>
  <cp:lastModifiedBy>Dorella</cp:lastModifiedBy>
  <cp:revision>8</cp:revision>
  <dcterms:created xsi:type="dcterms:W3CDTF">2016-03-08T15:37:00Z</dcterms:created>
  <dcterms:modified xsi:type="dcterms:W3CDTF">2016-03-08T17:00:00Z</dcterms:modified>
</cp:coreProperties>
</file>